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NATIONAL AND KAPODISTRIAN UNIVERSITY OF ATHENS</w:t>
      </w:r>
    </w:p>
    <w:p>
      <w:pPr>
        <w:jc w:val="center"/>
      </w:pPr>
      <w:r>
        <w:rPr>
          <w:b/>
          <w:i w:val="0"/>
          <w:sz w:val="22"/>
        </w:rPr>
        <w:t>SCHOOL OF PHILOSOPHY</w:t>
      </w:r>
    </w:p>
    <w:p>
      <w:pPr>
        <w:jc w:val="center"/>
      </w:pPr>
      <w:r>
        <w:rPr>
          <w:b/>
          <w:i w:val="0"/>
          <w:sz w:val="22"/>
        </w:rPr>
        <w:t>DEPARTMENT OF ENGLISH LANGUAGE AND LITERATURE</w:t>
      </w:r>
    </w:p>
    <w:p>
      <w:pPr>
        <w:jc w:val="center"/>
      </w:pPr>
      <w:r>
        <w:rPr>
          <w:b w:val="0"/>
          <w:i w:val="0"/>
          <w:sz w:val="20"/>
        </w:rPr>
        <w:t>____________________________________________________________</w:t>
      </w:r>
    </w:p>
    <w:p>
      <w:pPr>
        <w:jc w:val="center"/>
      </w:pPr>
      <w:r>
        <w:rPr>
          <w:b/>
          <w:i w:val="0"/>
          <w:sz w:val="24"/>
        </w:rPr>
        <w:t>POSTGRADUATE PROGRAMME</w:t>
      </w:r>
    </w:p>
    <w:p>
      <w:pPr>
        <w:jc w:val="center"/>
      </w:pPr>
      <w:r>
        <w:rPr>
          <w:b w:val="0"/>
          <w:i/>
          <w:sz w:val="24"/>
        </w:rPr>
        <w:t>"English Language, Linguistics and Translation"</w:t>
      </w:r>
    </w:p>
    <w:p>
      <w:pPr>
        <w:jc w:val="center"/>
      </w:pPr>
      <w:r>
        <w:rPr>
          <w:b/>
          <w:i w:val="0"/>
          <w:sz w:val="28"/>
        </w:rPr>
        <w:t>MA in Translation</w:t>
      </w:r>
    </w:p>
    <w:p>
      <w:pPr>
        <w:jc w:val="center"/>
      </w:pPr>
      <w:r>
        <w:rPr>
          <w:b w:val="0"/>
          <w:i/>
          <w:sz w:val="22"/>
        </w:rPr>
        <w:t>The Intelligence Turn</w:t>
      </w:r>
    </w:p>
    <w:p>
      <w:pPr>
        <w:jc w:val="center"/>
      </w:pPr>
      <w:r>
        <w:rPr>
          <w:b w:val="0"/>
          <w:i w:val="0"/>
          <w:sz w:val="20"/>
        </w:rPr>
        <w:t>____________________________________________________________</w:t>
      </w:r>
    </w:p>
    <w:p>
      <w:pPr>
        <w:jc w:val="center"/>
      </w:pPr>
      <w:r>
        <w:rPr>
          <w:b/>
          <w:i w:val="0"/>
          <w:sz w:val="22"/>
        </w:rPr>
        <w:t>SPECIALIZATION: TRANSLATION STUDIES</w:t>
      </w:r>
    </w:p>
    <w:p>
      <w:pPr>
        <w:jc w:val="center"/>
      </w:pPr>
      <w:r>
        <w:rPr>
          <w:b/>
          <w:i w:val="0"/>
          <w:sz w:val="28"/>
        </w:rPr>
        <w:t>CALL FOR APPLICATIONS</w:t>
      </w:r>
    </w:p>
    <w:p>
      <w:pPr>
        <w:jc w:val="center"/>
      </w:pPr>
      <w:r>
        <w:rPr>
          <w:b w:val="0"/>
          <w:i w:val="0"/>
          <w:sz w:val="24"/>
        </w:rPr>
        <w:t>2026-2028</w:t>
      </w:r>
    </w:p>
    <w:p>
      <w:pPr>
        <w:jc w:val="center"/>
      </w:pPr>
      <w:r>
        <w:rPr>
          <w:b w:val="0"/>
          <w:i/>
          <w:sz w:val="20"/>
        </w:rPr>
        <w:t>Government Gazette 1501/B'/17.03.2026 [Law 4957/2022]</w:t>
      </w:r>
    </w:p>
    <w:p/>
    <w:p>
      <w:r>
        <w:rPr>
          <w:b/>
          <w:sz w:val="28"/>
        </w:rPr>
        <w:t>CALL FOR APPLICATIONS</w:t>
      </w:r>
    </w:p>
    <w:p>
      <w:r>
        <w:rPr>
          <w:b w:val="0"/>
          <w:i w:val="0"/>
          <w:sz w:val="22"/>
        </w:rPr>
        <w:t>The Department of English Language and Literature invites applications to the Postgraduate Programme "English Language, Linguistics and Translation", Specialization: Translation Studies, whose courses begin on 12 October 2026. The duration of the programme is three academic semesters and attendance is compulsory. Successful completion leads to the award of a Master of Arts (MA).</w:t>
      </w:r>
    </w:p>
    <w:p>
      <w:r>
        <w:rPr>
          <w:b/>
          <w:sz w:val="28"/>
        </w:rPr>
        <w:t>ENTRY REQUIREMENTS</w:t>
      </w:r>
    </w:p>
    <w:p>
      <w:r>
        <w:rPr>
          <w:b/>
          <w:sz w:val="24"/>
        </w:rPr>
        <w:t>Eligible Candidates</w:t>
      </w:r>
    </w:p>
    <w:p>
      <w:r>
        <w:rPr>
          <w:b w:val="0"/>
          <w:i w:val="0"/>
          <w:sz w:val="22"/>
        </w:rPr>
        <w:t>The following candidates are eligible for admission:</w:t>
      </w:r>
    </w:p>
    <w:p>
      <w:pPr>
        <w:pStyle w:val="ListBullet"/>
      </w:pPr>
      <w:r>
        <w:rPr>
          <w:sz w:val="22"/>
        </w:rPr>
        <w:t>Graduates of Departments of English Language and Literature from Greek universities.</w:t>
      </w:r>
    </w:p>
    <w:p>
      <w:pPr>
        <w:pStyle w:val="ListBullet"/>
      </w:pPr>
      <w:r>
        <w:rPr>
          <w:sz w:val="22"/>
        </w:rPr>
        <w:t>Graduates of other Greek university departments with sufficient background in Linguistics and/or Translation Studies. A certificate of excellent knowledge of English (C2) is also required.</w:t>
      </w:r>
    </w:p>
    <w:p>
      <w:pPr>
        <w:pStyle w:val="ListBullet"/>
      </w:pPr>
      <w:r>
        <w:rPr>
          <w:sz w:val="22"/>
        </w:rPr>
        <w:t>Holders of an equivalent degree from recognized foreign universities in related subjects. Excellent knowledge of English is required. For the Translation Studies specialization, knowledge of Greek (B1) is additionally required for foreign applicants.</w:t>
      </w:r>
    </w:p>
    <w:p>
      <w:pPr>
        <w:pStyle w:val="ListBullet"/>
      </w:pPr>
      <w:r>
        <w:rPr>
          <w:sz w:val="22"/>
        </w:rPr>
        <w:t>Students completing the 8th semester, provided they submit a certificate of completion before the programme starts.</w:t>
      </w:r>
    </w:p>
    <w:p>
      <w:r>
        <w:rPr>
          <w:b/>
          <w:sz w:val="24"/>
        </w:rPr>
        <w:t>Selection Criteria</w:t>
      </w:r>
    </w:p>
    <w:p>
      <w:r>
        <w:rPr>
          <w:b w:val="0"/>
          <w:i w:val="0"/>
          <w:sz w:val="22"/>
        </w:rPr>
        <w:t>For the 2026-2028 cycle, there are no written entrance examinations. Evaluation is based exclusively on portfolio assessment and an oral interview.</w:t>
      </w:r>
    </w:p>
    <w:p>
      <w:r>
        <w:rPr>
          <w:b w:val="0"/>
          <w:i w:val="0"/>
          <w:sz w:val="22"/>
        </w:rPr>
        <w:t>Candidate selection follows Law 4957/2022, the NKUA Postgraduate Studies Regulation, and the provisions of the MA Regulation.</w:t>
      </w:r>
    </w:p>
    <w:p>
      <w:r>
        <w:rPr>
          <w:b w:val="0"/>
          <w:i w:val="0"/>
          <w:sz w:val="22"/>
        </w:rPr>
        <w:t>Exceptionally, applicants with a lower BA grade may be admitted if they achieved 'Very Good' in courses or a dissertation relevant to the MA, or if they hold a second degree, a postgraduate title, a strong research record, or relevant professional experience.</w:t>
      </w:r>
    </w:p>
    <w:p>
      <w:r>
        <w:rPr>
          <w:b/>
          <w:sz w:val="28"/>
        </w:rPr>
        <w:t>APPLICATION DOCUMENTS</w:t>
      </w:r>
    </w:p>
    <w:p>
      <w:r>
        <w:rPr>
          <w:b w:val="0"/>
          <w:i w:val="0"/>
          <w:sz w:val="22"/>
        </w:rPr>
        <w:t>Candidates must submit the following documentation:</w:t>
      </w:r>
    </w:p>
    <w:p>
      <w:pPr>
        <w:pStyle w:val="ListBullet"/>
      </w:pPr>
      <w:r>
        <w:rPr>
          <w:sz w:val="22"/>
        </w:rPr>
        <w:t>Application form (via the online portal).</w:t>
      </w:r>
    </w:p>
    <w:p>
      <w:pPr>
        <w:pStyle w:val="ListBullet"/>
      </w:pPr>
      <w:r>
        <w:rPr>
          <w:sz w:val="22"/>
        </w:rPr>
        <w:t>Full CV.</w:t>
      </w:r>
    </w:p>
    <w:p>
      <w:pPr>
        <w:pStyle w:val="ListBullet"/>
      </w:pPr>
      <w:r>
        <w:rPr>
          <w:sz w:val="22"/>
        </w:rPr>
        <w:t>Scanned copy of identity card or passport.</w:t>
      </w:r>
    </w:p>
    <w:p>
      <w:pPr>
        <w:pStyle w:val="ListBullet"/>
      </w:pPr>
      <w:r>
        <w:rPr>
          <w:sz w:val="22"/>
        </w:rPr>
        <w:t>Copy of BA degree or certificate of completion of studies.</w:t>
      </w:r>
    </w:p>
    <w:p>
      <w:pPr>
        <w:pStyle w:val="ListBullet"/>
      </w:pPr>
      <w:r>
        <w:rPr>
          <w:sz w:val="22"/>
        </w:rPr>
        <w:t>Copies of any other academic qualifications.</w:t>
      </w:r>
    </w:p>
    <w:p>
      <w:pPr>
        <w:pStyle w:val="ListBullet"/>
      </w:pPr>
      <w:r>
        <w:rPr>
          <w:sz w:val="22"/>
        </w:rPr>
        <w:t>Full transcript of undergraduate grades.</w:t>
      </w:r>
    </w:p>
    <w:p>
      <w:pPr>
        <w:pStyle w:val="ListBullet"/>
      </w:pPr>
      <w:r>
        <w:rPr>
          <w:sz w:val="22"/>
        </w:rPr>
        <w:t>Certificate of English proficiency (C2 level), for graduates of departments other than English Language and Literature.</w:t>
      </w:r>
    </w:p>
    <w:p>
      <w:pPr>
        <w:pStyle w:val="ListBullet"/>
      </w:pPr>
      <w:r>
        <w:rPr>
          <w:sz w:val="22"/>
        </w:rPr>
        <w:t>Evidence of professional or research activity (if applicable).</w:t>
      </w:r>
    </w:p>
    <w:p>
      <w:pPr>
        <w:pStyle w:val="ListBullet"/>
      </w:pPr>
      <w:r>
        <w:rPr>
          <w:sz w:val="22"/>
        </w:rPr>
        <w:t>Academic publications (if applicable).</w:t>
      </w:r>
    </w:p>
    <w:p>
      <w:pPr>
        <w:pStyle w:val="ListBullet"/>
      </w:pPr>
      <w:r>
        <w:rPr>
          <w:sz w:val="22"/>
        </w:rPr>
        <w:t>Research or literature review papers graded at undergraduate or postgraduate level (if applicable).</w:t>
      </w:r>
    </w:p>
    <w:p>
      <w:r>
        <w:rPr>
          <w:b/>
          <w:sz w:val="24"/>
        </w:rPr>
        <w:t>Letter of Recommendation</w:t>
      </w:r>
    </w:p>
    <w:p>
      <w:r>
        <w:rPr>
          <w:b w:val="0"/>
          <w:i w:val="0"/>
          <w:sz w:val="22"/>
        </w:rPr>
        <w:t>One (1) letter of recommendation, preferably from a university instructor or supervisor. The candidate is responsible for forwarding the reference letter form to the referee, who submits it directly with a digital signature: https://docs.google.com/forms/d/e/1FAIpQLSfATOcT-lwA55lcwO7Np9JSkQ3AB_8kYherYSG613hppvVWYQ/viewform</w:t>
      </w:r>
    </w:p>
    <w:p>
      <w:r>
        <w:rPr>
          <w:b/>
          <w:sz w:val="24"/>
        </w:rPr>
        <w:t>Submission</w:t>
      </w:r>
    </w:p>
    <w:p>
      <w:r>
        <w:rPr>
          <w:b w:val="0"/>
          <w:i w:val="0"/>
          <w:sz w:val="22"/>
        </w:rPr>
        <w:t>Applications are submitted exclusively online. Candidates must complete the electronic form AND upload one (1) single PDF containing ALL supporting documents: Application form: https://docs.google.com/forms/d/e/1FAIpQLSdSaibUW1g-O6EJdxRmDbY1eFuHoVauUCiOErqolhHZobq-cQ/viewform  |  Reference letter form (for referees): https://docs.google.com/forms/d/e/1FAIpQLSfATOcT-lwA55lcwO7Np9JSkQ3AB_8kYherYSG613hppvVWYQ/viewform</w:t>
      </w:r>
    </w:p>
    <w:p>
      <w:r>
        <w:rPr>
          <w:b/>
          <w:sz w:val="28"/>
        </w:rPr>
        <w:t>IMPORTANT DATES</w:t>
      </w:r>
    </w:p>
    <w:tbl>
      <w:tblPr>
        <w:tblStyle w:val="LightGrid-Accent1"/>
        <w:tblW w:type="auto" w:w="0"/>
        <w:tblLook w:firstColumn="1" w:firstRow="1" w:lastColumn="0" w:lastRow="0" w:noHBand="0" w:noVBand="1" w:val="04A0"/>
      </w:tblPr>
      <w:tblGrid>
        <w:gridCol w:w="4873"/>
        <w:gridCol w:w="4873"/>
      </w:tblGrid>
      <w:tr>
        <w:tc>
          <w:tcPr>
            <w:tcW w:type="dxa" w:w="4873"/>
          </w:tcPr>
          <w:p>
            <w:r>
              <w:t>2 May 2026 to 20 September 2026</w:t>
            </w:r>
          </w:p>
        </w:tc>
        <w:tc>
          <w:tcPr>
            <w:tcW w:type="dxa" w:w="4873"/>
          </w:tcPr>
          <w:p>
            <w:r>
              <w:t>Application period</w:t>
            </w:r>
          </w:p>
        </w:tc>
      </w:tr>
      <w:tr>
        <w:tc>
          <w:tcPr>
            <w:tcW w:type="dxa" w:w="4873"/>
          </w:tcPr>
          <w:p>
            <w:r>
              <w:t>22 September 2026</w:t>
            </w:r>
          </w:p>
        </w:tc>
        <w:tc>
          <w:tcPr>
            <w:tcW w:type="dxa" w:w="4873"/>
          </w:tcPr>
          <w:p>
            <w:r>
              <w:t>Announcement of eligible candidates</w:t>
            </w:r>
          </w:p>
        </w:tc>
      </w:tr>
      <w:tr>
        <w:tc>
          <w:tcPr>
            <w:tcW w:type="dxa" w:w="4873"/>
          </w:tcPr>
          <w:p>
            <w:r>
              <w:t>29 September to 3 October 2026</w:t>
            </w:r>
          </w:p>
        </w:tc>
        <w:tc>
          <w:tcPr>
            <w:tcW w:type="dxa" w:w="4873"/>
          </w:tcPr>
          <w:p>
            <w:r>
              <w:t>Oral interviews</w:t>
            </w:r>
          </w:p>
        </w:tc>
      </w:tr>
      <w:tr>
        <w:tc>
          <w:tcPr>
            <w:tcW w:type="dxa" w:w="4873"/>
          </w:tcPr>
          <w:p>
            <w:r>
              <w:t>6 October 2026</w:t>
            </w:r>
          </w:p>
        </w:tc>
        <w:tc>
          <w:tcPr>
            <w:tcW w:type="dxa" w:w="4873"/>
          </w:tcPr>
          <w:p>
            <w:r>
              <w:t>Announcement of admissions</w:t>
            </w:r>
          </w:p>
        </w:tc>
      </w:tr>
      <w:tr>
        <w:tc>
          <w:tcPr>
            <w:tcW w:type="dxa" w:w="4873"/>
          </w:tcPr>
          <w:p>
            <w:r>
              <w:t>12 October 2026</w:t>
            </w:r>
          </w:p>
        </w:tc>
        <w:tc>
          <w:tcPr>
            <w:tcW w:type="dxa" w:w="4873"/>
          </w:tcPr>
          <w:p>
            <w:r>
              <w:t>Programme start</w:t>
            </w:r>
          </w:p>
        </w:tc>
      </w:tr>
    </w:tbl>
    <w:p/>
    <w:p>
      <w:r>
        <w:rPr>
          <w:b/>
          <w:sz w:val="28"/>
        </w:rPr>
        <w:t>CONTACT</w:t>
      </w:r>
    </w:p>
    <w:tbl>
      <w:tblPr>
        <w:tblStyle w:val="LightGrid-Accent1"/>
        <w:tblW w:type="auto" w:w="0"/>
        <w:tblLook w:firstColumn="1" w:firstRow="1" w:lastColumn="0" w:lastRow="0" w:noHBand="0" w:noVBand="1" w:val="04A0"/>
      </w:tblPr>
      <w:tblGrid>
        <w:gridCol w:w="4873"/>
        <w:gridCol w:w="4873"/>
      </w:tblGrid>
      <w:tr>
        <w:tc>
          <w:tcPr>
            <w:tcW w:type="dxa" w:w="4873"/>
          </w:tcPr>
          <w:p>
            <w:r>
              <w:t>MA Secretariat</w:t>
            </w:r>
          </w:p>
        </w:tc>
        <w:tc>
          <w:tcPr>
            <w:tcW w:type="dxa" w:w="4873"/>
          </w:tcPr>
          <w:p>
            <w:r>
              <w:t>Stella Karagianni</w:t>
            </w:r>
          </w:p>
        </w:tc>
      </w:tr>
      <w:tr>
        <w:tc>
          <w:tcPr>
            <w:tcW w:type="dxa" w:w="4873"/>
          </w:tcPr>
          <w:p>
            <w:r>
              <w:t>Office</w:t>
            </w:r>
          </w:p>
        </w:tc>
        <w:tc>
          <w:tcPr>
            <w:tcW w:type="dxa" w:w="4873"/>
          </w:tcPr>
          <w:p>
            <w:r>
              <w:t>Office 709 (7th floor)</w:t>
            </w:r>
          </w:p>
        </w:tc>
      </w:tr>
      <w:tr>
        <w:tc>
          <w:tcPr>
            <w:tcW w:type="dxa" w:w="4873"/>
          </w:tcPr>
          <w:p>
            <w:r>
              <w:t>Tel.</w:t>
            </w:r>
          </w:p>
        </w:tc>
        <w:tc>
          <w:tcPr>
            <w:tcW w:type="dxa" w:w="4873"/>
          </w:tcPr>
          <w:p>
            <w:r>
              <w:t>210 7277771</w:t>
            </w:r>
          </w:p>
        </w:tc>
      </w:tr>
      <w:tr>
        <w:tc>
          <w:tcPr>
            <w:tcW w:type="dxa" w:w="4873"/>
          </w:tcPr>
          <w:p>
            <w:r>
              <w:t>E-mail</w:t>
            </w:r>
          </w:p>
        </w:tc>
        <w:tc>
          <w:tcPr>
            <w:tcW w:type="dxa" w:w="4873"/>
          </w:tcPr>
          <w:p>
            <w:r>
              <w:t>skarag@enl.uoa.gr</w:t>
            </w:r>
          </w:p>
        </w:tc>
      </w:tr>
      <w:tr>
        <w:tc>
          <w:tcPr>
            <w:tcW w:type="dxa" w:w="4873"/>
          </w:tcPr>
          <w:p>
            <w:r>
              <w:t>Department Website</w:t>
            </w:r>
          </w:p>
        </w:tc>
        <w:tc>
          <w:tcPr>
            <w:tcW w:type="dxa" w:w="4873"/>
          </w:tcPr>
          <w:p>
            <w:r>
              <w:t>http://www.enl.uoa.gr</w:t>
            </w:r>
          </w:p>
        </w:tc>
      </w:tr>
    </w:tbl>
    <w:p>
      <w:r>
        <w:rPr>
          <w:i/>
          <w:sz w:val="20"/>
        </w:rPr>
        <w:t>Official MA Page: https://en.enl.uoa.gr/postgraduate_studies/ma_programmes/english_language_linguistics_and_translation/</w:t>
      </w:r>
    </w:p>
    <w:p>
      <w:r>
        <w:rPr>
          <w:i/>
          <w:sz w:val="20"/>
        </w:rPr>
        <w:t>Programme Public Site: https://ma-ling-enl-uoa.github.io/ma-translation-2026/</w:t>
      </w:r>
    </w:p>
    <w:p/>
    <w:p>
      <w:r>
        <w:rPr>
          <w:b/>
          <w:sz w:val="26"/>
        </w:rPr>
        <w:t>INFORMATION WEBINAR</w:t>
      </w:r>
    </w:p>
    <w:p>
      <w:r>
        <w:t>Open Q&amp;A session for prospective applicants. Wednesday 10 June 2026, 11:30 to 12:30 (Athens time).</w:t>
      </w:r>
    </w:p>
    <w:p>
      <w:r>
        <w:rPr>
          <w:b/>
        </w:rPr>
        <w:t xml:space="preserve">Webex: </w:t>
      </w:r>
      <w:r>
        <w:t>https://uoa.webex.com/uoa/j.php?MTID=m51ea6674e82a5d907fb4bd185b9205bc</w:t>
      </w:r>
    </w:p>
    <w:p/>
    <w:p>
      <w:r>
        <w:rPr>
          <w:b/>
          <w:color w:val="0A4961"/>
          <w:sz w:val="26"/>
        </w:rPr>
        <w:t>PART OF THE JOINT CIVIS MA</w:t>
      </w:r>
    </w:p>
    <w:p>
      <w:r>
        <w:t>The programme is part of the joint CIVIS MA. You can spend a semester at a collaborating CIVIS European Universities Alliance partner and have those courses recognised toward your MA.</w:t>
      </w:r>
    </w:p>
    <w:p/>
    <w:p>
      <w:r>
        <w:rPr>
          <w:b/>
          <w:sz w:val="26"/>
        </w:rPr>
        <w:t>HAHE-ACCREDITED STUDY PROGRAMME</w:t>
      </w:r>
    </w:p>
    <w:p>
      <w:r>
        <w:t>Accredited by the Hellenic Authority for Higher Education (HAHE / ΕΘΑΑΕ), Certified Study Programme.</w:t>
      </w:r>
    </w:p>
    <w:p/>
    <w:p>
      <w:r>
        <w:rPr>
          <w:b/>
          <w:sz w:val="26"/>
        </w:rPr>
        <w:t>FLEXIBLE DELIVERY</w:t>
      </w:r>
    </w:p>
    <w:p>
      <w:r>
        <w:t>Selected courses, seminars, lectures and workshops are offered in hybrid or fully online format. The MA dissertation defence may be conducted online.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