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4"/>
        </w:rPr>
        <w:t>NATIONAL AND KAPODISTRIAN UNIVERSITY OF ATHENS</w:t>
      </w:r>
    </w:p>
    <w:p>
      <w:pPr>
        <w:jc w:val="center"/>
      </w:pPr>
      <w:r>
        <w:rPr>
          <w:b/>
          <w:i w:val="0"/>
          <w:sz w:val="22"/>
        </w:rPr>
        <w:t>SCHOOL OF PHILOSOPHY</w:t>
      </w:r>
    </w:p>
    <w:p>
      <w:pPr>
        <w:jc w:val="center"/>
      </w:pPr>
      <w:r>
        <w:rPr>
          <w:b w:val="0"/>
          <w:i w:val="0"/>
          <w:sz w:val="20"/>
        </w:rPr>
        <w:t>____________________________________________________________</w:t>
      </w:r>
    </w:p>
    <w:p>
      <w:pPr>
        <w:jc w:val="center"/>
      </w:pPr>
      <w:r>
        <w:rPr>
          <w:b/>
          <w:i w:val="0"/>
          <w:sz w:val="24"/>
        </w:rPr>
        <w:t>INTERDEPARTMENTAL POSTGRADUATE PROGRAMME</w:t>
      </w:r>
    </w:p>
    <w:p>
      <w:pPr>
        <w:jc w:val="center"/>
      </w:pPr>
      <w:r>
        <w:rPr>
          <w:b w:val="0"/>
          <w:i/>
          <w:sz w:val="24"/>
        </w:rPr>
        <w:t>"Translation: Greek, English, Russian"</w:t>
      </w:r>
    </w:p>
    <w:p>
      <w:pPr>
        <w:jc w:val="center"/>
      </w:pPr>
      <w:r>
        <w:rPr>
          <w:b/>
          <w:i w:val="0"/>
          <w:sz w:val="28"/>
        </w:rPr>
        <w:t>MA in Translation: Greek, English, Russian</w:t>
      </w:r>
    </w:p>
    <w:p>
      <w:pPr>
        <w:jc w:val="center"/>
      </w:pPr>
      <w:r>
        <w:rPr>
          <w:b w:val="0"/>
          <w:i/>
          <w:sz w:val="22"/>
        </w:rPr>
        <w:t>Three Languages, One World</w:t>
      </w:r>
    </w:p>
    <w:p>
      <w:pPr>
        <w:jc w:val="center"/>
      </w:pPr>
      <w:r>
        <w:rPr>
          <w:b w:val="0"/>
          <w:i w:val="0"/>
          <w:sz w:val="20"/>
        </w:rPr>
        <w:t>____________________________________________________________</w:t>
      </w:r>
    </w:p>
    <w:p>
      <w:pPr>
        <w:jc w:val="center"/>
      </w:pPr>
      <w:r>
        <w:rPr>
          <w:b/>
          <w:i w:val="0"/>
          <w:sz w:val="28"/>
        </w:rPr>
        <w:t>CALL FOR APPLICATIONS</w:t>
      </w:r>
    </w:p>
    <w:p>
      <w:pPr>
        <w:jc w:val="center"/>
      </w:pPr>
      <w:r>
        <w:rPr>
          <w:b w:val="0"/>
          <w:i w:val="0"/>
          <w:sz w:val="24"/>
        </w:rPr>
        <w:t>2026-2028</w:t>
      </w:r>
    </w:p>
    <w:p>
      <w:pPr>
        <w:jc w:val="center"/>
      </w:pPr>
      <w:r>
        <w:rPr>
          <w:b w:val="0"/>
          <w:i/>
          <w:sz w:val="20"/>
        </w:rPr>
        <w:t>Government Gazette 1624/B'/24.03.2026 [Law 4957/2022]</w:t>
      </w:r>
    </w:p>
    <w:p/>
    <w:p>
      <w:r>
        <w:rPr>
          <w:b/>
          <w:sz w:val="28"/>
        </w:rPr>
        <w:t>CALL FOR APPLICATIONS</w:t>
      </w:r>
    </w:p>
    <w:p>
      <w:r>
        <w:rPr>
          <w:b w:val="0"/>
          <w:i w:val="0"/>
          <w:sz w:val="22"/>
        </w:rPr>
        <w:t>The Departments of English Language and Literature, Philology, and Russian Language and Literature &amp; Slavic Studies invite applications to the Interdepartmental Postgraduate Programme "Translation: Greek, English, Russian", whose courses begin on 12 October 2026. The programme has a duration of three academic semesters and attendance is compulsory. Successful completion leads to a Master of Arts (MA) in Translation: Greek, English, Russian.</w:t>
      </w:r>
    </w:p>
    <w:p>
      <w:r>
        <w:rPr>
          <w:b/>
          <w:sz w:val="28"/>
        </w:rPr>
        <w:t>ENTRY REQUIREMENTS</w:t>
      </w:r>
    </w:p>
    <w:p>
      <w:r>
        <w:rPr>
          <w:b/>
          <w:sz w:val="24"/>
        </w:rPr>
        <w:t>Eligible Candidates</w:t>
      </w:r>
    </w:p>
    <w:p>
      <w:r>
        <w:rPr>
          <w:b w:val="0"/>
          <w:i w:val="0"/>
          <w:sz w:val="22"/>
        </w:rPr>
        <w:t>The following candidates are eligible for admission:</w:t>
      </w:r>
    </w:p>
    <w:p>
      <w:pPr>
        <w:pStyle w:val="ListBullet"/>
      </w:pPr>
      <w:r>
        <w:rPr>
          <w:sz w:val="22"/>
        </w:rPr>
        <w:t>Graduates of the three collaborating Departments (English; Philology; Russian and Slavic Studies).</w:t>
      </w:r>
    </w:p>
    <w:p>
      <w:pPr>
        <w:pStyle w:val="ListBullet"/>
      </w:pPr>
      <w:r>
        <w:rPr>
          <w:sz w:val="22"/>
        </w:rPr>
        <w:t>Graduates of other Greek university departments with sufficient background in Linguistics and/or Translation Studies.</w:t>
      </w:r>
    </w:p>
    <w:p>
      <w:pPr>
        <w:pStyle w:val="ListBullet"/>
      </w:pPr>
      <w:r>
        <w:rPr>
          <w:sz w:val="22"/>
        </w:rPr>
        <w:t>Holders of an equivalent degree from recognized foreign universities in related subjects.</w:t>
      </w:r>
    </w:p>
    <w:p>
      <w:pPr>
        <w:pStyle w:val="ListBullet"/>
      </w:pPr>
      <w:r>
        <w:rPr>
          <w:sz w:val="22"/>
        </w:rPr>
        <w:t>Students completing the 8th semester, provided they submit a certificate of completion before the programme starts.</w:t>
      </w:r>
    </w:p>
    <w:p>
      <w:r>
        <w:rPr>
          <w:b w:val="0"/>
          <w:i w:val="0"/>
          <w:sz w:val="22"/>
        </w:rPr>
        <w:t>Excellent knowledge of all three working languages (Greek, English, Russian) is required. For foreign candidates, a certificate of Greek language proficiency (B1 level minimum) is additionally required.</w:t>
      </w:r>
    </w:p>
    <w:p>
      <w:r>
        <w:rPr>
          <w:b/>
          <w:sz w:val="24"/>
        </w:rPr>
        <w:t>Selection Criteria</w:t>
      </w:r>
    </w:p>
    <w:p>
      <w:r>
        <w:rPr>
          <w:b w:val="0"/>
          <w:i w:val="0"/>
          <w:sz w:val="22"/>
        </w:rPr>
        <w:t>For the 2026-2028 cycle, evaluation is based on the application portfolio and an oral interview. Selection follows Law 4957/2022 and the Programme's Regulation.</w:t>
      </w:r>
    </w:p>
    <w:p>
      <w:r>
        <w:rPr>
          <w:b/>
          <w:sz w:val="28"/>
        </w:rPr>
        <w:t>APPLICATION DOCUMENTS</w:t>
      </w:r>
    </w:p>
    <w:p>
      <w:r>
        <w:rPr>
          <w:b w:val="0"/>
          <w:i w:val="0"/>
          <w:sz w:val="22"/>
        </w:rPr>
        <w:t>Candidates must submit:</w:t>
      </w:r>
    </w:p>
    <w:p>
      <w:pPr>
        <w:pStyle w:val="ListBullet"/>
      </w:pPr>
      <w:r>
        <w:rPr>
          <w:sz w:val="22"/>
        </w:rPr>
        <w:t>Application form (online).</w:t>
      </w:r>
    </w:p>
    <w:p>
      <w:pPr>
        <w:pStyle w:val="ListBullet"/>
      </w:pPr>
      <w:r>
        <w:rPr>
          <w:sz w:val="22"/>
        </w:rPr>
        <w:t>Full CV.</w:t>
      </w:r>
    </w:p>
    <w:p>
      <w:pPr>
        <w:pStyle w:val="ListBullet"/>
      </w:pPr>
      <w:r>
        <w:rPr>
          <w:sz w:val="22"/>
        </w:rPr>
        <w:t>Identity document (scan).</w:t>
      </w:r>
    </w:p>
    <w:p>
      <w:pPr>
        <w:pStyle w:val="ListBullet"/>
      </w:pPr>
      <w:r>
        <w:rPr>
          <w:sz w:val="22"/>
        </w:rPr>
        <w:t>BA degree or certificate of completion of studies.</w:t>
      </w:r>
    </w:p>
    <w:p>
      <w:pPr>
        <w:pStyle w:val="ListBullet"/>
      </w:pPr>
      <w:r>
        <w:rPr>
          <w:sz w:val="22"/>
        </w:rPr>
        <w:t>Copies of any other academic qualifications.</w:t>
      </w:r>
    </w:p>
    <w:p>
      <w:pPr>
        <w:pStyle w:val="ListBullet"/>
      </w:pPr>
      <w:r>
        <w:rPr>
          <w:sz w:val="22"/>
        </w:rPr>
        <w:t>Full transcript of undergraduate grades.</w:t>
      </w:r>
    </w:p>
    <w:p>
      <w:pPr>
        <w:pStyle w:val="ListBullet"/>
      </w:pPr>
      <w:r>
        <w:rPr>
          <w:sz w:val="22"/>
        </w:rPr>
        <w:t>Certificates of language proficiency in Greek, English and Russian (as applicable).</w:t>
      </w:r>
    </w:p>
    <w:p>
      <w:pPr>
        <w:pStyle w:val="ListBullet"/>
      </w:pPr>
      <w:r>
        <w:rPr>
          <w:sz w:val="22"/>
        </w:rPr>
        <w:t>Evidence of professional or research activity (if any).</w:t>
      </w:r>
    </w:p>
    <w:p>
      <w:pPr>
        <w:pStyle w:val="ListBullet"/>
      </w:pPr>
      <w:r>
        <w:rPr>
          <w:sz w:val="22"/>
        </w:rPr>
        <w:t>Academic publications, research papers (if any).</w:t>
      </w:r>
    </w:p>
    <w:p>
      <w:r>
        <w:rPr>
          <w:b/>
          <w:sz w:val="24"/>
        </w:rPr>
        <w:t>Letter of Recommendation</w:t>
      </w:r>
    </w:p>
    <w:p>
      <w:r>
        <w:rPr>
          <w:b w:val="0"/>
          <w:i w:val="0"/>
          <w:sz w:val="22"/>
        </w:rPr>
        <w:t>One (1) letter of recommendation, preferably from a university instructor or supervisor. The candidate is responsible for forwarding the reference letter form to the referee, who submits it directly with a digital signature: https://docs.google.com/forms/d/e/1FAIpQLSdqSfiNjn4G6YVpnV_OqGzwa_Jgr0rb6yrKAo73skrNlYIICw/viewform</w:t>
      </w:r>
    </w:p>
    <w:p>
      <w:r>
        <w:rPr>
          <w:b/>
          <w:sz w:val="24"/>
        </w:rPr>
        <w:t>Submission</w:t>
      </w:r>
    </w:p>
    <w:p>
      <w:r>
        <w:rPr>
          <w:b w:val="0"/>
          <w:i w:val="0"/>
          <w:sz w:val="22"/>
        </w:rPr>
        <w:t>Applications are submitted exclusively online: https://docs.google.com/forms/d/e/1FAIpQLScroL8Zc9EQoH1NVibEhPeqHsZOd9YlP5nNi_QbMAPx6NCIbg/viewform</w:t>
      </w:r>
    </w:p>
    <w:p>
      <w:r>
        <w:rPr>
          <w:b/>
          <w:sz w:val="28"/>
        </w:rPr>
        <w:t>IMPORTANT DATES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2 May 2026 to 20 September 2026</w:t>
            </w:r>
          </w:p>
        </w:tc>
        <w:tc>
          <w:tcPr>
            <w:tcW w:type="dxa" w:w="4873"/>
          </w:tcPr>
          <w:p>
            <w:r>
              <w:t>Application period</w:t>
            </w:r>
          </w:p>
        </w:tc>
      </w:tr>
      <w:tr>
        <w:tc>
          <w:tcPr>
            <w:tcW w:type="dxa" w:w="4873"/>
          </w:tcPr>
          <w:p>
            <w:r>
              <w:t>22 September 2026</w:t>
            </w:r>
          </w:p>
        </w:tc>
        <w:tc>
          <w:tcPr>
            <w:tcW w:type="dxa" w:w="4873"/>
          </w:tcPr>
          <w:p>
            <w:r>
              <w:t>Announcement of eligible candidates</w:t>
            </w:r>
          </w:p>
        </w:tc>
      </w:tr>
      <w:tr>
        <w:tc>
          <w:tcPr>
            <w:tcW w:type="dxa" w:w="4873"/>
          </w:tcPr>
          <w:p>
            <w:r>
              <w:t>29 September to 3 October 2026</w:t>
            </w:r>
          </w:p>
        </w:tc>
        <w:tc>
          <w:tcPr>
            <w:tcW w:type="dxa" w:w="4873"/>
          </w:tcPr>
          <w:p>
            <w:r>
              <w:t>Oral interviews</w:t>
            </w:r>
          </w:p>
        </w:tc>
      </w:tr>
      <w:tr>
        <w:tc>
          <w:tcPr>
            <w:tcW w:type="dxa" w:w="4873"/>
          </w:tcPr>
          <w:p>
            <w:r>
              <w:t>6 October 2026</w:t>
            </w:r>
          </w:p>
        </w:tc>
        <w:tc>
          <w:tcPr>
            <w:tcW w:type="dxa" w:w="4873"/>
          </w:tcPr>
          <w:p>
            <w:r>
              <w:t>Announcement of admissions</w:t>
            </w:r>
          </w:p>
        </w:tc>
      </w:tr>
      <w:tr>
        <w:tc>
          <w:tcPr>
            <w:tcW w:type="dxa" w:w="4873"/>
          </w:tcPr>
          <w:p>
            <w:r>
              <w:t>12 October 2026</w:t>
            </w:r>
          </w:p>
        </w:tc>
        <w:tc>
          <w:tcPr>
            <w:tcW w:type="dxa" w:w="4873"/>
          </w:tcPr>
          <w:p>
            <w:r>
              <w:t>Programme start</w:t>
            </w:r>
          </w:p>
        </w:tc>
      </w:tr>
    </w:tbl>
    <w:p/>
    <w:p>
      <w:r>
        <w:rPr>
          <w:b/>
          <w:sz w:val="28"/>
        </w:rPr>
        <w:t>CONTACT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MA Secretariat</w:t>
            </w:r>
          </w:p>
        </w:tc>
        <w:tc>
          <w:tcPr>
            <w:tcW w:type="dxa" w:w="4873"/>
          </w:tcPr>
          <w:p>
            <w:r>
              <w:t>Stella Karagianni</w:t>
            </w:r>
          </w:p>
        </w:tc>
      </w:tr>
      <w:tr>
        <w:tc>
          <w:tcPr>
            <w:tcW w:type="dxa" w:w="4873"/>
          </w:tcPr>
          <w:p>
            <w:r>
              <w:t>Office</w:t>
            </w:r>
          </w:p>
        </w:tc>
        <w:tc>
          <w:tcPr>
            <w:tcW w:type="dxa" w:w="4873"/>
          </w:tcPr>
          <w:p>
            <w:r>
              <w:t>Office 709 (7th floor)</w:t>
            </w:r>
          </w:p>
        </w:tc>
      </w:tr>
      <w:tr>
        <w:tc>
          <w:tcPr>
            <w:tcW w:type="dxa" w:w="4873"/>
          </w:tcPr>
          <w:p>
            <w:r>
              <w:t>Tel.</w:t>
            </w:r>
          </w:p>
        </w:tc>
        <w:tc>
          <w:tcPr>
            <w:tcW w:type="dxa" w:w="4873"/>
          </w:tcPr>
          <w:p>
            <w:r>
              <w:t>210 7277771</w:t>
            </w:r>
          </w:p>
        </w:tc>
      </w:tr>
      <w:tr>
        <w:tc>
          <w:tcPr>
            <w:tcW w:type="dxa" w:w="4873"/>
          </w:tcPr>
          <w:p>
            <w:r>
              <w:t>E-mail</w:t>
            </w:r>
          </w:p>
        </w:tc>
        <w:tc>
          <w:tcPr>
            <w:tcW w:type="dxa" w:w="4873"/>
          </w:tcPr>
          <w:p>
            <w:r>
              <w:t>skarag@enl.uoa.gr</w:t>
            </w:r>
          </w:p>
        </w:tc>
      </w:tr>
      <w:tr>
        <w:tc>
          <w:tcPr>
            <w:tcW w:type="dxa" w:w="4873"/>
          </w:tcPr>
          <w:p>
            <w:r>
              <w:t>Department Website</w:t>
            </w:r>
          </w:p>
        </w:tc>
        <w:tc>
          <w:tcPr>
            <w:tcW w:type="dxa" w:w="4873"/>
          </w:tcPr>
          <w:p>
            <w:r>
              <w:t>http://www.enl.uoa.gr</w:t>
            </w:r>
          </w:p>
        </w:tc>
      </w:tr>
      <w:tr>
        <w:tc>
          <w:tcPr>
            <w:tcW w:type="dxa" w:w="4873"/>
          </w:tcPr>
          <w:p>
            <w:r>
              <w:t>Official MA Page</w:t>
            </w:r>
          </w:p>
        </w:tc>
        <w:tc>
          <w:tcPr>
            <w:tcW w:type="dxa" w:w="4873"/>
          </w:tcPr>
          <w:p>
            <w:r>
              <w:t>https://en.enl.uoa.gr/postgraduate_studies/ma_programmes/english_language_linguistics_and_translation/</w:t>
            </w:r>
          </w:p>
        </w:tc>
      </w:tr>
      <w:tr>
        <w:tc>
          <w:tcPr>
            <w:tcW w:type="dxa" w:w="4873"/>
          </w:tcPr>
          <w:p>
            <w:r>
              <w:t>Programme Public Site</w:t>
            </w:r>
          </w:p>
        </w:tc>
        <w:tc>
          <w:tcPr>
            <w:tcW w:type="dxa" w:w="4873"/>
          </w:tcPr>
          <w:p>
            <w:r>
              <w:t>https://ma-ling-enl-uoa.github.io/translation-3langs-2026/</w:t>
            </w:r>
          </w:p>
        </w:tc>
      </w:tr>
    </w:tbl>
    <w:p/>
    <w:p>
      <w:r>
        <w:rPr>
          <w:b/>
          <w:sz w:val="26"/>
        </w:rPr>
        <w:t>INFORMATION WEBINAR</w:t>
      </w:r>
    </w:p>
    <w:p>
      <w:r>
        <w:t>Open Q&amp;A session for prospective applicants. Wednesday 10 June 2026, 11:30 to 12:30 (Athens time).</w:t>
      </w:r>
    </w:p>
    <w:p>
      <w:r>
        <w:rPr>
          <w:b/>
        </w:rPr>
        <w:t xml:space="preserve">Webex: </w:t>
      </w:r>
      <w:r>
        <w:t>https://uoa.webex.com/uoa/j.php?MTID=m51ea6674e82a5d907fb4bd185b9205bc</w:t>
      </w:r>
    </w:p>
    <w:p/>
    <w:p>
      <w:r>
        <w:rPr>
          <w:b/>
          <w:color w:val="0A4961"/>
          <w:sz w:val="26"/>
        </w:rPr>
        <w:t>PART OF THE JOINT CIVIS MA</w:t>
      </w:r>
    </w:p>
    <w:p>
      <w:r>
        <w:t>The programme is part of the joint CIVIS MA. You can spend a semester at a collaborating CIVIS European Universities Alliance partner and have those courses recognised toward your MA.</w:t>
      </w:r>
    </w:p>
    <w:p/>
    <w:p>
      <w:r>
        <w:rPr>
          <w:b/>
          <w:sz w:val="26"/>
        </w:rPr>
        <w:t>HAHE-ACCREDITED STUDY PROGRAMME</w:t>
      </w:r>
    </w:p>
    <w:p>
      <w:r>
        <w:t>Accredited by the Hellenic Authority for Higher Education (HAHE / ΕΘΑΑΕ), Certified Study Programme.</w:t>
      </w:r>
    </w:p>
    <w:p/>
    <w:p>
      <w:r>
        <w:rPr>
          <w:b/>
          <w:sz w:val="26"/>
        </w:rPr>
        <w:t>FLEXIBLE DELIVERY</w:t>
      </w:r>
    </w:p>
    <w:p>
      <w:r>
        <w:t>Selected courses, seminars, lectures and workshops are offered in hybrid or fully online format. The MA dissertation defence may be conducted online.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