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 проекта: Сокобан 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Авторы проекта: Бирюков Всеволод, Кузнецов Никита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 проекта: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Сокобан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классическая логическая игра, в которой игрок управляет персонажем, перемещая ящики по лабиринту.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Цель игры заключается в том, чтобы доставить все ящики на заранее определенные места.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Идея проекта заключается в том, чтобы реализовать эту игру на pygame, использования свои изменения: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Добавление таймера на прохождение уровней, чтобы усложнить игровой процесс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Добавление большого количества уровней, все уровни будут храниться в виде .txt формата, так что их будет просто редактировать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Добавление своих механик в игру, таких как лифты и т.д.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Добавление редактора уровней (возможно)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Возможность играть вдвоем на одном устройстве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 реализации: в программе не используются классы, но используется большое количество функций, например:</w:t>
        <w:br/>
        <w:t xml:space="preserve">- 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load_level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- загрузка уровня из списка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draw_level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- отрисовка уровня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level_editor_screen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- экран создание уровней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show_start_screen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- главное меню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show_tutorial_screen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- меню обучения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 так далее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Необдходимые библиотеки для запуска: 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import pygame</w:t>
        <w:br/>
        <w:t xml:space="preserve">import os</w:t>
        <w:br/>
        <w:t xml:space="preserve">import sys</w:t>
        <w:br/>
        <w:t xml:space="preserve">import textwrap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