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Training Configuration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Value used in reported runs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Purpose / implication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FAST_MODE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Enables quicker comparative experiments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Image size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128 × 128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Reduces computation but may remove subtle tumour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Batch size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Improves throughput on Colab-style hardware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Augmentation mode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Provides limited variation while keeping training stable and fast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Head-training epochs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Quick adaptation of the classification head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Fine-tuning epochs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Limited but efficient second-stage adaptation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Fine-tuning fraction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10% of backbone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Conservative transfer learning to reduce instability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Learning rate (head)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3e-4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Faster learning for newly added classification layers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Learning rate (fine-tuning)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1e-4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Smaller updates to protect pretrained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Label smoothing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Reduces overconfidence during short training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Mixed precision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Improves memory efficiency and training speed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 pipeline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flow_from_directory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Standard directory-based training and evaluation pipeline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KFy5cVBAqguZWqm8zFMkSjuRQ==">CgMxLjA4AHIhMUF5YmdvSTNhS080d09DYk4wSmh2RmxocjliZ2owRkhs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