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FBF074" w14:textId="77777777" w:rsidR="00D940F8" w:rsidRDefault="00D940F8" w:rsidP="00D940F8">
      <w:pPr>
        <w:pStyle w:val="Title"/>
        <w:outlineLvl w:val="0"/>
      </w:pPr>
      <w:r>
        <w:t>Course Content by Unit</w:t>
      </w:r>
    </w:p>
    <w:tbl>
      <w:tblPr>
        <w:tblW w:w="13748" w:type="dxa"/>
        <w:tblLayout w:type="fixed"/>
        <w:tblCellMar>
          <w:left w:w="30" w:type="dxa"/>
          <w:right w:w="30" w:type="dxa"/>
        </w:tblCellMar>
        <w:tblLook w:val="0000" w:firstRow="0" w:lastRow="0" w:firstColumn="0" w:lastColumn="0" w:noHBand="0" w:noVBand="0"/>
      </w:tblPr>
      <w:tblGrid>
        <w:gridCol w:w="4000"/>
        <w:gridCol w:w="2322"/>
        <w:gridCol w:w="511"/>
        <w:gridCol w:w="3153"/>
        <w:gridCol w:w="8"/>
        <w:gridCol w:w="3664"/>
        <w:gridCol w:w="8"/>
        <w:gridCol w:w="14"/>
        <w:gridCol w:w="68"/>
      </w:tblGrid>
      <w:tr w:rsidR="00D940F8" w14:paraId="53940008" w14:textId="77777777" w:rsidTr="00907AF3">
        <w:trPr>
          <w:gridAfter w:val="1"/>
          <w:wAfter w:w="68" w:type="dxa"/>
          <w:trHeight w:val="300"/>
        </w:trPr>
        <w:tc>
          <w:tcPr>
            <w:tcW w:w="13680" w:type="dxa"/>
            <w:gridSpan w:val="8"/>
          </w:tcPr>
          <w:p w14:paraId="2C444EE9" w14:textId="77777777" w:rsidR="00D940F8" w:rsidRDefault="00D940F8" w:rsidP="00907AF3">
            <w:pPr>
              <w:rPr>
                <w:rFonts w:ascii="Arial" w:hAnsi="Arial"/>
                <w:b/>
                <w:snapToGrid w:val="0"/>
                <w:color w:val="000000"/>
                <w:sz w:val="24"/>
              </w:rPr>
            </w:pPr>
            <w:r>
              <w:rPr>
                <w:rFonts w:ascii="Arial" w:hAnsi="Arial"/>
                <w:b/>
                <w:snapToGrid w:val="0"/>
                <w:color w:val="000000"/>
                <w:sz w:val="24"/>
              </w:rPr>
              <w:t>Grade Level:  9-12</w:t>
            </w:r>
          </w:p>
        </w:tc>
      </w:tr>
      <w:tr w:rsidR="00D940F8" w14:paraId="6C16E0D4" w14:textId="77777777" w:rsidTr="00907AF3">
        <w:trPr>
          <w:gridAfter w:val="1"/>
          <w:wAfter w:w="68" w:type="dxa"/>
          <w:trHeight w:val="300"/>
        </w:trPr>
        <w:tc>
          <w:tcPr>
            <w:tcW w:w="13680" w:type="dxa"/>
            <w:gridSpan w:val="8"/>
          </w:tcPr>
          <w:p w14:paraId="6FD2265E" w14:textId="77777777" w:rsidR="00D940F8" w:rsidRDefault="00D940F8" w:rsidP="00907AF3">
            <w:pPr>
              <w:rPr>
                <w:rFonts w:ascii="Arial" w:hAnsi="Arial"/>
                <w:b/>
                <w:snapToGrid w:val="0"/>
                <w:color w:val="000000"/>
                <w:sz w:val="24"/>
              </w:rPr>
            </w:pPr>
            <w:r>
              <w:rPr>
                <w:rFonts w:ascii="Arial" w:hAnsi="Arial"/>
                <w:b/>
                <w:snapToGrid w:val="0"/>
                <w:color w:val="000000"/>
                <w:sz w:val="24"/>
              </w:rPr>
              <w:t>Subject:  Physics</w:t>
            </w:r>
          </w:p>
        </w:tc>
      </w:tr>
      <w:tr w:rsidR="00D940F8" w14:paraId="7C9CD8C0" w14:textId="77777777" w:rsidTr="00907AF3">
        <w:trPr>
          <w:gridAfter w:val="1"/>
          <w:wAfter w:w="68" w:type="dxa"/>
          <w:trHeight w:val="300"/>
        </w:trPr>
        <w:tc>
          <w:tcPr>
            <w:tcW w:w="13680" w:type="dxa"/>
            <w:gridSpan w:val="8"/>
          </w:tcPr>
          <w:p w14:paraId="44BC0872" w14:textId="77777777" w:rsidR="00D940F8" w:rsidRDefault="00D940F8" w:rsidP="00FC1574">
            <w:pPr>
              <w:rPr>
                <w:rFonts w:ascii="Arial" w:hAnsi="Arial"/>
                <w:b/>
                <w:snapToGrid w:val="0"/>
                <w:color w:val="000000"/>
                <w:sz w:val="24"/>
              </w:rPr>
            </w:pPr>
            <w:r>
              <w:rPr>
                <w:rFonts w:ascii="Arial" w:hAnsi="Arial"/>
                <w:b/>
                <w:snapToGrid w:val="0"/>
                <w:color w:val="000000"/>
                <w:sz w:val="24"/>
              </w:rPr>
              <w:t xml:space="preserve">Unit:  </w:t>
            </w:r>
            <w:r w:rsidR="00FC1574">
              <w:rPr>
                <w:rFonts w:ascii="Arial" w:hAnsi="Arial"/>
                <w:b/>
                <w:snapToGrid w:val="0"/>
                <w:color w:val="000000"/>
                <w:sz w:val="24"/>
              </w:rPr>
              <w:t>Circular Motion</w:t>
            </w:r>
          </w:p>
        </w:tc>
      </w:tr>
      <w:tr w:rsidR="00D940F8" w14:paraId="73E3D1DF" w14:textId="77777777" w:rsidTr="00907AF3">
        <w:trPr>
          <w:gridAfter w:val="1"/>
          <w:wAfter w:w="68" w:type="dxa"/>
          <w:trHeight w:val="300"/>
        </w:trPr>
        <w:tc>
          <w:tcPr>
            <w:tcW w:w="13680" w:type="dxa"/>
            <w:gridSpan w:val="8"/>
            <w:tcBorders>
              <w:bottom w:val="double" w:sz="6" w:space="0" w:color="auto"/>
            </w:tcBorders>
          </w:tcPr>
          <w:p w14:paraId="283427B3" w14:textId="77777777" w:rsidR="00D940F8" w:rsidRPr="00BF59B8" w:rsidRDefault="00D940F8" w:rsidP="00907AF3">
            <w:pPr>
              <w:rPr>
                <w:rFonts w:ascii="Arial" w:hAnsi="Arial" w:cs="Arial"/>
                <w:b/>
                <w:snapToGrid w:val="0"/>
                <w:color w:val="000000"/>
                <w:sz w:val="24"/>
                <w:szCs w:val="24"/>
              </w:rPr>
            </w:pPr>
            <w:r w:rsidRPr="00BF59B8">
              <w:rPr>
                <w:rFonts w:ascii="Arial" w:hAnsi="Arial" w:cs="Arial"/>
                <w:b/>
                <w:sz w:val="24"/>
                <w:szCs w:val="24"/>
              </w:rPr>
              <w:t xml:space="preserve">Time Allotment:  </w:t>
            </w:r>
            <w:r>
              <w:rPr>
                <w:rFonts w:ascii="Arial" w:hAnsi="Arial" w:cs="Arial"/>
                <w:b/>
                <w:sz w:val="24"/>
                <w:szCs w:val="24"/>
              </w:rPr>
              <w:t>3 weeks, 50 minutes a day</w:t>
            </w:r>
          </w:p>
        </w:tc>
      </w:tr>
      <w:tr w:rsidR="00D940F8" w14:paraId="6E3B6359" w14:textId="77777777" w:rsidTr="00907AF3">
        <w:trPr>
          <w:gridAfter w:val="2"/>
          <w:wAfter w:w="82" w:type="dxa"/>
          <w:trHeight w:val="240"/>
        </w:trPr>
        <w:tc>
          <w:tcPr>
            <w:tcW w:w="4000" w:type="dxa"/>
            <w:tcBorders>
              <w:top w:val="double" w:sz="6" w:space="0" w:color="auto"/>
              <w:left w:val="single" w:sz="6" w:space="0" w:color="auto"/>
              <w:bottom w:val="double" w:sz="6" w:space="0" w:color="auto"/>
              <w:right w:val="single" w:sz="6" w:space="0" w:color="auto"/>
            </w:tcBorders>
          </w:tcPr>
          <w:p w14:paraId="05F73BAC" w14:textId="77777777" w:rsidR="00D940F8" w:rsidRDefault="00D940F8" w:rsidP="00907AF3">
            <w:pPr>
              <w:pStyle w:val="Heading2"/>
              <w:rPr>
                <w:b/>
                <w:i w:val="0"/>
                <w:sz w:val="20"/>
              </w:rPr>
            </w:pPr>
            <w:r>
              <w:rPr>
                <w:b/>
                <w:i w:val="0"/>
                <w:sz w:val="20"/>
              </w:rPr>
              <w:t>Instructional Objectives</w:t>
            </w:r>
          </w:p>
        </w:tc>
        <w:tc>
          <w:tcPr>
            <w:tcW w:w="5994" w:type="dxa"/>
            <w:gridSpan w:val="4"/>
            <w:tcBorders>
              <w:bottom w:val="double" w:sz="6" w:space="0" w:color="auto"/>
              <w:right w:val="single" w:sz="6" w:space="0" w:color="auto"/>
            </w:tcBorders>
          </w:tcPr>
          <w:p w14:paraId="78B8D912" w14:textId="77777777" w:rsidR="00D940F8" w:rsidRDefault="00D940F8" w:rsidP="00907AF3">
            <w:pPr>
              <w:rPr>
                <w:rFonts w:ascii="Arial" w:hAnsi="Arial"/>
                <w:b/>
                <w:snapToGrid w:val="0"/>
                <w:color w:val="000000"/>
              </w:rPr>
            </w:pPr>
            <w:r>
              <w:rPr>
                <w:rFonts w:ascii="Arial" w:hAnsi="Arial"/>
                <w:b/>
                <w:snapToGrid w:val="0"/>
                <w:color w:val="000000"/>
              </w:rPr>
              <w:t>Content</w:t>
            </w:r>
          </w:p>
        </w:tc>
        <w:tc>
          <w:tcPr>
            <w:tcW w:w="3672" w:type="dxa"/>
            <w:gridSpan w:val="2"/>
            <w:tcBorders>
              <w:top w:val="double" w:sz="6" w:space="0" w:color="auto"/>
              <w:left w:val="single" w:sz="6" w:space="0" w:color="auto"/>
              <w:bottom w:val="double" w:sz="6" w:space="0" w:color="auto"/>
              <w:right w:val="single" w:sz="6" w:space="0" w:color="auto"/>
            </w:tcBorders>
          </w:tcPr>
          <w:p w14:paraId="666C9274" w14:textId="77777777" w:rsidR="00D940F8" w:rsidRDefault="00D940F8" w:rsidP="00907AF3">
            <w:pPr>
              <w:rPr>
                <w:rFonts w:ascii="Arial" w:hAnsi="Arial"/>
                <w:b/>
                <w:snapToGrid w:val="0"/>
                <w:color w:val="000000"/>
              </w:rPr>
            </w:pPr>
            <w:r>
              <w:rPr>
                <w:rFonts w:ascii="Arial" w:hAnsi="Arial"/>
                <w:b/>
                <w:snapToGrid w:val="0"/>
                <w:color w:val="000000"/>
              </w:rPr>
              <w:t>Biblical Integration</w:t>
            </w:r>
          </w:p>
        </w:tc>
      </w:tr>
      <w:tr w:rsidR="00D940F8" w14:paraId="617B20CC" w14:textId="77777777" w:rsidTr="00907AF3">
        <w:trPr>
          <w:trHeight w:val="1485"/>
        </w:trPr>
        <w:tc>
          <w:tcPr>
            <w:tcW w:w="4000" w:type="dxa"/>
            <w:tcBorders>
              <w:left w:val="single" w:sz="6" w:space="0" w:color="auto"/>
              <w:right w:val="single" w:sz="6" w:space="0" w:color="auto"/>
            </w:tcBorders>
          </w:tcPr>
          <w:p w14:paraId="775F4D28" w14:textId="2B0486F0" w:rsidR="00D940F8" w:rsidRDefault="00D940F8" w:rsidP="00907AF3">
            <w:pPr>
              <w:rPr>
                <w:rFonts w:ascii="Arial" w:hAnsi="Arial"/>
                <w:snapToGrid w:val="0"/>
                <w:color w:val="000000"/>
              </w:rPr>
            </w:pPr>
            <w:r>
              <w:rPr>
                <w:rFonts w:ascii="Arial" w:hAnsi="Arial"/>
                <w:snapToGrid w:val="0"/>
                <w:color w:val="000000"/>
              </w:rPr>
              <w:t>At the end of this unit students will</w:t>
            </w:r>
            <w:r w:rsidR="00164A94">
              <w:rPr>
                <w:rFonts w:ascii="Arial" w:hAnsi="Arial"/>
                <w:snapToGrid w:val="0"/>
                <w:color w:val="000000"/>
              </w:rPr>
              <w:t xml:space="preserve"> be able to</w:t>
            </w:r>
            <w:r>
              <w:rPr>
                <w:rFonts w:ascii="Arial" w:hAnsi="Arial"/>
                <w:snapToGrid w:val="0"/>
                <w:color w:val="000000"/>
              </w:rPr>
              <w:t>:</w:t>
            </w:r>
          </w:p>
          <w:p w14:paraId="09147505" w14:textId="04168D86" w:rsidR="00164A94" w:rsidRDefault="00164A94" w:rsidP="00907AF3">
            <w:pPr>
              <w:pStyle w:val="ListParagraph"/>
              <w:numPr>
                <w:ilvl w:val="0"/>
                <w:numId w:val="1"/>
              </w:numPr>
              <w:rPr>
                <w:rFonts w:ascii="Arial" w:hAnsi="Arial"/>
                <w:snapToGrid w:val="0"/>
                <w:color w:val="000000"/>
              </w:rPr>
            </w:pPr>
            <w:r>
              <w:rPr>
                <w:rFonts w:ascii="Arial" w:hAnsi="Arial"/>
                <w:snapToGrid w:val="0"/>
                <w:color w:val="000000"/>
              </w:rPr>
              <w:t>Recognize the forces required to create and the effects of circular motion.</w:t>
            </w:r>
          </w:p>
          <w:p w14:paraId="1B3BFBC4" w14:textId="76B29D47" w:rsidR="00164A94" w:rsidRDefault="00164A94" w:rsidP="00907AF3">
            <w:pPr>
              <w:pStyle w:val="ListParagraph"/>
              <w:numPr>
                <w:ilvl w:val="0"/>
                <w:numId w:val="1"/>
              </w:numPr>
              <w:rPr>
                <w:rFonts w:ascii="Arial" w:hAnsi="Arial"/>
                <w:snapToGrid w:val="0"/>
                <w:color w:val="000000"/>
              </w:rPr>
            </w:pPr>
            <w:r>
              <w:rPr>
                <w:rFonts w:ascii="Arial" w:hAnsi="Arial"/>
                <w:snapToGrid w:val="0"/>
                <w:color w:val="000000"/>
              </w:rPr>
              <w:t>Recognize how the position of an object’s center of gravity contributes to when the object falls and to its stability.</w:t>
            </w:r>
          </w:p>
          <w:p w14:paraId="3D48971E" w14:textId="77777777" w:rsidR="00164A94" w:rsidRDefault="00164A94" w:rsidP="00907AF3">
            <w:pPr>
              <w:pStyle w:val="ListParagraph"/>
              <w:numPr>
                <w:ilvl w:val="0"/>
                <w:numId w:val="1"/>
              </w:numPr>
              <w:rPr>
                <w:rFonts w:ascii="Arial" w:hAnsi="Arial"/>
                <w:snapToGrid w:val="0"/>
                <w:color w:val="000000"/>
              </w:rPr>
            </w:pPr>
            <w:r>
              <w:rPr>
                <w:rFonts w:ascii="Arial" w:hAnsi="Arial"/>
                <w:snapToGrid w:val="0"/>
                <w:color w:val="000000"/>
              </w:rPr>
              <w:t>Distinguish between torque and force.</w:t>
            </w:r>
          </w:p>
          <w:p w14:paraId="4AC340CE" w14:textId="4296BB64" w:rsidR="00FC1574" w:rsidRPr="00164A94" w:rsidRDefault="00164A94" w:rsidP="00164A94">
            <w:pPr>
              <w:pStyle w:val="ListParagraph"/>
              <w:numPr>
                <w:ilvl w:val="0"/>
                <w:numId w:val="1"/>
              </w:numPr>
              <w:rPr>
                <w:rFonts w:ascii="Arial" w:hAnsi="Arial"/>
                <w:snapToGrid w:val="0"/>
                <w:color w:val="000000"/>
              </w:rPr>
            </w:pPr>
            <w:r>
              <w:rPr>
                <w:rFonts w:ascii="Arial" w:hAnsi="Arial"/>
                <w:snapToGrid w:val="0"/>
                <w:color w:val="000000"/>
              </w:rPr>
              <w:t>Relate the effect of rotational inertia and the conservation of angular momentum on circular motion.</w:t>
            </w:r>
          </w:p>
        </w:tc>
        <w:tc>
          <w:tcPr>
            <w:tcW w:w="5994" w:type="dxa"/>
            <w:gridSpan w:val="4"/>
            <w:tcBorders>
              <w:right w:val="single" w:sz="4" w:space="0" w:color="auto"/>
            </w:tcBorders>
          </w:tcPr>
          <w:p w14:paraId="3F99E9EA" w14:textId="77777777" w:rsidR="00D940F8" w:rsidRDefault="00D940F8" w:rsidP="00907AF3">
            <w:pPr>
              <w:rPr>
                <w:rFonts w:ascii="Arial" w:hAnsi="Arial"/>
                <w:snapToGrid w:val="0"/>
              </w:rPr>
            </w:pPr>
            <w:r>
              <w:rPr>
                <w:rFonts w:ascii="Arial" w:hAnsi="Arial"/>
                <w:snapToGrid w:val="0"/>
              </w:rPr>
              <w:t>In this unit I will teach lessons on:</w:t>
            </w:r>
          </w:p>
          <w:p w14:paraId="0EAF9000" w14:textId="77777777" w:rsidR="00D940F8" w:rsidRDefault="00FC1574" w:rsidP="00907AF3">
            <w:pPr>
              <w:pStyle w:val="ListParagraph"/>
              <w:numPr>
                <w:ilvl w:val="0"/>
                <w:numId w:val="2"/>
              </w:numPr>
              <w:rPr>
                <w:rFonts w:ascii="Arial" w:hAnsi="Arial"/>
                <w:snapToGrid w:val="0"/>
              </w:rPr>
            </w:pPr>
            <w:r>
              <w:rPr>
                <w:rFonts w:ascii="Arial" w:hAnsi="Arial"/>
                <w:snapToGrid w:val="0"/>
              </w:rPr>
              <w:t>Rotation vs. revolution</w:t>
            </w:r>
          </w:p>
          <w:p w14:paraId="00340940" w14:textId="77777777" w:rsidR="00FC1574" w:rsidRDefault="00FC1574" w:rsidP="00907AF3">
            <w:pPr>
              <w:pStyle w:val="ListParagraph"/>
              <w:numPr>
                <w:ilvl w:val="0"/>
                <w:numId w:val="2"/>
              </w:numPr>
              <w:rPr>
                <w:rFonts w:ascii="Arial" w:hAnsi="Arial"/>
                <w:snapToGrid w:val="0"/>
              </w:rPr>
            </w:pPr>
            <w:r>
              <w:rPr>
                <w:rFonts w:ascii="Arial" w:hAnsi="Arial"/>
                <w:snapToGrid w:val="0"/>
              </w:rPr>
              <w:t>Linear speed vs. rotational speed</w:t>
            </w:r>
          </w:p>
          <w:p w14:paraId="67538708" w14:textId="77777777" w:rsidR="00FC1574" w:rsidRDefault="00FC1574" w:rsidP="00907AF3">
            <w:pPr>
              <w:pStyle w:val="ListParagraph"/>
              <w:numPr>
                <w:ilvl w:val="0"/>
                <w:numId w:val="2"/>
              </w:numPr>
              <w:rPr>
                <w:rFonts w:ascii="Arial" w:hAnsi="Arial"/>
                <w:snapToGrid w:val="0"/>
              </w:rPr>
            </w:pPr>
            <w:r>
              <w:rPr>
                <w:rFonts w:ascii="Arial" w:hAnsi="Arial"/>
                <w:snapToGrid w:val="0"/>
              </w:rPr>
              <w:t>Angular quantities: displacement, velocity, and acceleration</w:t>
            </w:r>
          </w:p>
          <w:p w14:paraId="0A703340" w14:textId="77777777" w:rsidR="00FC1574" w:rsidRDefault="00FC1574" w:rsidP="00907AF3">
            <w:pPr>
              <w:pStyle w:val="ListParagraph"/>
              <w:numPr>
                <w:ilvl w:val="0"/>
                <w:numId w:val="2"/>
              </w:numPr>
              <w:rPr>
                <w:rFonts w:ascii="Arial" w:hAnsi="Arial"/>
                <w:snapToGrid w:val="0"/>
              </w:rPr>
            </w:pPr>
            <w:r>
              <w:rPr>
                <w:rFonts w:ascii="Arial" w:hAnsi="Arial"/>
                <w:snapToGrid w:val="0"/>
              </w:rPr>
              <w:t>Centripetal acceleration and centripetal force</w:t>
            </w:r>
          </w:p>
          <w:p w14:paraId="0D6ACAFC" w14:textId="77777777" w:rsidR="00FC1574" w:rsidRDefault="00FC1574" w:rsidP="00907AF3">
            <w:pPr>
              <w:pStyle w:val="ListParagraph"/>
              <w:numPr>
                <w:ilvl w:val="0"/>
                <w:numId w:val="2"/>
              </w:numPr>
              <w:rPr>
                <w:rFonts w:ascii="Arial" w:hAnsi="Arial"/>
                <w:snapToGrid w:val="0"/>
              </w:rPr>
            </w:pPr>
            <w:r>
              <w:rPr>
                <w:rFonts w:ascii="Arial" w:hAnsi="Arial"/>
                <w:snapToGrid w:val="0"/>
              </w:rPr>
              <w:t xml:space="preserve">Centrifugal “force” </w:t>
            </w:r>
          </w:p>
          <w:p w14:paraId="54F9E9E1" w14:textId="6B6F2ADA" w:rsidR="00FC1574" w:rsidRDefault="00FC1574" w:rsidP="00907AF3">
            <w:pPr>
              <w:pStyle w:val="ListParagraph"/>
              <w:numPr>
                <w:ilvl w:val="0"/>
                <w:numId w:val="2"/>
              </w:numPr>
              <w:rPr>
                <w:rFonts w:ascii="Arial" w:hAnsi="Arial"/>
                <w:snapToGrid w:val="0"/>
              </w:rPr>
            </w:pPr>
            <w:r>
              <w:rPr>
                <w:rFonts w:ascii="Arial" w:hAnsi="Arial"/>
                <w:snapToGrid w:val="0"/>
              </w:rPr>
              <w:t xml:space="preserve">Center of gravity and center of mass, </w:t>
            </w:r>
            <w:r w:rsidR="00275722">
              <w:rPr>
                <w:rFonts w:ascii="Arial" w:hAnsi="Arial"/>
                <w:snapToGrid w:val="0"/>
              </w:rPr>
              <w:t xml:space="preserve">toppling, and </w:t>
            </w:r>
            <w:r>
              <w:rPr>
                <w:rFonts w:ascii="Arial" w:hAnsi="Arial"/>
                <w:snapToGrid w:val="0"/>
              </w:rPr>
              <w:t>stability</w:t>
            </w:r>
          </w:p>
          <w:p w14:paraId="128E4FC2" w14:textId="77777777" w:rsidR="00FC1574" w:rsidRDefault="00FC1574" w:rsidP="00907AF3">
            <w:pPr>
              <w:pStyle w:val="ListParagraph"/>
              <w:numPr>
                <w:ilvl w:val="0"/>
                <w:numId w:val="2"/>
              </w:numPr>
              <w:rPr>
                <w:rFonts w:ascii="Arial" w:hAnsi="Arial"/>
                <w:snapToGrid w:val="0"/>
              </w:rPr>
            </w:pPr>
            <w:r>
              <w:rPr>
                <w:rFonts w:ascii="Arial" w:hAnsi="Arial"/>
                <w:snapToGrid w:val="0"/>
              </w:rPr>
              <w:t>Torque and balanced torques</w:t>
            </w:r>
          </w:p>
          <w:p w14:paraId="789671FB" w14:textId="77777777" w:rsidR="00FC1574" w:rsidRDefault="00FC1574" w:rsidP="00907AF3">
            <w:pPr>
              <w:pStyle w:val="ListParagraph"/>
              <w:numPr>
                <w:ilvl w:val="0"/>
                <w:numId w:val="2"/>
              </w:numPr>
              <w:rPr>
                <w:rFonts w:ascii="Arial" w:hAnsi="Arial"/>
                <w:snapToGrid w:val="0"/>
              </w:rPr>
            </w:pPr>
            <w:r>
              <w:rPr>
                <w:rFonts w:ascii="Arial" w:hAnsi="Arial"/>
                <w:snapToGrid w:val="0"/>
              </w:rPr>
              <w:t>Rotational inertia</w:t>
            </w:r>
          </w:p>
          <w:p w14:paraId="3E9FA657" w14:textId="5A487779" w:rsidR="00FC1574" w:rsidRPr="00EA0EE6" w:rsidRDefault="00FC1574" w:rsidP="00275722">
            <w:pPr>
              <w:pStyle w:val="ListParagraph"/>
              <w:numPr>
                <w:ilvl w:val="0"/>
                <w:numId w:val="2"/>
              </w:numPr>
              <w:rPr>
                <w:rFonts w:ascii="Arial" w:hAnsi="Arial"/>
                <w:snapToGrid w:val="0"/>
              </w:rPr>
            </w:pPr>
            <w:r>
              <w:rPr>
                <w:rFonts w:ascii="Arial" w:hAnsi="Arial"/>
                <w:snapToGrid w:val="0"/>
              </w:rPr>
              <w:t xml:space="preserve">Angular momentum and </w:t>
            </w:r>
            <w:r w:rsidR="00275722">
              <w:rPr>
                <w:rFonts w:ascii="Arial" w:hAnsi="Arial"/>
                <w:snapToGrid w:val="0"/>
              </w:rPr>
              <w:t>the conservation of angular momentum</w:t>
            </w:r>
          </w:p>
        </w:tc>
        <w:tc>
          <w:tcPr>
            <w:tcW w:w="3672" w:type="dxa"/>
            <w:gridSpan w:val="2"/>
            <w:tcBorders>
              <w:left w:val="nil"/>
            </w:tcBorders>
          </w:tcPr>
          <w:p w14:paraId="0DBD30B3" w14:textId="77777777" w:rsidR="00D940F8" w:rsidRDefault="00D940F8" w:rsidP="00907AF3">
            <w:pPr>
              <w:pStyle w:val="ListParagraph"/>
              <w:numPr>
                <w:ilvl w:val="0"/>
                <w:numId w:val="3"/>
              </w:numPr>
              <w:rPr>
                <w:rFonts w:ascii="Arial" w:hAnsi="Arial"/>
                <w:snapToGrid w:val="0"/>
                <w:color w:val="000000"/>
              </w:rPr>
            </w:pPr>
            <w:r>
              <w:rPr>
                <w:rFonts w:ascii="Arial" w:hAnsi="Arial"/>
                <w:snapToGrid w:val="0"/>
                <w:color w:val="000000"/>
              </w:rPr>
              <w:t>Students will learn and discover the order and predictability of how things move in our everyday lives and how it points to a creator.</w:t>
            </w:r>
          </w:p>
          <w:p w14:paraId="2E01F561" w14:textId="77777777" w:rsidR="00D940F8" w:rsidRPr="00B113EE" w:rsidRDefault="00D940F8" w:rsidP="00B113EE">
            <w:pPr>
              <w:rPr>
                <w:rFonts w:ascii="Arial" w:hAnsi="Arial"/>
                <w:snapToGrid w:val="0"/>
                <w:color w:val="000000"/>
              </w:rPr>
            </w:pPr>
            <w:r w:rsidRPr="00B113EE">
              <w:rPr>
                <w:rFonts w:ascii="Arial" w:hAnsi="Arial"/>
                <w:snapToGrid w:val="0"/>
                <w:color w:val="000000"/>
              </w:rPr>
              <w:t>Romans 1:20</w:t>
            </w:r>
          </w:p>
        </w:tc>
        <w:tc>
          <w:tcPr>
            <w:tcW w:w="82" w:type="dxa"/>
            <w:gridSpan w:val="2"/>
            <w:tcBorders>
              <w:left w:val="single" w:sz="4" w:space="0" w:color="auto"/>
            </w:tcBorders>
          </w:tcPr>
          <w:p w14:paraId="1C2F667A" w14:textId="77777777" w:rsidR="00D940F8" w:rsidRDefault="00D940F8" w:rsidP="00907AF3">
            <w:pPr>
              <w:rPr>
                <w:rFonts w:ascii="Arial" w:hAnsi="Arial"/>
                <w:snapToGrid w:val="0"/>
                <w:color w:val="000000"/>
              </w:rPr>
            </w:pPr>
          </w:p>
        </w:tc>
      </w:tr>
      <w:tr w:rsidR="00D940F8" w14:paraId="691AA886" w14:textId="77777777" w:rsidTr="00907AF3">
        <w:trPr>
          <w:gridAfter w:val="3"/>
          <w:wAfter w:w="90" w:type="dxa"/>
          <w:trHeight w:val="240"/>
        </w:trPr>
        <w:tc>
          <w:tcPr>
            <w:tcW w:w="6322" w:type="dxa"/>
            <w:gridSpan w:val="2"/>
            <w:tcBorders>
              <w:top w:val="double" w:sz="4" w:space="0" w:color="auto"/>
              <w:left w:val="single" w:sz="6" w:space="0" w:color="auto"/>
              <w:bottom w:val="double" w:sz="4" w:space="0" w:color="auto"/>
              <w:right w:val="single" w:sz="6" w:space="0" w:color="auto"/>
            </w:tcBorders>
          </w:tcPr>
          <w:p w14:paraId="4BA62114" w14:textId="77777777" w:rsidR="00D940F8" w:rsidRDefault="00D940F8" w:rsidP="00907AF3">
            <w:pPr>
              <w:rPr>
                <w:rFonts w:ascii="Arial" w:hAnsi="Arial"/>
                <w:b/>
                <w:snapToGrid w:val="0"/>
                <w:color w:val="000000"/>
              </w:rPr>
            </w:pPr>
            <w:r>
              <w:rPr>
                <w:rFonts w:ascii="Arial" w:hAnsi="Arial"/>
                <w:b/>
                <w:snapToGrid w:val="0"/>
                <w:color w:val="000000"/>
              </w:rPr>
              <w:t>Activities and Methods</w:t>
            </w:r>
          </w:p>
        </w:tc>
        <w:tc>
          <w:tcPr>
            <w:tcW w:w="3664" w:type="dxa"/>
            <w:gridSpan w:val="2"/>
            <w:tcBorders>
              <w:top w:val="double" w:sz="4" w:space="0" w:color="auto"/>
              <w:bottom w:val="double" w:sz="4" w:space="0" w:color="auto"/>
              <w:right w:val="single" w:sz="6" w:space="0" w:color="auto"/>
            </w:tcBorders>
          </w:tcPr>
          <w:p w14:paraId="3F4FD67B" w14:textId="77777777" w:rsidR="00D940F8" w:rsidRDefault="00D940F8" w:rsidP="00907AF3">
            <w:pPr>
              <w:rPr>
                <w:rFonts w:ascii="Arial" w:hAnsi="Arial"/>
                <w:b/>
                <w:snapToGrid w:val="0"/>
                <w:color w:val="000000"/>
              </w:rPr>
            </w:pPr>
            <w:r>
              <w:rPr>
                <w:rFonts w:ascii="Arial" w:hAnsi="Arial"/>
                <w:b/>
                <w:snapToGrid w:val="0"/>
                <w:color w:val="000000"/>
              </w:rPr>
              <w:t xml:space="preserve">Evaluation/Assessment </w:t>
            </w:r>
          </w:p>
        </w:tc>
        <w:tc>
          <w:tcPr>
            <w:tcW w:w="3672" w:type="dxa"/>
            <w:gridSpan w:val="2"/>
            <w:tcBorders>
              <w:top w:val="double" w:sz="4" w:space="0" w:color="auto"/>
              <w:left w:val="single" w:sz="6" w:space="0" w:color="auto"/>
              <w:bottom w:val="double" w:sz="4" w:space="0" w:color="auto"/>
              <w:right w:val="single" w:sz="6" w:space="0" w:color="auto"/>
            </w:tcBorders>
          </w:tcPr>
          <w:p w14:paraId="74E3FAD5" w14:textId="77777777" w:rsidR="00D940F8" w:rsidRDefault="00D940F8" w:rsidP="00907AF3">
            <w:pPr>
              <w:rPr>
                <w:rFonts w:ascii="Arial" w:hAnsi="Arial"/>
                <w:b/>
                <w:snapToGrid w:val="0"/>
                <w:color w:val="000000"/>
              </w:rPr>
            </w:pPr>
            <w:r>
              <w:rPr>
                <w:rFonts w:ascii="Arial" w:hAnsi="Arial"/>
                <w:b/>
                <w:snapToGrid w:val="0"/>
                <w:color w:val="000000"/>
              </w:rPr>
              <w:t>Texts and References</w:t>
            </w:r>
          </w:p>
        </w:tc>
      </w:tr>
      <w:tr w:rsidR="00D940F8" w14:paraId="70353CFD" w14:textId="77777777" w:rsidTr="00907AF3">
        <w:trPr>
          <w:gridAfter w:val="3"/>
          <w:wAfter w:w="90" w:type="dxa"/>
          <w:trHeight w:val="300"/>
        </w:trPr>
        <w:tc>
          <w:tcPr>
            <w:tcW w:w="6322" w:type="dxa"/>
            <w:gridSpan w:val="2"/>
            <w:tcBorders>
              <w:left w:val="single" w:sz="6" w:space="0" w:color="auto"/>
            </w:tcBorders>
          </w:tcPr>
          <w:p w14:paraId="3EC0134B" w14:textId="77777777" w:rsidR="00D940F8" w:rsidRDefault="00D940F8" w:rsidP="00907AF3">
            <w:pPr>
              <w:rPr>
                <w:rFonts w:ascii="Arial" w:hAnsi="Arial"/>
                <w:snapToGrid w:val="0"/>
              </w:rPr>
            </w:pPr>
            <w:r>
              <w:rPr>
                <w:rFonts w:ascii="Arial" w:hAnsi="Arial"/>
                <w:snapToGrid w:val="0"/>
              </w:rPr>
              <w:t>I will use these methods to teach this unit:</w:t>
            </w:r>
          </w:p>
          <w:p w14:paraId="69B0EC53" w14:textId="77777777" w:rsidR="00D940F8" w:rsidRPr="00FE1531" w:rsidRDefault="00D940F8" w:rsidP="00907AF3">
            <w:pPr>
              <w:pStyle w:val="ListParagraph"/>
              <w:numPr>
                <w:ilvl w:val="0"/>
                <w:numId w:val="4"/>
              </w:numPr>
              <w:rPr>
                <w:rFonts w:ascii="Arial" w:hAnsi="Arial"/>
                <w:snapToGrid w:val="0"/>
                <w:color w:val="FF0000"/>
              </w:rPr>
            </w:pPr>
            <w:r>
              <w:rPr>
                <w:rFonts w:ascii="Arial" w:hAnsi="Arial"/>
                <w:snapToGrid w:val="0"/>
              </w:rPr>
              <w:t>Lecture: including example problems, PowerPoint, and videos.  Students will take notes and actively participate in generating questions, some of which may not be answered right away.</w:t>
            </w:r>
          </w:p>
          <w:p w14:paraId="43672250" w14:textId="77777777" w:rsidR="00D940F8" w:rsidRPr="00FE1531" w:rsidRDefault="00D940F8" w:rsidP="00907AF3">
            <w:pPr>
              <w:pStyle w:val="ListParagraph"/>
              <w:numPr>
                <w:ilvl w:val="0"/>
                <w:numId w:val="4"/>
              </w:numPr>
              <w:rPr>
                <w:rFonts w:ascii="Arial" w:hAnsi="Arial"/>
                <w:snapToGrid w:val="0"/>
                <w:color w:val="FF0000"/>
              </w:rPr>
            </w:pPr>
            <w:r>
              <w:rPr>
                <w:rFonts w:ascii="Arial" w:hAnsi="Arial"/>
                <w:snapToGrid w:val="0"/>
              </w:rPr>
              <w:t>Guided practice: students work on problems in class with scaffolding from the teacher to support them</w:t>
            </w:r>
          </w:p>
          <w:p w14:paraId="669C420F" w14:textId="77777777" w:rsidR="00D940F8" w:rsidRPr="00FE1531" w:rsidRDefault="00D940F8" w:rsidP="00907AF3">
            <w:pPr>
              <w:pStyle w:val="ListParagraph"/>
              <w:numPr>
                <w:ilvl w:val="0"/>
                <w:numId w:val="4"/>
              </w:numPr>
              <w:rPr>
                <w:rFonts w:ascii="Arial" w:hAnsi="Arial"/>
                <w:snapToGrid w:val="0"/>
                <w:color w:val="FF0000"/>
              </w:rPr>
            </w:pPr>
            <w:r>
              <w:rPr>
                <w:rFonts w:ascii="Arial" w:hAnsi="Arial"/>
                <w:snapToGrid w:val="0"/>
              </w:rPr>
              <w:t>Homework Review: Review and discuss the homework</w:t>
            </w:r>
          </w:p>
          <w:p w14:paraId="139F21FA" w14:textId="14549305" w:rsidR="00D940F8" w:rsidRPr="00FE1531" w:rsidRDefault="006B4623" w:rsidP="00907AF3">
            <w:pPr>
              <w:pStyle w:val="ListParagraph"/>
              <w:numPr>
                <w:ilvl w:val="0"/>
                <w:numId w:val="4"/>
              </w:numPr>
              <w:rPr>
                <w:rFonts w:ascii="Arial" w:hAnsi="Arial"/>
                <w:snapToGrid w:val="0"/>
                <w:color w:val="FF0000"/>
              </w:rPr>
            </w:pPr>
            <w:r>
              <w:rPr>
                <w:rFonts w:ascii="Arial" w:hAnsi="Arial"/>
                <w:snapToGrid w:val="0"/>
              </w:rPr>
              <w:t>Activities</w:t>
            </w:r>
            <w:r w:rsidR="00D940F8">
              <w:rPr>
                <w:rFonts w:ascii="Arial" w:hAnsi="Arial"/>
                <w:snapToGrid w:val="0"/>
              </w:rPr>
              <w:t xml:space="preserve"> – </w:t>
            </w:r>
            <w:r w:rsidR="00543849">
              <w:rPr>
                <w:rFonts w:ascii="Arial" w:hAnsi="Arial"/>
                <w:snapToGrid w:val="0"/>
              </w:rPr>
              <w:t>Hammer and ruler stability demonstration, Mass predicting lab – use the idea of balanced torques to determine the mass of an object</w:t>
            </w:r>
          </w:p>
          <w:p w14:paraId="5AE73635" w14:textId="77777777" w:rsidR="00D940F8" w:rsidRPr="00301EAC" w:rsidRDefault="00D940F8" w:rsidP="00907AF3">
            <w:pPr>
              <w:rPr>
                <w:rFonts w:ascii="Arial" w:hAnsi="Arial"/>
                <w:snapToGrid w:val="0"/>
                <w:color w:val="FF0000"/>
              </w:rPr>
            </w:pPr>
          </w:p>
        </w:tc>
        <w:tc>
          <w:tcPr>
            <w:tcW w:w="3664" w:type="dxa"/>
            <w:gridSpan w:val="2"/>
            <w:tcBorders>
              <w:left w:val="single" w:sz="4" w:space="0" w:color="auto"/>
              <w:right w:val="single" w:sz="6" w:space="0" w:color="auto"/>
            </w:tcBorders>
          </w:tcPr>
          <w:p w14:paraId="7317668B" w14:textId="77777777" w:rsidR="00D940F8" w:rsidRDefault="00D940F8" w:rsidP="00907AF3">
            <w:pPr>
              <w:pStyle w:val="ListParagraph"/>
              <w:numPr>
                <w:ilvl w:val="0"/>
                <w:numId w:val="5"/>
              </w:numPr>
              <w:rPr>
                <w:rFonts w:ascii="Arial" w:hAnsi="Arial"/>
                <w:snapToGrid w:val="0"/>
              </w:rPr>
            </w:pPr>
            <w:r w:rsidRPr="00FE1531">
              <w:rPr>
                <w:rFonts w:ascii="Arial" w:hAnsi="Arial"/>
                <w:snapToGrid w:val="0"/>
              </w:rPr>
              <w:t>Observation and evaluation of students’ participation in class during lectures and discussion</w:t>
            </w:r>
          </w:p>
          <w:p w14:paraId="63C5D3C9" w14:textId="77777777" w:rsidR="00D940F8" w:rsidRDefault="00D940F8" w:rsidP="00907AF3">
            <w:pPr>
              <w:pStyle w:val="ListParagraph"/>
              <w:numPr>
                <w:ilvl w:val="0"/>
                <w:numId w:val="5"/>
              </w:numPr>
              <w:rPr>
                <w:rFonts w:ascii="Arial" w:hAnsi="Arial"/>
                <w:snapToGrid w:val="0"/>
              </w:rPr>
            </w:pPr>
            <w:r>
              <w:rPr>
                <w:rFonts w:ascii="Arial" w:hAnsi="Arial"/>
                <w:snapToGrid w:val="0"/>
              </w:rPr>
              <w:t>Homework assignments</w:t>
            </w:r>
          </w:p>
          <w:p w14:paraId="375AB870" w14:textId="77777777" w:rsidR="00D940F8" w:rsidRDefault="00D940F8" w:rsidP="00907AF3">
            <w:pPr>
              <w:pStyle w:val="ListParagraph"/>
              <w:numPr>
                <w:ilvl w:val="0"/>
                <w:numId w:val="5"/>
              </w:numPr>
              <w:rPr>
                <w:rFonts w:ascii="Arial" w:hAnsi="Arial"/>
                <w:snapToGrid w:val="0"/>
              </w:rPr>
            </w:pPr>
            <w:r>
              <w:rPr>
                <w:rFonts w:ascii="Arial" w:hAnsi="Arial"/>
                <w:snapToGrid w:val="0"/>
              </w:rPr>
              <w:t>Lab reports with analysis</w:t>
            </w:r>
          </w:p>
          <w:p w14:paraId="2E62622D" w14:textId="77777777" w:rsidR="00D940F8" w:rsidRPr="00FE1531" w:rsidRDefault="00D940F8" w:rsidP="00907AF3">
            <w:pPr>
              <w:pStyle w:val="ListParagraph"/>
              <w:numPr>
                <w:ilvl w:val="0"/>
                <w:numId w:val="5"/>
              </w:numPr>
              <w:rPr>
                <w:rFonts w:ascii="Arial" w:hAnsi="Arial"/>
                <w:snapToGrid w:val="0"/>
              </w:rPr>
            </w:pPr>
            <w:r>
              <w:rPr>
                <w:rFonts w:ascii="Arial" w:hAnsi="Arial"/>
                <w:snapToGrid w:val="0"/>
              </w:rPr>
              <w:t>Chapter tests</w:t>
            </w:r>
          </w:p>
        </w:tc>
        <w:tc>
          <w:tcPr>
            <w:tcW w:w="3672" w:type="dxa"/>
            <w:gridSpan w:val="2"/>
            <w:tcBorders>
              <w:right w:val="single" w:sz="4" w:space="0" w:color="auto"/>
            </w:tcBorders>
          </w:tcPr>
          <w:p w14:paraId="0F5D28C0" w14:textId="52B00D50" w:rsidR="00D940F8" w:rsidRDefault="00D940F8" w:rsidP="00907AF3">
            <w:pPr>
              <w:rPr>
                <w:rFonts w:ascii="Arial" w:hAnsi="Arial"/>
                <w:snapToGrid w:val="0"/>
                <w:color w:val="000000"/>
              </w:rPr>
            </w:pPr>
            <w:r>
              <w:rPr>
                <w:rFonts w:ascii="Arial" w:hAnsi="Arial"/>
                <w:snapToGrid w:val="0"/>
                <w:color w:val="000000"/>
              </w:rPr>
              <w:t xml:space="preserve">Textbook: </w:t>
            </w:r>
            <w:r>
              <w:rPr>
                <w:rFonts w:ascii="Arial" w:hAnsi="Arial"/>
                <w:snapToGrid w:val="0"/>
                <w:color w:val="000000"/>
                <w:u w:val="single"/>
              </w:rPr>
              <w:t>Conceptual Physics,</w:t>
            </w:r>
            <w:r>
              <w:rPr>
                <w:rFonts w:ascii="Arial" w:hAnsi="Arial"/>
                <w:snapToGrid w:val="0"/>
                <w:color w:val="000000"/>
              </w:rPr>
              <w:t xml:space="preserve"> Paul G. Hewitt, 2002, Chapters </w:t>
            </w:r>
            <w:r w:rsidR="006B4623">
              <w:rPr>
                <w:rFonts w:ascii="Arial" w:hAnsi="Arial"/>
                <w:snapToGrid w:val="0"/>
                <w:color w:val="000000"/>
              </w:rPr>
              <w:t>9-11</w:t>
            </w:r>
          </w:p>
          <w:p w14:paraId="03F0FD69" w14:textId="3C3F5D6B" w:rsidR="00D940F8" w:rsidRDefault="00D940F8" w:rsidP="00907AF3">
            <w:pPr>
              <w:rPr>
                <w:rFonts w:ascii="Arial" w:hAnsi="Arial"/>
                <w:snapToGrid w:val="0"/>
                <w:color w:val="000000"/>
              </w:rPr>
            </w:pPr>
            <w:r>
              <w:rPr>
                <w:rFonts w:ascii="Arial" w:hAnsi="Arial"/>
                <w:snapToGrid w:val="0"/>
                <w:color w:val="000000"/>
              </w:rPr>
              <w:t xml:space="preserve">Additional texts: </w:t>
            </w:r>
            <w:r>
              <w:rPr>
                <w:rFonts w:ascii="Arial" w:hAnsi="Arial"/>
                <w:snapToGrid w:val="0"/>
                <w:color w:val="000000"/>
                <w:u w:val="single"/>
              </w:rPr>
              <w:t xml:space="preserve">Physics, </w:t>
            </w:r>
            <w:proofErr w:type="spellStart"/>
            <w:r>
              <w:rPr>
                <w:rFonts w:ascii="Arial" w:hAnsi="Arial"/>
                <w:snapToGrid w:val="0"/>
                <w:color w:val="000000"/>
              </w:rPr>
              <w:t>Serway</w:t>
            </w:r>
            <w:proofErr w:type="spellEnd"/>
            <w:r>
              <w:rPr>
                <w:rFonts w:ascii="Arial" w:hAnsi="Arial"/>
                <w:snapToGrid w:val="0"/>
                <w:color w:val="000000"/>
              </w:rPr>
              <w:t xml:space="preserve"> &amp; Vaughn, 2002, </w:t>
            </w:r>
            <w:proofErr w:type="spellStart"/>
            <w:r>
              <w:rPr>
                <w:rFonts w:ascii="Arial" w:hAnsi="Arial"/>
                <w:snapToGrid w:val="0"/>
                <w:color w:val="000000"/>
              </w:rPr>
              <w:t>Ch</w:t>
            </w:r>
            <w:proofErr w:type="spellEnd"/>
            <w:r>
              <w:rPr>
                <w:rFonts w:ascii="Arial" w:hAnsi="Arial"/>
                <w:snapToGrid w:val="0"/>
                <w:color w:val="000000"/>
              </w:rPr>
              <w:t xml:space="preserve"> </w:t>
            </w:r>
            <w:r w:rsidR="006B4623">
              <w:rPr>
                <w:rFonts w:ascii="Arial" w:hAnsi="Arial"/>
                <w:snapToGrid w:val="0"/>
                <w:color w:val="000000"/>
              </w:rPr>
              <w:t>7-8</w:t>
            </w:r>
          </w:p>
          <w:p w14:paraId="4F364656" w14:textId="42C54B78" w:rsidR="00D940F8" w:rsidRPr="00FE1531" w:rsidRDefault="00D940F8" w:rsidP="00907AF3">
            <w:pPr>
              <w:rPr>
                <w:rFonts w:ascii="Arial" w:hAnsi="Arial"/>
                <w:snapToGrid w:val="0"/>
                <w:color w:val="000000"/>
              </w:rPr>
            </w:pPr>
            <w:r>
              <w:rPr>
                <w:rFonts w:ascii="Arial" w:hAnsi="Arial"/>
                <w:snapToGrid w:val="0"/>
                <w:color w:val="000000"/>
                <w:u w:val="single"/>
              </w:rPr>
              <w:t>Physics,</w:t>
            </w:r>
            <w:r>
              <w:rPr>
                <w:rFonts w:ascii="Arial" w:hAnsi="Arial"/>
                <w:snapToGrid w:val="0"/>
                <w:color w:val="000000"/>
              </w:rPr>
              <w:t xml:space="preserve"> </w:t>
            </w:r>
            <w:proofErr w:type="spellStart"/>
            <w:r>
              <w:rPr>
                <w:rFonts w:ascii="Arial" w:hAnsi="Arial"/>
                <w:snapToGrid w:val="0"/>
                <w:color w:val="000000"/>
              </w:rPr>
              <w:t>Giancoli</w:t>
            </w:r>
            <w:proofErr w:type="spellEnd"/>
            <w:r>
              <w:rPr>
                <w:rFonts w:ascii="Arial" w:hAnsi="Arial"/>
                <w:snapToGrid w:val="0"/>
                <w:color w:val="000000"/>
              </w:rPr>
              <w:t xml:space="preserve"> 6</w:t>
            </w:r>
            <w:r w:rsidRPr="00FE1531">
              <w:rPr>
                <w:rFonts w:ascii="Arial" w:hAnsi="Arial"/>
                <w:snapToGrid w:val="0"/>
                <w:color w:val="000000"/>
                <w:vertAlign w:val="superscript"/>
              </w:rPr>
              <w:t>th</w:t>
            </w:r>
            <w:r>
              <w:rPr>
                <w:rFonts w:ascii="Arial" w:hAnsi="Arial"/>
                <w:snapToGrid w:val="0"/>
                <w:color w:val="000000"/>
              </w:rPr>
              <w:t xml:space="preserve"> </w:t>
            </w:r>
            <w:proofErr w:type="spellStart"/>
            <w:r>
              <w:rPr>
                <w:rFonts w:ascii="Arial" w:hAnsi="Arial"/>
                <w:snapToGrid w:val="0"/>
                <w:color w:val="000000"/>
              </w:rPr>
              <w:t>ed</w:t>
            </w:r>
            <w:proofErr w:type="spellEnd"/>
            <w:r>
              <w:rPr>
                <w:rFonts w:ascii="Arial" w:hAnsi="Arial"/>
                <w:snapToGrid w:val="0"/>
                <w:color w:val="000000"/>
              </w:rPr>
              <w:t xml:space="preserve">, 2005, </w:t>
            </w:r>
            <w:proofErr w:type="spellStart"/>
            <w:r>
              <w:rPr>
                <w:rFonts w:ascii="Arial" w:hAnsi="Arial"/>
                <w:snapToGrid w:val="0"/>
                <w:color w:val="000000"/>
              </w:rPr>
              <w:t>Ch</w:t>
            </w:r>
            <w:proofErr w:type="spellEnd"/>
            <w:r>
              <w:rPr>
                <w:rFonts w:ascii="Arial" w:hAnsi="Arial"/>
                <w:snapToGrid w:val="0"/>
                <w:color w:val="000000"/>
              </w:rPr>
              <w:t xml:space="preserve"> </w:t>
            </w:r>
            <w:r w:rsidR="00907AF3">
              <w:rPr>
                <w:rFonts w:ascii="Arial" w:hAnsi="Arial"/>
                <w:snapToGrid w:val="0"/>
                <w:color w:val="000000"/>
              </w:rPr>
              <w:t>5</w:t>
            </w:r>
          </w:p>
        </w:tc>
      </w:tr>
      <w:tr w:rsidR="00D940F8" w14:paraId="23703B58" w14:textId="77777777" w:rsidTr="00907AF3">
        <w:trPr>
          <w:gridAfter w:val="2"/>
          <w:wAfter w:w="82" w:type="dxa"/>
          <w:trHeight w:val="240"/>
        </w:trPr>
        <w:tc>
          <w:tcPr>
            <w:tcW w:w="6833" w:type="dxa"/>
            <w:gridSpan w:val="3"/>
            <w:tcBorders>
              <w:top w:val="double" w:sz="6" w:space="0" w:color="auto"/>
              <w:left w:val="single" w:sz="6" w:space="0" w:color="auto"/>
              <w:bottom w:val="double" w:sz="6" w:space="0" w:color="auto"/>
              <w:right w:val="single" w:sz="6" w:space="0" w:color="auto"/>
            </w:tcBorders>
          </w:tcPr>
          <w:p w14:paraId="45719764" w14:textId="4E06D075" w:rsidR="00D940F8" w:rsidRDefault="00A407C3" w:rsidP="00907AF3">
            <w:pPr>
              <w:pStyle w:val="Heading2"/>
              <w:rPr>
                <w:b/>
                <w:i w:val="0"/>
                <w:sz w:val="20"/>
              </w:rPr>
            </w:pPr>
            <w:r>
              <w:rPr>
                <w:b/>
                <w:i w:val="0"/>
                <w:sz w:val="20"/>
              </w:rPr>
              <w:t>NGSS</w:t>
            </w:r>
            <w:r w:rsidR="00D940F8">
              <w:rPr>
                <w:b/>
                <w:i w:val="0"/>
                <w:sz w:val="20"/>
              </w:rPr>
              <w:t xml:space="preserve"> Standards</w:t>
            </w:r>
          </w:p>
        </w:tc>
        <w:tc>
          <w:tcPr>
            <w:tcW w:w="6833" w:type="dxa"/>
            <w:gridSpan w:val="4"/>
            <w:tcBorders>
              <w:top w:val="double" w:sz="6" w:space="0" w:color="auto"/>
              <w:bottom w:val="double" w:sz="6" w:space="0" w:color="auto"/>
              <w:right w:val="single" w:sz="6" w:space="0" w:color="auto"/>
            </w:tcBorders>
          </w:tcPr>
          <w:p w14:paraId="31C9BD4F" w14:textId="6A60561C" w:rsidR="00D940F8" w:rsidRDefault="00D940F8" w:rsidP="00A217AF">
            <w:pPr>
              <w:rPr>
                <w:rFonts w:ascii="Arial" w:hAnsi="Arial"/>
                <w:b/>
                <w:snapToGrid w:val="0"/>
                <w:color w:val="000000"/>
              </w:rPr>
            </w:pPr>
            <w:r>
              <w:rPr>
                <w:rFonts w:ascii="Arial" w:hAnsi="Arial"/>
                <w:b/>
                <w:snapToGrid w:val="0"/>
                <w:color w:val="000000"/>
              </w:rPr>
              <w:t>ESLR</w:t>
            </w:r>
          </w:p>
        </w:tc>
      </w:tr>
      <w:tr w:rsidR="00D940F8" w14:paraId="1AF0F579" w14:textId="77777777" w:rsidTr="00907AF3">
        <w:trPr>
          <w:trHeight w:val="300"/>
        </w:trPr>
        <w:tc>
          <w:tcPr>
            <w:tcW w:w="6833" w:type="dxa"/>
            <w:gridSpan w:val="3"/>
            <w:tcBorders>
              <w:top w:val="double" w:sz="6" w:space="0" w:color="auto"/>
              <w:left w:val="single" w:sz="6" w:space="0" w:color="auto"/>
              <w:bottom w:val="single" w:sz="6" w:space="0" w:color="auto"/>
              <w:right w:val="single" w:sz="6" w:space="0" w:color="auto"/>
            </w:tcBorders>
          </w:tcPr>
          <w:p w14:paraId="23A168ED" w14:textId="77777777" w:rsidR="00D940F8" w:rsidRPr="00BA11C2" w:rsidRDefault="00D940F8" w:rsidP="00907AF3">
            <w:pPr>
              <w:rPr>
                <w:rFonts w:ascii="Arial" w:hAnsi="Arial"/>
                <w:snapToGrid w:val="0"/>
              </w:rPr>
            </w:pPr>
            <w:r w:rsidRPr="001B01FA">
              <w:rPr>
                <w:rFonts w:ascii="Arial" w:hAnsi="Arial"/>
                <w:snapToGrid w:val="0"/>
              </w:rPr>
              <w:t xml:space="preserve"> </w:t>
            </w:r>
          </w:p>
        </w:tc>
        <w:tc>
          <w:tcPr>
            <w:tcW w:w="6833" w:type="dxa"/>
            <w:gridSpan w:val="4"/>
            <w:tcBorders>
              <w:top w:val="double" w:sz="6" w:space="0" w:color="auto"/>
              <w:bottom w:val="single" w:sz="6" w:space="0" w:color="auto"/>
            </w:tcBorders>
          </w:tcPr>
          <w:p w14:paraId="02430A4B" w14:textId="0CD46BBB" w:rsidR="00D940F8" w:rsidRDefault="00A217AF" w:rsidP="00907AF3">
            <w:pPr>
              <w:rPr>
                <w:rFonts w:ascii="Arial" w:hAnsi="Arial"/>
                <w:b/>
                <w:snapToGrid w:val="0"/>
                <w:color w:val="000000"/>
              </w:rPr>
            </w:pPr>
            <w:r>
              <w:rPr>
                <w:rFonts w:ascii="Arial" w:hAnsi="Arial"/>
                <w:b/>
                <w:snapToGrid w:val="0"/>
                <w:color w:val="000000"/>
              </w:rPr>
              <w:t>Scholars</w:t>
            </w:r>
          </w:p>
          <w:p w14:paraId="4C35AC91" w14:textId="60C300E7" w:rsidR="00A217AF" w:rsidRPr="00A217AF" w:rsidRDefault="00A217AF" w:rsidP="00907AF3">
            <w:pPr>
              <w:rPr>
                <w:rFonts w:ascii="Arial" w:hAnsi="Arial"/>
                <w:snapToGrid w:val="0"/>
                <w:color w:val="000000"/>
              </w:rPr>
            </w:pPr>
            <w:r>
              <w:rPr>
                <w:rFonts w:ascii="Arial" w:hAnsi="Arial"/>
                <w:snapToGrid w:val="0"/>
                <w:color w:val="000000"/>
              </w:rPr>
              <w:t xml:space="preserve">Students will demonstrate that they are scholars by applying the knowledge and skills that they learn in class in order to approach and solve problems based on real life situations, thus preparing them to be key assets in their </w:t>
            </w:r>
            <w:r>
              <w:rPr>
                <w:rFonts w:ascii="Arial" w:hAnsi="Arial"/>
                <w:snapToGrid w:val="0"/>
                <w:color w:val="000000"/>
              </w:rPr>
              <w:lastRenderedPageBreak/>
              <w:t>future careers.</w:t>
            </w:r>
            <w:bookmarkStart w:id="0" w:name="_GoBack"/>
            <w:bookmarkEnd w:id="0"/>
          </w:p>
          <w:p w14:paraId="60EE8994" w14:textId="77777777" w:rsidR="00D940F8" w:rsidRDefault="00D940F8" w:rsidP="00907AF3">
            <w:pPr>
              <w:rPr>
                <w:rFonts w:ascii="Arial" w:hAnsi="Arial"/>
                <w:snapToGrid w:val="0"/>
                <w:color w:val="000000"/>
              </w:rPr>
            </w:pPr>
          </w:p>
        </w:tc>
        <w:tc>
          <w:tcPr>
            <w:tcW w:w="82" w:type="dxa"/>
            <w:gridSpan w:val="2"/>
            <w:tcBorders>
              <w:left w:val="single" w:sz="4" w:space="0" w:color="auto"/>
            </w:tcBorders>
          </w:tcPr>
          <w:p w14:paraId="3A20E4A9" w14:textId="77777777" w:rsidR="00D940F8" w:rsidRDefault="00D940F8" w:rsidP="00907AF3">
            <w:pPr>
              <w:rPr>
                <w:rFonts w:ascii="Arial" w:hAnsi="Arial"/>
                <w:snapToGrid w:val="0"/>
                <w:color w:val="000000"/>
              </w:rPr>
            </w:pPr>
          </w:p>
        </w:tc>
      </w:tr>
    </w:tbl>
    <w:p w14:paraId="2905E0C6" w14:textId="422A0307" w:rsidR="00D940F8" w:rsidRDefault="00D940F8" w:rsidP="00D940F8"/>
    <w:p w14:paraId="618CE026" w14:textId="77777777" w:rsidR="00D940F8" w:rsidRDefault="00D940F8" w:rsidP="00D940F8"/>
    <w:p w14:paraId="747FF1EF" w14:textId="77777777" w:rsidR="00BC6CEF" w:rsidRDefault="00BC6CEF"/>
    <w:sectPr w:rsidR="00BC6CEF" w:rsidSect="00907AF3">
      <w:footerReference w:type="default" r:id="rId8"/>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AFEC5E" w14:textId="77777777" w:rsidR="00877228" w:rsidRDefault="00877228" w:rsidP="00877228">
      <w:r>
        <w:separator/>
      </w:r>
    </w:p>
  </w:endnote>
  <w:endnote w:type="continuationSeparator" w:id="0">
    <w:p w14:paraId="001E4D5A" w14:textId="77777777" w:rsidR="00877228" w:rsidRDefault="00877228" w:rsidP="008772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CCE0FB" w14:textId="4D75A05D" w:rsidR="00877228" w:rsidRDefault="00877228">
    <w:pPr>
      <w:pStyle w:val="Footer"/>
    </w:pPr>
    <w:r>
      <w:t>Darrell Yee June 2014</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8B05EC" w14:textId="77777777" w:rsidR="00877228" w:rsidRDefault="00877228" w:rsidP="00877228">
      <w:r>
        <w:separator/>
      </w:r>
    </w:p>
  </w:footnote>
  <w:footnote w:type="continuationSeparator" w:id="0">
    <w:p w14:paraId="77E54BBD" w14:textId="77777777" w:rsidR="00877228" w:rsidRDefault="00877228" w:rsidP="0087722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27484"/>
    <w:multiLevelType w:val="hybridMultilevel"/>
    <w:tmpl w:val="0138F8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D565C0A"/>
    <w:multiLevelType w:val="hybridMultilevel"/>
    <w:tmpl w:val="06844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4B15B9F"/>
    <w:multiLevelType w:val="hybridMultilevel"/>
    <w:tmpl w:val="9808EA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DE7496D"/>
    <w:multiLevelType w:val="hybridMultilevel"/>
    <w:tmpl w:val="BD9C97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E677962"/>
    <w:multiLevelType w:val="hybridMultilevel"/>
    <w:tmpl w:val="2E8C3086"/>
    <w:lvl w:ilvl="0" w:tplc="F1E69C8A">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7"/>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40F8"/>
    <w:rsid w:val="00164A94"/>
    <w:rsid w:val="00275722"/>
    <w:rsid w:val="00543849"/>
    <w:rsid w:val="006B4623"/>
    <w:rsid w:val="00877228"/>
    <w:rsid w:val="00907AF3"/>
    <w:rsid w:val="00A217AF"/>
    <w:rsid w:val="00A407C3"/>
    <w:rsid w:val="00A741FA"/>
    <w:rsid w:val="00B113EE"/>
    <w:rsid w:val="00BC6CEF"/>
    <w:rsid w:val="00D940F8"/>
    <w:rsid w:val="00FC15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773216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40F8"/>
    <w:rPr>
      <w:rFonts w:ascii="Times New Roman" w:eastAsia="Times New Roman" w:hAnsi="Times New Roman" w:cs="Times New Roman"/>
      <w:sz w:val="20"/>
      <w:szCs w:val="20"/>
    </w:rPr>
  </w:style>
  <w:style w:type="paragraph" w:styleId="Heading2">
    <w:name w:val="heading 2"/>
    <w:basedOn w:val="Normal"/>
    <w:next w:val="Normal"/>
    <w:link w:val="Heading2Char"/>
    <w:qFormat/>
    <w:rsid w:val="00D940F8"/>
    <w:pPr>
      <w:keepNext/>
      <w:outlineLvl w:val="1"/>
    </w:pPr>
    <w:rPr>
      <w:rFonts w:ascii="Arial" w:hAnsi="Arial"/>
      <w:i/>
      <w:snapToGrid w:val="0"/>
      <w:color w:val="000000"/>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D940F8"/>
    <w:rPr>
      <w:rFonts w:ascii="Arial" w:eastAsia="Times New Roman" w:hAnsi="Arial" w:cs="Times New Roman"/>
      <w:i/>
      <w:snapToGrid w:val="0"/>
      <w:color w:val="000000"/>
      <w:sz w:val="16"/>
      <w:szCs w:val="20"/>
    </w:rPr>
  </w:style>
  <w:style w:type="paragraph" w:styleId="Title">
    <w:name w:val="Title"/>
    <w:basedOn w:val="Normal"/>
    <w:link w:val="TitleChar"/>
    <w:qFormat/>
    <w:rsid w:val="00D940F8"/>
    <w:pPr>
      <w:jc w:val="center"/>
    </w:pPr>
    <w:rPr>
      <w:rFonts w:ascii="Arial" w:hAnsi="Arial"/>
      <w:b/>
      <w:i/>
      <w:sz w:val="28"/>
    </w:rPr>
  </w:style>
  <w:style w:type="character" w:customStyle="1" w:styleId="TitleChar">
    <w:name w:val="Title Char"/>
    <w:basedOn w:val="DefaultParagraphFont"/>
    <w:link w:val="Title"/>
    <w:rsid w:val="00D940F8"/>
    <w:rPr>
      <w:rFonts w:ascii="Arial" w:eastAsia="Times New Roman" w:hAnsi="Arial" w:cs="Times New Roman"/>
      <w:b/>
      <w:i/>
      <w:sz w:val="28"/>
      <w:szCs w:val="20"/>
    </w:rPr>
  </w:style>
  <w:style w:type="paragraph" w:styleId="ListParagraph">
    <w:name w:val="List Paragraph"/>
    <w:basedOn w:val="Normal"/>
    <w:uiPriority w:val="34"/>
    <w:qFormat/>
    <w:rsid w:val="00D940F8"/>
    <w:pPr>
      <w:ind w:left="720"/>
      <w:contextualSpacing/>
    </w:pPr>
  </w:style>
  <w:style w:type="paragraph" w:styleId="Header">
    <w:name w:val="header"/>
    <w:basedOn w:val="Normal"/>
    <w:link w:val="HeaderChar"/>
    <w:uiPriority w:val="99"/>
    <w:unhideWhenUsed/>
    <w:rsid w:val="00877228"/>
    <w:pPr>
      <w:tabs>
        <w:tab w:val="center" w:pos="4320"/>
        <w:tab w:val="right" w:pos="8640"/>
      </w:tabs>
    </w:pPr>
  </w:style>
  <w:style w:type="character" w:customStyle="1" w:styleId="HeaderChar">
    <w:name w:val="Header Char"/>
    <w:basedOn w:val="DefaultParagraphFont"/>
    <w:link w:val="Header"/>
    <w:uiPriority w:val="99"/>
    <w:rsid w:val="00877228"/>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877228"/>
    <w:pPr>
      <w:tabs>
        <w:tab w:val="center" w:pos="4320"/>
        <w:tab w:val="right" w:pos="8640"/>
      </w:tabs>
    </w:pPr>
  </w:style>
  <w:style w:type="character" w:customStyle="1" w:styleId="FooterChar">
    <w:name w:val="Footer Char"/>
    <w:basedOn w:val="DefaultParagraphFont"/>
    <w:link w:val="Footer"/>
    <w:uiPriority w:val="99"/>
    <w:rsid w:val="00877228"/>
    <w:rPr>
      <w:rFonts w:ascii="Times New Roman" w:eastAsia="Times New Roman" w:hAnsi="Times New Roman"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40F8"/>
    <w:rPr>
      <w:rFonts w:ascii="Times New Roman" w:eastAsia="Times New Roman" w:hAnsi="Times New Roman" w:cs="Times New Roman"/>
      <w:sz w:val="20"/>
      <w:szCs w:val="20"/>
    </w:rPr>
  </w:style>
  <w:style w:type="paragraph" w:styleId="Heading2">
    <w:name w:val="heading 2"/>
    <w:basedOn w:val="Normal"/>
    <w:next w:val="Normal"/>
    <w:link w:val="Heading2Char"/>
    <w:qFormat/>
    <w:rsid w:val="00D940F8"/>
    <w:pPr>
      <w:keepNext/>
      <w:outlineLvl w:val="1"/>
    </w:pPr>
    <w:rPr>
      <w:rFonts w:ascii="Arial" w:hAnsi="Arial"/>
      <w:i/>
      <w:snapToGrid w:val="0"/>
      <w:color w:val="000000"/>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D940F8"/>
    <w:rPr>
      <w:rFonts w:ascii="Arial" w:eastAsia="Times New Roman" w:hAnsi="Arial" w:cs="Times New Roman"/>
      <w:i/>
      <w:snapToGrid w:val="0"/>
      <w:color w:val="000000"/>
      <w:sz w:val="16"/>
      <w:szCs w:val="20"/>
    </w:rPr>
  </w:style>
  <w:style w:type="paragraph" w:styleId="Title">
    <w:name w:val="Title"/>
    <w:basedOn w:val="Normal"/>
    <w:link w:val="TitleChar"/>
    <w:qFormat/>
    <w:rsid w:val="00D940F8"/>
    <w:pPr>
      <w:jc w:val="center"/>
    </w:pPr>
    <w:rPr>
      <w:rFonts w:ascii="Arial" w:hAnsi="Arial"/>
      <w:b/>
      <w:i/>
      <w:sz w:val="28"/>
    </w:rPr>
  </w:style>
  <w:style w:type="character" w:customStyle="1" w:styleId="TitleChar">
    <w:name w:val="Title Char"/>
    <w:basedOn w:val="DefaultParagraphFont"/>
    <w:link w:val="Title"/>
    <w:rsid w:val="00D940F8"/>
    <w:rPr>
      <w:rFonts w:ascii="Arial" w:eastAsia="Times New Roman" w:hAnsi="Arial" w:cs="Times New Roman"/>
      <w:b/>
      <w:i/>
      <w:sz w:val="28"/>
      <w:szCs w:val="20"/>
    </w:rPr>
  </w:style>
  <w:style w:type="paragraph" w:styleId="ListParagraph">
    <w:name w:val="List Paragraph"/>
    <w:basedOn w:val="Normal"/>
    <w:uiPriority w:val="34"/>
    <w:qFormat/>
    <w:rsid w:val="00D940F8"/>
    <w:pPr>
      <w:ind w:left="720"/>
      <w:contextualSpacing/>
    </w:pPr>
  </w:style>
  <w:style w:type="paragraph" w:styleId="Header">
    <w:name w:val="header"/>
    <w:basedOn w:val="Normal"/>
    <w:link w:val="HeaderChar"/>
    <w:uiPriority w:val="99"/>
    <w:unhideWhenUsed/>
    <w:rsid w:val="00877228"/>
    <w:pPr>
      <w:tabs>
        <w:tab w:val="center" w:pos="4320"/>
        <w:tab w:val="right" w:pos="8640"/>
      </w:tabs>
    </w:pPr>
  </w:style>
  <w:style w:type="character" w:customStyle="1" w:styleId="HeaderChar">
    <w:name w:val="Header Char"/>
    <w:basedOn w:val="DefaultParagraphFont"/>
    <w:link w:val="Header"/>
    <w:uiPriority w:val="99"/>
    <w:rsid w:val="00877228"/>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877228"/>
    <w:pPr>
      <w:tabs>
        <w:tab w:val="center" w:pos="4320"/>
        <w:tab w:val="right" w:pos="8640"/>
      </w:tabs>
    </w:pPr>
  </w:style>
  <w:style w:type="character" w:customStyle="1" w:styleId="FooterChar">
    <w:name w:val="Footer Char"/>
    <w:basedOn w:val="DefaultParagraphFont"/>
    <w:link w:val="Footer"/>
    <w:uiPriority w:val="99"/>
    <w:rsid w:val="00877228"/>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343</Words>
  <Characters>1958</Characters>
  <Application>Microsoft Macintosh Word</Application>
  <DocSecurity>0</DocSecurity>
  <Lines>16</Lines>
  <Paragraphs>4</Paragraphs>
  <ScaleCrop>false</ScaleCrop>
  <Company/>
  <LinksUpToDate>false</LinksUpToDate>
  <CharactersWithSpaces>2297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Darrell Yee</dc:creator>
  <cp:keywords/>
  <dc:description/>
  <cp:lastModifiedBy>Darrell Yee</cp:lastModifiedBy>
  <cp:revision>5</cp:revision>
  <dcterms:created xsi:type="dcterms:W3CDTF">2014-06-12T21:27:00Z</dcterms:created>
  <dcterms:modified xsi:type="dcterms:W3CDTF">2014-06-23T19:48:00Z</dcterms:modified>
</cp:coreProperties>
</file>