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60232" w14:textId="77777777" w:rsidR="008928E9" w:rsidRDefault="008928E9" w:rsidP="00B62113">
      <w:pPr>
        <w:pStyle w:val="Title"/>
        <w:tabs>
          <w:tab w:val="left" w:pos="9990"/>
        </w:tabs>
        <w:outlineLvl w:val="0"/>
      </w:pPr>
      <w:r>
        <w:t>Course Content by Unit</w:t>
      </w:r>
    </w:p>
    <w:tbl>
      <w:tblPr>
        <w:tblW w:w="13748" w:type="dxa"/>
        <w:tblLayout w:type="fixed"/>
        <w:tblCellMar>
          <w:left w:w="30" w:type="dxa"/>
          <w:right w:w="30" w:type="dxa"/>
        </w:tblCellMar>
        <w:tblLook w:val="0000" w:firstRow="0" w:lastRow="0" w:firstColumn="0" w:lastColumn="0" w:noHBand="0" w:noVBand="0"/>
      </w:tblPr>
      <w:tblGrid>
        <w:gridCol w:w="4000"/>
        <w:gridCol w:w="2322"/>
        <w:gridCol w:w="511"/>
        <w:gridCol w:w="3153"/>
        <w:gridCol w:w="8"/>
        <w:gridCol w:w="3664"/>
        <w:gridCol w:w="8"/>
        <w:gridCol w:w="14"/>
        <w:gridCol w:w="68"/>
      </w:tblGrid>
      <w:tr w:rsidR="008928E9" w14:paraId="07887DD8" w14:textId="77777777" w:rsidTr="002C4CA7">
        <w:trPr>
          <w:gridAfter w:val="1"/>
          <w:wAfter w:w="68" w:type="dxa"/>
          <w:trHeight w:val="300"/>
        </w:trPr>
        <w:tc>
          <w:tcPr>
            <w:tcW w:w="13680" w:type="dxa"/>
            <w:gridSpan w:val="8"/>
          </w:tcPr>
          <w:p w14:paraId="13CF01E6" w14:textId="77777777" w:rsidR="008928E9" w:rsidRDefault="008928E9" w:rsidP="002C4CA7">
            <w:pPr>
              <w:rPr>
                <w:rFonts w:ascii="Arial" w:hAnsi="Arial"/>
                <w:b/>
                <w:snapToGrid w:val="0"/>
                <w:color w:val="000000"/>
                <w:sz w:val="24"/>
              </w:rPr>
            </w:pPr>
            <w:r>
              <w:rPr>
                <w:rFonts w:ascii="Arial" w:hAnsi="Arial"/>
                <w:b/>
                <w:snapToGrid w:val="0"/>
                <w:color w:val="000000"/>
                <w:sz w:val="24"/>
              </w:rPr>
              <w:t>Grade Level:  9-12</w:t>
            </w:r>
          </w:p>
        </w:tc>
      </w:tr>
      <w:tr w:rsidR="008928E9" w14:paraId="1D050207" w14:textId="77777777" w:rsidTr="002C4CA7">
        <w:trPr>
          <w:gridAfter w:val="1"/>
          <w:wAfter w:w="68" w:type="dxa"/>
          <w:trHeight w:val="300"/>
        </w:trPr>
        <w:tc>
          <w:tcPr>
            <w:tcW w:w="13680" w:type="dxa"/>
            <w:gridSpan w:val="8"/>
          </w:tcPr>
          <w:p w14:paraId="1A507E2B" w14:textId="77777777" w:rsidR="008928E9" w:rsidRDefault="008928E9" w:rsidP="002C4CA7">
            <w:pPr>
              <w:rPr>
                <w:rFonts w:ascii="Arial" w:hAnsi="Arial"/>
                <w:b/>
                <w:snapToGrid w:val="0"/>
                <w:color w:val="000000"/>
                <w:sz w:val="24"/>
              </w:rPr>
            </w:pPr>
            <w:r>
              <w:rPr>
                <w:rFonts w:ascii="Arial" w:hAnsi="Arial"/>
                <w:b/>
                <w:snapToGrid w:val="0"/>
                <w:color w:val="000000"/>
                <w:sz w:val="24"/>
              </w:rPr>
              <w:t>Subject:  Physics</w:t>
            </w:r>
          </w:p>
        </w:tc>
      </w:tr>
      <w:tr w:rsidR="008928E9" w14:paraId="75142B0B" w14:textId="77777777" w:rsidTr="002C4CA7">
        <w:trPr>
          <w:gridAfter w:val="1"/>
          <w:wAfter w:w="68" w:type="dxa"/>
          <w:trHeight w:val="300"/>
        </w:trPr>
        <w:tc>
          <w:tcPr>
            <w:tcW w:w="13680" w:type="dxa"/>
            <w:gridSpan w:val="8"/>
          </w:tcPr>
          <w:p w14:paraId="642B882E" w14:textId="434BFA12" w:rsidR="008928E9" w:rsidRDefault="008928E9" w:rsidP="00A52A08">
            <w:pPr>
              <w:rPr>
                <w:rFonts w:ascii="Arial" w:hAnsi="Arial"/>
                <w:b/>
                <w:snapToGrid w:val="0"/>
                <w:color w:val="000000"/>
                <w:sz w:val="24"/>
              </w:rPr>
            </w:pPr>
            <w:r>
              <w:rPr>
                <w:rFonts w:ascii="Arial" w:hAnsi="Arial"/>
                <w:b/>
                <w:snapToGrid w:val="0"/>
                <w:color w:val="000000"/>
                <w:sz w:val="24"/>
              </w:rPr>
              <w:t xml:space="preserve">Unit:  </w:t>
            </w:r>
            <w:r w:rsidR="00A52A08">
              <w:rPr>
                <w:rFonts w:ascii="Arial" w:hAnsi="Arial"/>
                <w:b/>
                <w:snapToGrid w:val="0"/>
                <w:color w:val="000000"/>
                <w:sz w:val="24"/>
              </w:rPr>
              <w:t>Gravitation</w:t>
            </w:r>
          </w:p>
        </w:tc>
      </w:tr>
      <w:tr w:rsidR="008928E9" w14:paraId="7FD0BC2B" w14:textId="77777777" w:rsidTr="002C4CA7">
        <w:trPr>
          <w:gridAfter w:val="1"/>
          <w:wAfter w:w="68" w:type="dxa"/>
          <w:trHeight w:val="300"/>
        </w:trPr>
        <w:tc>
          <w:tcPr>
            <w:tcW w:w="13680" w:type="dxa"/>
            <w:gridSpan w:val="8"/>
            <w:tcBorders>
              <w:bottom w:val="double" w:sz="6" w:space="0" w:color="auto"/>
            </w:tcBorders>
          </w:tcPr>
          <w:p w14:paraId="21C43923" w14:textId="105D4D8B" w:rsidR="008928E9" w:rsidRPr="00BF59B8" w:rsidRDefault="008928E9" w:rsidP="00A52A08">
            <w:pPr>
              <w:rPr>
                <w:rFonts w:ascii="Arial" w:hAnsi="Arial" w:cs="Arial"/>
                <w:b/>
                <w:snapToGrid w:val="0"/>
                <w:color w:val="000000"/>
                <w:sz w:val="24"/>
                <w:szCs w:val="24"/>
              </w:rPr>
            </w:pPr>
            <w:r w:rsidRPr="00BF59B8">
              <w:rPr>
                <w:rFonts w:ascii="Arial" w:hAnsi="Arial" w:cs="Arial"/>
                <w:b/>
                <w:sz w:val="24"/>
                <w:szCs w:val="24"/>
              </w:rPr>
              <w:t xml:space="preserve">Time Allotment:  </w:t>
            </w:r>
            <w:r w:rsidR="000B2038">
              <w:rPr>
                <w:rFonts w:ascii="Arial" w:hAnsi="Arial" w:cs="Arial"/>
                <w:b/>
                <w:sz w:val="24"/>
                <w:szCs w:val="24"/>
              </w:rPr>
              <w:t>2</w:t>
            </w:r>
            <w:r w:rsidR="00A52A08">
              <w:rPr>
                <w:rFonts w:ascii="Arial" w:hAnsi="Arial" w:cs="Arial"/>
                <w:b/>
                <w:sz w:val="24"/>
                <w:szCs w:val="24"/>
              </w:rPr>
              <w:t xml:space="preserve"> week</w:t>
            </w:r>
            <w:r w:rsidR="000B2038">
              <w:rPr>
                <w:rFonts w:ascii="Arial" w:hAnsi="Arial" w:cs="Arial"/>
                <w:b/>
                <w:sz w:val="24"/>
                <w:szCs w:val="24"/>
              </w:rPr>
              <w:t>s</w:t>
            </w:r>
            <w:r>
              <w:rPr>
                <w:rFonts w:ascii="Arial" w:hAnsi="Arial" w:cs="Arial"/>
                <w:b/>
                <w:sz w:val="24"/>
                <w:szCs w:val="24"/>
              </w:rPr>
              <w:t>, 50 minutes a day</w:t>
            </w:r>
          </w:p>
        </w:tc>
      </w:tr>
      <w:tr w:rsidR="008928E9" w14:paraId="2009E7CE" w14:textId="77777777" w:rsidTr="002C4CA7">
        <w:trPr>
          <w:gridAfter w:val="2"/>
          <w:wAfter w:w="82" w:type="dxa"/>
          <w:trHeight w:val="240"/>
        </w:trPr>
        <w:tc>
          <w:tcPr>
            <w:tcW w:w="4000" w:type="dxa"/>
            <w:tcBorders>
              <w:top w:val="double" w:sz="6" w:space="0" w:color="auto"/>
              <w:left w:val="single" w:sz="6" w:space="0" w:color="auto"/>
              <w:bottom w:val="double" w:sz="6" w:space="0" w:color="auto"/>
              <w:right w:val="single" w:sz="6" w:space="0" w:color="auto"/>
            </w:tcBorders>
          </w:tcPr>
          <w:p w14:paraId="05CFB044" w14:textId="77777777" w:rsidR="008928E9" w:rsidRDefault="008928E9" w:rsidP="002C4CA7">
            <w:pPr>
              <w:pStyle w:val="Heading2"/>
              <w:rPr>
                <w:b/>
                <w:i w:val="0"/>
                <w:sz w:val="20"/>
              </w:rPr>
            </w:pPr>
            <w:r>
              <w:rPr>
                <w:b/>
                <w:i w:val="0"/>
                <w:sz w:val="20"/>
              </w:rPr>
              <w:t>Instructional Objectives</w:t>
            </w:r>
          </w:p>
        </w:tc>
        <w:tc>
          <w:tcPr>
            <w:tcW w:w="5994" w:type="dxa"/>
            <w:gridSpan w:val="4"/>
            <w:tcBorders>
              <w:bottom w:val="double" w:sz="6" w:space="0" w:color="auto"/>
              <w:right w:val="single" w:sz="6" w:space="0" w:color="auto"/>
            </w:tcBorders>
          </w:tcPr>
          <w:p w14:paraId="0BA9D0E3" w14:textId="77777777" w:rsidR="008928E9" w:rsidRDefault="008928E9" w:rsidP="002C4CA7">
            <w:pPr>
              <w:rPr>
                <w:rFonts w:ascii="Arial" w:hAnsi="Arial"/>
                <w:b/>
                <w:snapToGrid w:val="0"/>
                <w:color w:val="000000"/>
              </w:rPr>
            </w:pPr>
            <w:r>
              <w:rPr>
                <w:rFonts w:ascii="Arial" w:hAnsi="Arial"/>
                <w:b/>
                <w:snapToGrid w:val="0"/>
                <w:color w:val="000000"/>
              </w:rPr>
              <w:t>Content</w:t>
            </w:r>
          </w:p>
        </w:tc>
        <w:tc>
          <w:tcPr>
            <w:tcW w:w="3672" w:type="dxa"/>
            <w:gridSpan w:val="2"/>
            <w:tcBorders>
              <w:top w:val="double" w:sz="6" w:space="0" w:color="auto"/>
              <w:left w:val="single" w:sz="6" w:space="0" w:color="auto"/>
              <w:bottom w:val="double" w:sz="6" w:space="0" w:color="auto"/>
              <w:right w:val="single" w:sz="6" w:space="0" w:color="auto"/>
            </w:tcBorders>
          </w:tcPr>
          <w:p w14:paraId="0CBF4014" w14:textId="77777777" w:rsidR="008928E9" w:rsidRDefault="008928E9" w:rsidP="002C4CA7">
            <w:pPr>
              <w:rPr>
                <w:rFonts w:ascii="Arial" w:hAnsi="Arial"/>
                <w:b/>
                <w:snapToGrid w:val="0"/>
                <w:color w:val="000000"/>
              </w:rPr>
            </w:pPr>
            <w:r>
              <w:rPr>
                <w:rFonts w:ascii="Arial" w:hAnsi="Arial"/>
                <w:b/>
                <w:snapToGrid w:val="0"/>
                <w:color w:val="000000"/>
              </w:rPr>
              <w:t>Biblical Integration</w:t>
            </w:r>
          </w:p>
        </w:tc>
      </w:tr>
      <w:tr w:rsidR="008928E9" w14:paraId="6B55B10D" w14:textId="77777777" w:rsidTr="002C4CA7">
        <w:trPr>
          <w:trHeight w:val="1485"/>
        </w:trPr>
        <w:tc>
          <w:tcPr>
            <w:tcW w:w="4000" w:type="dxa"/>
            <w:tcBorders>
              <w:left w:val="single" w:sz="6" w:space="0" w:color="auto"/>
              <w:right w:val="single" w:sz="6" w:space="0" w:color="auto"/>
            </w:tcBorders>
          </w:tcPr>
          <w:p w14:paraId="370E8794" w14:textId="6ADF1180" w:rsidR="008928E9" w:rsidRDefault="008928E9" w:rsidP="002C4CA7">
            <w:pPr>
              <w:rPr>
                <w:rFonts w:ascii="Arial" w:hAnsi="Arial"/>
                <w:snapToGrid w:val="0"/>
                <w:color w:val="000000"/>
              </w:rPr>
            </w:pPr>
            <w:r>
              <w:rPr>
                <w:rFonts w:ascii="Arial" w:hAnsi="Arial"/>
                <w:snapToGrid w:val="0"/>
                <w:color w:val="000000"/>
              </w:rPr>
              <w:t>At the end of this unit students will</w:t>
            </w:r>
            <w:r w:rsidR="00A52A08">
              <w:rPr>
                <w:rFonts w:ascii="Arial" w:hAnsi="Arial"/>
                <w:snapToGrid w:val="0"/>
                <w:color w:val="000000"/>
              </w:rPr>
              <w:t xml:space="preserve"> be able to</w:t>
            </w:r>
            <w:r>
              <w:rPr>
                <w:rFonts w:ascii="Arial" w:hAnsi="Arial"/>
                <w:snapToGrid w:val="0"/>
                <w:color w:val="000000"/>
              </w:rPr>
              <w:t>:</w:t>
            </w:r>
          </w:p>
          <w:p w14:paraId="57ED5D2E" w14:textId="77777777" w:rsidR="00A52A08" w:rsidRDefault="00A52A08" w:rsidP="002C4CA7">
            <w:pPr>
              <w:pStyle w:val="ListParagraph"/>
              <w:numPr>
                <w:ilvl w:val="0"/>
                <w:numId w:val="1"/>
              </w:numPr>
              <w:rPr>
                <w:rFonts w:ascii="Arial" w:hAnsi="Arial"/>
                <w:snapToGrid w:val="0"/>
                <w:color w:val="000000"/>
              </w:rPr>
            </w:pPr>
            <w:r>
              <w:rPr>
                <w:rFonts w:ascii="Arial" w:hAnsi="Arial"/>
                <w:snapToGrid w:val="0"/>
                <w:color w:val="000000"/>
              </w:rPr>
              <w:t>Describe the effect of gravity and explain the cause of it</w:t>
            </w:r>
          </w:p>
          <w:p w14:paraId="481C9663" w14:textId="77777777" w:rsidR="00A52A08" w:rsidRDefault="00A52A08" w:rsidP="002C4CA7">
            <w:pPr>
              <w:pStyle w:val="ListParagraph"/>
              <w:numPr>
                <w:ilvl w:val="0"/>
                <w:numId w:val="1"/>
              </w:numPr>
              <w:rPr>
                <w:rFonts w:ascii="Arial" w:hAnsi="Arial"/>
                <w:snapToGrid w:val="0"/>
                <w:color w:val="000000"/>
              </w:rPr>
            </w:pPr>
            <w:r>
              <w:rPr>
                <w:rFonts w:ascii="Arial" w:hAnsi="Arial"/>
                <w:snapToGrid w:val="0"/>
                <w:color w:val="000000"/>
              </w:rPr>
              <w:t>Explain what a force field is</w:t>
            </w:r>
          </w:p>
          <w:p w14:paraId="31F6F9EF" w14:textId="6A01F7A3" w:rsidR="00A52A08" w:rsidRDefault="00A52A08" w:rsidP="002C4CA7">
            <w:pPr>
              <w:pStyle w:val="ListParagraph"/>
              <w:numPr>
                <w:ilvl w:val="0"/>
                <w:numId w:val="1"/>
              </w:numPr>
              <w:rPr>
                <w:rFonts w:ascii="Arial" w:hAnsi="Arial"/>
                <w:snapToGrid w:val="0"/>
                <w:color w:val="000000"/>
              </w:rPr>
            </w:pPr>
            <w:r>
              <w:rPr>
                <w:rFonts w:ascii="Arial" w:hAnsi="Arial"/>
                <w:snapToGrid w:val="0"/>
                <w:color w:val="000000"/>
              </w:rPr>
              <w:t>Recognize how gravity affects the earth and other objects in the solar system</w:t>
            </w:r>
          </w:p>
          <w:p w14:paraId="082319F2" w14:textId="688613BC" w:rsidR="00B62113" w:rsidRPr="00A52A08" w:rsidRDefault="00B62113" w:rsidP="00A52A08">
            <w:pPr>
              <w:ind w:left="360"/>
              <w:rPr>
                <w:rFonts w:ascii="Arial" w:hAnsi="Arial"/>
                <w:snapToGrid w:val="0"/>
                <w:color w:val="000000"/>
              </w:rPr>
            </w:pPr>
          </w:p>
        </w:tc>
        <w:tc>
          <w:tcPr>
            <w:tcW w:w="5994" w:type="dxa"/>
            <w:gridSpan w:val="4"/>
            <w:tcBorders>
              <w:right w:val="single" w:sz="4" w:space="0" w:color="auto"/>
            </w:tcBorders>
          </w:tcPr>
          <w:p w14:paraId="45A70E90" w14:textId="77777777" w:rsidR="008928E9" w:rsidRDefault="008928E9" w:rsidP="002C4CA7">
            <w:pPr>
              <w:rPr>
                <w:rFonts w:ascii="Arial" w:hAnsi="Arial"/>
                <w:snapToGrid w:val="0"/>
              </w:rPr>
            </w:pPr>
            <w:r>
              <w:rPr>
                <w:rFonts w:ascii="Arial" w:hAnsi="Arial"/>
                <w:snapToGrid w:val="0"/>
              </w:rPr>
              <w:t>In this unit I will teach lessons on:</w:t>
            </w:r>
          </w:p>
          <w:p w14:paraId="34E68640" w14:textId="77777777" w:rsidR="008928E9" w:rsidRDefault="00B62113" w:rsidP="002C4CA7">
            <w:pPr>
              <w:pStyle w:val="ListParagraph"/>
              <w:numPr>
                <w:ilvl w:val="0"/>
                <w:numId w:val="2"/>
              </w:numPr>
              <w:rPr>
                <w:rFonts w:ascii="Arial" w:hAnsi="Arial"/>
                <w:snapToGrid w:val="0"/>
              </w:rPr>
            </w:pPr>
            <w:r>
              <w:rPr>
                <w:rFonts w:ascii="Arial" w:hAnsi="Arial"/>
                <w:snapToGrid w:val="0"/>
              </w:rPr>
              <w:t>Newton’s Law of Universal Gravitation</w:t>
            </w:r>
          </w:p>
          <w:p w14:paraId="0AB91A39" w14:textId="77777777" w:rsidR="00B62113" w:rsidRDefault="00B62113" w:rsidP="002C4CA7">
            <w:pPr>
              <w:pStyle w:val="ListParagraph"/>
              <w:numPr>
                <w:ilvl w:val="0"/>
                <w:numId w:val="2"/>
              </w:numPr>
              <w:rPr>
                <w:rFonts w:ascii="Arial" w:hAnsi="Arial"/>
                <w:snapToGrid w:val="0"/>
              </w:rPr>
            </w:pPr>
            <w:r>
              <w:rPr>
                <w:rFonts w:ascii="Arial" w:hAnsi="Arial"/>
                <w:snapToGrid w:val="0"/>
              </w:rPr>
              <w:t>Gravitational fields: outside and inside a planet</w:t>
            </w:r>
          </w:p>
          <w:p w14:paraId="7A2FAF6E" w14:textId="77777777" w:rsidR="00B62113" w:rsidRDefault="00B62113" w:rsidP="002C4CA7">
            <w:pPr>
              <w:pStyle w:val="ListParagraph"/>
              <w:numPr>
                <w:ilvl w:val="0"/>
                <w:numId w:val="2"/>
              </w:numPr>
              <w:rPr>
                <w:rFonts w:ascii="Arial" w:hAnsi="Arial"/>
                <w:snapToGrid w:val="0"/>
              </w:rPr>
            </w:pPr>
            <w:r>
              <w:rPr>
                <w:rFonts w:ascii="Arial" w:hAnsi="Arial"/>
                <w:snapToGrid w:val="0"/>
              </w:rPr>
              <w:t>Weightlessness and other effects related to gravity or lack thereof</w:t>
            </w:r>
          </w:p>
          <w:p w14:paraId="126A0E0B" w14:textId="77777777" w:rsidR="00B62113" w:rsidRDefault="00B62113" w:rsidP="002C4CA7">
            <w:pPr>
              <w:pStyle w:val="ListParagraph"/>
              <w:numPr>
                <w:ilvl w:val="0"/>
                <w:numId w:val="2"/>
              </w:numPr>
              <w:rPr>
                <w:rFonts w:ascii="Arial" w:hAnsi="Arial"/>
                <w:snapToGrid w:val="0"/>
              </w:rPr>
            </w:pPr>
            <w:r>
              <w:rPr>
                <w:rFonts w:ascii="Arial" w:hAnsi="Arial"/>
                <w:snapToGrid w:val="0"/>
              </w:rPr>
              <w:t>Satellite motion: circular and elliptical orbits</w:t>
            </w:r>
          </w:p>
          <w:p w14:paraId="09A971E0" w14:textId="77777777" w:rsidR="00B62113" w:rsidRDefault="00B62113" w:rsidP="002C4CA7">
            <w:pPr>
              <w:pStyle w:val="ListParagraph"/>
              <w:numPr>
                <w:ilvl w:val="0"/>
                <w:numId w:val="2"/>
              </w:numPr>
              <w:rPr>
                <w:rFonts w:ascii="Arial" w:hAnsi="Arial"/>
                <w:snapToGrid w:val="0"/>
              </w:rPr>
            </w:pPr>
            <w:proofErr w:type="spellStart"/>
            <w:r>
              <w:rPr>
                <w:rFonts w:ascii="Arial" w:hAnsi="Arial"/>
                <w:snapToGrid w:val="0"/>
              </w:rPr>
              <w:t>Kepler’s</w:t>
            </w:r>
            <w:proofErr w:type="spellEnd"/>
            <w:r>
              <w:rPr>
                <w:rFonts w:ascii="Arial" w:hAnsi="Arial"/>
                <w:snapToGrid w:val="0"/>
              </w:rPr>
              <w:t xml:space="preserve"> laws of planetary motion</w:t>
            </w:r>
          </w:p>
          <w:p w14:paraId="4482427E" w14:textId="77777777" w:rsidR="00B62113" w:rsidRDefault="00B62113" w:rsidP="002C4CA7">
            <w:pPr>
              <w:pStyle w:val="ListParagraph"/>
              <w:numPr>
                <w:ilvl w:val="0"/>
                <w:numId w:val="2"/>
              </w:numPr>
              <w:rPr>
                <w:rFonts w:ascii="Arial" w:hAnsi="Arial"/>
                <w:snapToGrid w:val="0"/>
              </w:rPr>
            </w:pPr>
            <w:r>
              <w:rPr>
                <w:rFonts w:ascii="Arial" w:hAnsi="Arial"/>
                <w:snapToGrid w:val="0"/>
              </w:rPr>
              <w:t>Gravitational potential energy and kinetic energy in satellite motion</w:t>
            </w:r>
          </w:p>
          <w:p w14:paraId="543DA461" w14:textId="77777777" w:rsidR="00B62113" w:rsidRPr="00EA0EE6" w:rsidRDefault="00B62113" w:rsidP="002C4CA7">
            <w:pPr>
              <w:pStyle w:val="ListParagraph"/>
              <w:numPr>
                <w:ilvl w:val="0"/>
                <w:numId w:val="2"/>
              </w:numPr>
              <w:rPr>
                <w:rFonts w:ascii="Arial" w:hAnsi="Arial"/>
                <w:snapToGrid w:val="0"/>
              </w:rPr>
            </w:pPr>
            <w:r>
              <w:rPr>
                <w:rFonts w:ascii="Arial" w:hAnsi="Arial"/>
                <w:snapToGrid w:val="0"/>
              </w:rPr>
              <w:t>Escape speed</w:t>
            </w:r>
          </w:p>
        </w:tc>
        <w:tc>
          <w:tcPr>
            <w:tcW w:w="3672" w:type="dxa"/>
            <w:gridSpan w:val="2"/>
            <w:tcBorders>
              <w:left w:val="nil"/>
            </w:tcBorders>
          </w:tcPr>
          <w:p w14:paraId="5BD7F773" w14:textId="77777777" w:rsidR="008928E9" w:rsidRDefault="008928E9" w:rsidP="002C4CA7">
            <w:pPr>
              <w:pStyle w:val="ListParagraph"/>
              <w:numPr>
                <w:ilvl w:val="0"/>
                <w:numId w:val="3"/>
              </w:numPr>
              <w:rPr>
                <w:rFonts w:ascii="Arial" w:hAnsi="Arial"/>
                <w:snapToGrid w:val="0"/>
                <w:color w:val="000000"/>
              </w:rPr>
            </w:pPr>
            <w:r>
              <w:rPr>
                <w:rFonts w:ascii="Arial" w:hAnsi="Arial"/>
                <w:snapToGrid w:val="0"/>
                <w:color w:val="000000"/>
              </w:rPr>
              <w:t>Students will learn and discover the order and predictability of how things move in our everyday lives and how it points to a creator.</w:t>
            </w:r>
          </w:p>
          <w:p w14:paraId="471B6108" w14:textId="77777777" w:rsidR="00B62113" w:rsidRPr="00B62113" w:rsidRDefault="00B62113" w:rsidP="00B62113">
            <w:pPr>
              <w:pStyle w:val="ListParagraph"/>
              <w:numPr>
                <w:ilvl w:val="0"/>
                <w:numId w:val="3"/>
              </w:numPr>
              <w:rPr>
                <w:rFonts w:ascii="Arial" w:hAnsi="Arial"/>
                <w:snapToGrid w:val="0"/>
                <w:color w:val="000000"/>
              </w:rPr>
            </w:pPr>
            <w:r w:rsidRPr="00B62113">
              <w:rPr>
                <w:rFonts w:ascii="Arial" w:hAnsi="Arial"/>
                <w:snapToGrid w:val="0"/>
                <w:color w:val="000000"/>
              </w:rPr>
              <w:t>Students will consider the amazing wonder of the universe and heavenly bodies and the uniqueness of life on Earth</w:t>
            </w:r>
          </w:p>
          <w:p w14:paraId="00664002" w14:textId="1F1624FF" w:rsidR="00B62113" w:rsidRPr="00DB413E" w:rsidRDefault="00DB413E" w:rsidP="00DB413E">
            <w:pPr>
              <w:rPr>
                <w:rFonts w:ascii="Arial" w:hAnsi="Arial"/>
                <w:snapToGrid w:val="0"/>
                <w:color w:val="000000"/>
              </w:rPr>
            </w:pPr>
            <w:r>
              <w:rPr>
                <w:rFonts w:ascii="Arial" w:hAnsi="Arial"/>
                <w:snapToGrid w:val="0"/>
                <w:color w:val="000000"/>
              </w:rPr>
              <w:t xml:space="preserve">Romans 1:20, </w:t>
            </w:r>
            <w:r w:rsidR="00B62113" w:rsidRPr="00DB413E">
              <w:rPr>
                <w:rFonts w:ascii="Arial" w:hAnsi="Arial"/>
                <w:snapToGrid w:val="0"/>
                <w:color w:val="000000"/>
              </w:rPr>
              <w:t>Psalm 19:1-6, Deuteronomy 4:19, Job 38</w:t>
            </w:r>
          </w:p>
        </w:tc>
        <w:tc>
          <w:tcPr>
            <w:tcW w:w="82" w:type="dxa"/>
            <w:gridSpan w:val="2"/>
            <w:tcBorders>
              <w:left w:val="single" w:sz="4" w:space="0" w:color="auto"/>
            </w:tcBorders>
          </w:tcPr>
          <w:p w14:paraId="6DB246DE" w14:textId="77777777" w:rsidR="008928E9" w:rsidRDefault="008928E9" w:rsidP="002C4CA7">
            <w:pPr>
              <w:rPr>
                <w:rFonts w:ascii="Arial" w:hAnsi="Arial"/>
                <w:snapToGrid w:val="0"/>
                <w:color w:val="000000"/>
              </w:rPr>
            </w:pPr>
          </w:p>
        </w:tc>
      </w:tr>
      <w:tr w:rsidR="008928E9" w14:paraId="403BB8D8" w14:textId="77777777" w:rsidTr="002C4CA7">
        <w:trPr>
          <w:gridAfter w:val="3"/>
          <w:wAfter w:w="90" w:type="dxa"/>
          <w:trHeight w:val="240"/>
        </w:trPr>
        <w:tc>
          <w:tcPr>
            <w:tcW w:w="6322" w:type="dxa"/>
            <w:gridSpan w:val="2"/>
            <w:tcBorders>
              <w:top w:val="double" w:sz="4" w:space="0" w:color="auto"/>
              <w:left w:val="single" w:sz="6" w:space="0" w:color="auto"/>
              <w:bottom w:val="double" w:sz="4" w:space="0" w:color="auto"/>
              <w:right w:val="single" w:sz="6" w:space="0" w:color="auto"/>
            </w:tcBorders>
          </w:tcPr>
          <w:p w14:paraId="5176386E" w14:textId="77777777" w:rsidR="008928E9" w:rsidRDefault="008928E9" w:rsidP="002C4CA7">
            <w:pPr>
              <w:rPr>
                <w:rFonts w:ascii="Arial" w:hAnsi="Arial"/>
                <w:b/>
                <w:snapToGrid w:val="0"/>
                <w:color w:val="000000"/>
              </w:rPr>
            </w:pPr>
            <w:r>
              <w:rPr>
                <w:rFonts w:ascii="Arial" w:hAnsi="Arial"/>
                <w:b/>
                <w:snapToGrid w:val="0"/>
                <w:color w:val="000000"/>
              </w:rPr>
              <w:t>Activities and Methods</w:t>
            </w:r>
          </w:p>
        </w:tc>
        <w:tc>
          <w:tcPr>
            <w:tcW w:w="3664" w:type="dxa"/>
            <w:gridSpan w:val="2"/>
            <w:tcBorders>
              <w:top w:val="double" w:sz="4" w:space="0" w:color="auto"/>
              <w:bottom w:val="double" w:sz="4" w:space="0" w:color="auto"/>
              <w:right w:val="single" w:sz="6" w:space="0" w:color="auto"/>
            </w:tcBorders>
          </w:tcPr>
          <w:p w14:paraId="3F5FC5C7" w14:textId="77777777" w:rsidR="008928E9" w:rsidRDefault="008928E9" w:rsidP="002C4CA7">
            <w:pPr>
              <w:rPr>
                <w:rFonts w:ascii="Arial" w:hAnsi="Arial"/>
                <w:b/>
                <w:snapToGrid w:val="0"/>
                <w:color w:val="000000"/>
              </w:rPr>
            </w:pPr>
            <w:r>
              <w:rPr>
                <w:rFonts w:ascii="Arial" w:hAnsi="Arial"/>
                <w:b/>
                <w:snapToGrid w:val="0"/>
                <w:color w:val="000000"/>
              </w:rPr>
              <w:t xml:space="preserve">Evaluation/Assessment </w:t>
            </w:r>
          </w:p>
        </w:tc>
        <w:tc>
          <w:tcPr>
            <w:tcW w:w="3672" w:type="dxa"/>
            <w:gridSpan w:val="2"/>
            <w:tcBorders>
              <w:top w:val="double" w:sz="4" w:space="0" w:color="auto"/>
              <w:left w:val="single" w:sz="6" w:space="0" w:color="auto"/>
              <w:bottom w:val="double" w:sz="4" w:space="0" w:color="auto"/>
              <w:right w:val="single" w:sz="6" w:space="0" w:color="auto"/>
            </w:tcBorders>
          </w:tcPr>
          <w:p w14:paraId="583339C2" w14:textId="77777777" w:rsidR="008928E9" w:rsidRDefault="008928E9" w:rsidP="002C4CA7">
            <w:pPr>
              <w:rPr>
                <w:rFonts w:ascii="Arial" w:hAnsi="Arial"/>
                <w:b/>
                <w:snapToGrid w:val="0"/>
                <w:color w:val="000000"/>
              </w:rPr>
            </w:pPr>
            <w:r>
              <w:rPr>
                <w:rFonts w:ascii="Arial" w:hAnsi="Arial"/>
                <w:b/>
                <w:snapToGrid w:val="0"/>
                <w:color w:val="000000"/>
              </w:rPr>
              <w:t>Texts and References</w:t>
            </w:r>
          </w:p>
        </w:tc>
      </w:tr>
      <w:tr w:rsidR="008928E9" w14:paraId="38582A8B" w14:textId="77777777" w:rsidTr="002C4CA7">
        <w:trPr>
          <w:gridAfter w:val="3"/>
          <w:wAfter w:w="90" w:type="dxa"/>
          <w:trHeight w:val="300"/>
        </w:trPr>
        <w:tc>
          <w:tcPr>
            <w:tcW w:w="6322" w:type="dxa"/>
            <w:gridSpan w:val="2"/>
            <w:tcBorders>
              <w:left w:val="single" w:sz="6" w:space="0" w:color="auto"/>
            </w:tcBorders>
          </w:tcPr>
          <w:p w14:paraId="6BC7F26B" w14:textId="77777777" w:rsidR="00F51197" w:rsidRPr="0083169F" w:rsidRDefault="00F51197" w:rsidP="00F51197">
            <w:pPr>
              <w:rPr>
                <w:rFonts w:ascii="Arial" w:hAnsi="Arial" w:cs="Arial"/>
                <w:snapToGrid w:val="0"/>
              </w:rPr>
            </w:pPr>
            <w:r w:rsidRPr="0083169F">
              <w:rPr>
                <w:rFonts w:ascii="Arial" w:hAnsi="Arial" w:cs="Arial"/>
                <w:snapToGrid w:val="0"/>
              </w:rPr>
              <w:t>I will use these methods to teach this unit:</w:t>
            </w:r>
          </w:p>
          <w:p w14:paraId="70ABD0D4" w14:textId="77777777" w:rsidR="00F51197" w:rsidRPr="0083169F" w:rsidRDefault="00F51197" w:rsidP="00F51197">
            <w:pPr>
              <w:numPr>
                <w:ilvl w:val="0"/>
                <w:numId w:val="4"/>
              </w:numPr>
              <w:rPr>
                <w:rFonts w:ascii="Arial" w:hAnsi="Arial" w:cs="Arial"/>
                <w:snapToGrid w:val="0"/>
              </w:rPr>
            </w:pPr>
            <w:r w:rsidRPr="0083169F">
              <w:rPr>
                <w:rFonts w:ascii="Arial" w:hAnsi="Arial" w:cs="Arial"/>
                <w:snapToGrid w:val="0"/>
              </w:rPr>
              <w:t>Lecture</w:t>
            </w:r>
          </w:p>
          <w:p w14:paraId="0A774CD4" w14:textId="77777777" w:rsidR="00F51197" w:rsidRPr="0083169F" w:rsidRDefault="00F51197" w:rsidP="00F51197">
            <w:pPr>
              <w:numPr>
                <w:ilvl w:val="0"/>
                <w:numId w:val="4"/>
              </w:numPr>
              <w:rPr>
                <w:rFonts w:ascii="Arial" w:hAnsi="Arial" w:cs="Arial"/>
                <w:snapToGrid w:val="0"/>
              </w:rPr>
            </w:pPr>
            <w:proofErr w:type="spellStart"/>
            <w:r>
              <w:rPr>
                <w:rFonts w:ascii="Arial" w:hAnsi="Arial" w:cs="Arial"/>
                <w:snapToGrid w:val="0"/>
              </w:rPr>
              <w:t>Powerpoint</w:t>
            </w:r>
            <w:proofErr w:type="spellEnd"/>
          </w:p>
          <w:p w14:paraId="1DCB2594" w14:textId="77777777" w:rsidR="00F51197" w:rsidRPr="0083169F" w:rsidRDefault="00F51197" w:rsidP="00F51197">
            <w:pPr>
              <w:numPr>
                <w:ilvl w:val="0"/>
                <w:numId w:val="4"/>
              </w:numPr>
              <w:rPr>
                <w:rFonts w:ascii="Arial" w:hAnsi="Arial" w:cs="Arial"/>
                <w:snapToGrid w:val="0"/>
              </w:rPr>
            </w:pPr>
            <w:r>
              <w:rPr>
                <w:rFonts w:ascii="Arial" w:hAnsi="Arial" w:cs="Arial"/>
                <w:snapToGrid w:val="0"/>
              </w:rPr>
              <w:t>Note taking</w:t>
            </w:r>
          </w:p>
          <w:p w14:paraId="156D59F6" w14:textId="77777777" w:rsidR="00F51197" w:rsidRPr="0083169F" w:rsidRDefault="00F51197" w:rsidP="00F51197">
            <w:pPr>
              <w:numPr>
                <w:ilvl w:val="0"/>
                <w:numId w:val="4"/>
              </w:numPr>
              <w:rPr>
                <w:rFonts w:ascii="Arial" w:hAnsi="Arial" w:cs="Arial"/>
                <w:snapToGrid w:val="0"/>
              </w:rPr>
            </w:pPr>
            <w:r>
              <w:rPr>
                <w:rFonts w:ascii="Arial" w:hAnsi="Arial" w:cs="Arial"/>
                <w:snapToGrid w:val="0"/>
              </w:rPr>
              <w:t>Discussion</w:t>
            </w:r>
          </w:p>
          <w:p w14:paraId="1F20F8E1" w14:textId="77777777" w:rsidR="00F51197" w:rsidRPr="0083169F" w:rsidRDefault="00F51197" w:rsidP="00F51197">
            <w:pPr>
              <w:numPr>
                <w:ilvl w:val="0"/>
                <w:numId w:val="4"/>
              </w:numPr>
              <w:rPr>
                <w:rFonts w:ascii="Arial" w:hAnsi="Arial" w:cs="Arial"/>
                <w:snapToGrid w:val="0"/>
              </w:rPr>
            </w:pPr>
            <w:r w:rsidRPr="0083169F">
              <w:rPr>
                <w:rFonts w:ascii="Arial" w:hAnsi="Arial" w:cs="Arial"/>
                <w:snapToGrid w:val="0"/>
              </w:rPr>
              <w:t>Modeling</w:t>
            </w:r>
          </w:p>
          <w:p w14:paraId="4EF8804B" w14:textId="77777777" w:rsidR="00F51197" w:rsidRDefault="00F51197" w:rsidP="00F51197">
            <w:pPr>
              <w:numPr>
                <w:ilvl w:val="0"/>
                <w:numId w:val="4"/>
              </w:numPr>
              <w:rPr>
                <w:rFonts w:ascii="Arial" w:hAnsi="Arial" w:cs="Arial"/>
                <w:snapToGrid w:val="0"/>
              </w:rPr>
            </w:pPr>
            <w:r w:rsidRPr="0083169F">
              <w:rPr>
                <w:rFonts w:ascii="Arial" w:hAnsi="Arial" w:cs="Arial"/>
                <w:snapToGrid w:val="0"/>
              </w:rPr>
              <w:t>Demonstration</w:t>
            </w:r>
          </w:p>
          <w:p w14:paraId="2E5E8BB3" w14:textId="3DE1C049" w:rsidR="00F51197" w:rsidRDefault="00F51197" w:rsidP="00F51197">
            <w:pPr>
              <w:rPr>
                <w:rFonts w:ascii="Arial" w:hAnsi="Arial" w:cs="Arial"/>
                <w:snapToGrid w:val="0"/>
              </w:rPr>
            </w:pPr>
            <w:r>
              <w:rPr>
                <w:rFonts w:ascii="Arial" w:hAnsi="Arial" w:cs="Arial"/>
                <w:snapToGrid w:val="0"/>
              </w:rPr>
              <w:t>Activities/Projects</w:t>
            </w:r>
          </w:p>
          <w:p w14:paraId="2289996F" w14:textId="648E3D9D" w:rsidR="008928E9" w:rsidRPr="00B62113" w:rsidRDefault="00F51197" w:rsidP="00F51197">
            <w:pPr>
              <w:pStyle w:val="ListParagraph"/>
              <w:numPr>
                <w:ilvl w:val="0"/>
                <w:numId w:val="8"/>
              </w:numPr>
              <w:rPr>
                <w:rFonts w:ascii="Arial" w:hAnsi="Arial"/>
                <w:snapToGrid w:val="0"/>
                <w:color w:val="FF0000"/>
              </w:rPr>
            </w:pPr>
            <w:r>
              <w:rPr>
                <w:rFonts w:ascii="Arial" w:hAnsi="Arial"/>
                <w:snapToGrid w:val="0"/>
              </w:rPr>
              <w:t>Weather Report Project</w:t>
            </w:r>
            <w:r w:rsidR="00B62113">
              <w:rPr>
                <w:rFonts w:ascii="Arial" w:hAnsi="Arial"/>
                <w:snapToGrid w:val="0"/>
              </w:rPr>
              <w:t xml:space="preserve"> </w:t>
            </w:r>
            <w:r>
              <w:rPr>
                <w:rFonts w:ascii="Arial" w:hAnsi="Arial"/>
                <w:snapToGrid w:val="0"/>
              </w:rPr>
              <w:t>- L</w:t>
            </w:r>
            <w:r w:rsidR="00B62113">
              <w:rPr>
                <w:rFonts w:ascii="Arial" w:hAnsi="Arial"/>
                <w:snapToGrid w:val="0"/>
              </w:rPr>
              <w:t>ook at weather report</w:t>
            </w:r>
            <w:r>
              <w:rPr>
                <w:rFonts w:ascii="Arial" w:hAnsi="Arial"/>
                <w:snapToGrid w:val="0"/>
              </w:rPr>
              <w:t>s</w:t>
            </w:r>
            <w:r w:rsidR="00B62113">
              <w:rPr>
                <w:rFonts w:ascii="Arial" w:hAnsi="Arial"/>
                <w:snapToGrid w:val="0"/>
              </w:rPr>
              <w:t xml:space="preserve"> on tides and relate to gravitational effects of moon and earth</w:t>
            </w:r>
          </w:p>
          <w:p w14:paraId="13CFFD4F" w14:textId="77777777" w:rsidR="00B62113" w:rsidRPr="00FE1531" w:rsidRDefault="00B62113" w:rsidP="00F51197">
            <w:pPr>
              <w:pStyle w:val="ListParagraph"/>
              <w:numPr>
                <w:ilvl w:val="0"/>
                <w:numId w:val="8"/>
              </w:numPr>
              <w:rPr>
                <w:rFonts w:ascii="Arial" w:hAnsi="Arial"/>
                <w:snapToGrid w:val="0"/>
                <w:color w:val="FF0000"/>
              </w:rPr>
            </w:pPr>
            <w:r>
              <w:rPr>
                <w:rFonts w:ascii="Arial" w:hAnsi="Arial"/>
                <w:snapToGrid w:val="0"/>
              </w:rPr>
              <w:t>Movie: “To the Moon” that describes the various moon missions</w:t>
            </w:r>
          </w:p>
          <w:p w14:paraId="2D358C34" w14:textId="77777777" w:rsidR="008928E9" w:rsidRPr="00301EAC" w:rsidRDefault="008928E9" w:rsidP="002C4CA7">
            <w:pPr>
              <w:rPr>
                <w:rFonts w:ascii="Arial" w:hAnsi="Arial"/>
                <w:snapToGrid w:val="0"/>
                <w:color w:val="FF0000"/>
              </w:rPr>
            </w:pPr>
          </w:p>
        </w:tc>
        <w:tc>
          <w:tcPr>
            <w:tcW w:w="3664" w:type="dxa"/>
            <w:gridSpan w:val="2"/>
            <w:tcBorders>
              <w:left w:val="single" w:sz="4" w:space="0" w:color="auto"/>
              <w:right w:val="single" w:sz="6" w:space="0" w:color="auto"/>
            </w:tcBorders>
          </w:tcPr>
          <w:p w14:paraId="6C391165" w14:textId="77777777" w:rsidR="00F51197" w:rsidRPr="0083169F" w:rsidRDefault="00F51197" w:rsidP="00F51197">
            <w:pPr>
              <w:ind w:left="248"/>
              <w:rPr>
                <w:rFonts w:ascii="Arial" w:hAnsi="Arial" w:cs="Arial"/>
              </w:rPr>
            </w:pPr>
            <w:r w:rsidRPr="0083169F">
              <w:rPr>
                <w:rFonts w:ascii="Arial" w:hAnsi="Arial" w:cs="Arial"/>
                <w:snapToGrid w:val="0"/>
              </w:rPr>
              <w:t>I will know my objective has been met because I will assign and assess:</w:t>
            </w:r>
          </w:p>
          <w:p w14:paraId="645D348B" w14:textId="77777777" w:rsidR="00F51197" w:rsidRDefault="00F51197" w:rsidP="00F51197">
            <w:pPr>
              <w:numPr>
                <w:ilvl w:val="0"/>
                <w:numId w:val="5"/>
              </w:numPr>
              <w:rPr>
                <w:rFonts w:ascii="Arial" w:hAnsi="Arial" w:cs="Arial"/>
              </w:rPr>
            </w:pPr>
            <w:r>
              <w:rPr>
                <w:rFonts w:ascii="Arial" w:hAnsi="Arial" w:cs="Arial"/>
              </w:rPr>
              <w:t>Homework Assignment</w:t>
            </w:r>
          </w:p>
          <w:p w14:paraId="66B5A537" w14:textId="77777777" w:rsidR="00F51197" w:rsidRPr="0083169F" w:rsidRDefault="00F51197" w:rsidP="00F51197">
            <w:pPr>
              <w:numPr>
                <w:ilvl w:val="0"/>
                <w:numId w:val="5"/>
              </w:numPr>
              <w:rPr>
                <w:rFonts w:ascii="Arial" w:hAnsi="Arial" w:cs="Arial"/>
              </w:rPr>
            </w:pPr>
            <w:r>
              <w:rPr>
                <w:rFonts w:ascii="Arial" w:hAnsi="Arial" w:cs="Arial"/>
              </w:rPr>
              <w:t>Course Text Outlines</w:t>
            </w:r>
          </w:p>
          <w:p w14:paraId="61901E52" w14:textId="77777777" w:rsidR="00F51197" w:rsidRPr="0083169F" w:rsidRDefault="00F51197" w:rsidP="00F51197">
            <w:pPr>
              <w:numPr>
                <w:ilvl w:val="0"/>
                <w:numId w:val="5"/>
              </w:numPr>
              <w:rPr>
                <w:rFonts w:ascii="Arial" w:hAnsi="Arial" w:cs="Arial"/>
              </w:rPr>
            </w:pPr>
            <w:r w:rsidRPr="0083169F">
              <w:rPr>
                <w:rFonts w:ascii="Arial" w:hAnsi="Arial" w:cs="Arial"/>
              </w:rPr>
              <w:t>Labs</w:t>
            </w:r>
          </w:p>
          <w:p w14:paraId="70E82CD7" w14:textId="77777777" w:rsidR="00F51197" w:rsidRPr="0083169F" w:rsidRDefault="00F51197" w:rsidP="00F51197">
            <w:pPr>
              <w:numPr>
                <w:ilvl w:val="0"/>
                <w:numId w:val="5"/>
              </w:numPr>
              <w:rPr>
                <w:rFonts w:ascii="Arial" w:hAnsi="Arial" w:cs="Arial"/>
              </w:rPr>
            </w:pPr>
            <w:r w:rsidRPr="0083169F">
              <w:rPr>
                <w:rFonts w:ascii="Arial" w:hAnsi="Arial" w:cs="Arial"/>
              </w:rPr>
              <w:t>Quizzes</w:t>
            </w:r>
          </w:p>
          <w:p w14:paraId="160D3A61" w14:textId="77777777" w:rsidR="00F51197" w:rsidRPr="0083169F" w:rsidRDefault="00F51197" w:rsidP="00F51197">
            <w:pPr>
              <w:numPr>
                <w:ilvl w:val="0"/>
                <w:numId w:val="5"/>
              </w:numPr>
              <w:rPr>
                <w:rFonts w:ascii="Arial" w:hAnsi="Arial" w:cs="Arial"/>
              </w:rPr>
            </w:pPr>
            <w:r w:rsidRPr="0083169F">
              <w:rPr>
                <w:rFonts w:ascii="Arial" w:hAnsi="Arial" w:cs="Arial"/>
              </w:rPr>
              <w:t>Chapter Tests</w:t>
            </w:r>
          </w:p>
          <w:p w14:paraId="148561E6" w14:textId="77777777" w:rsidR="00F51197" w:rsidRPr="0083169F" w:rsidRDefault="00F51197" w:rsidP="00F51197">
            <w:pPr>
              <w:numPr>
                <w:ilvl w:val="0"/>
                <w:numId w:val="5"/>
              </w:numPr>
              <w:rPr>
                <w:rFonts w:ascii="Arial" w:hAnsi="Arial" w:cs="Arial"/>
              </w:rPr>
            </w:pPr>
            <w:r w:rsidRPr="0083169F">
              <w:rPr>
                <w:rFonts w:ascii="Arial" w:hAnsi="Arial" w:cs="Arial"/>
              </w:rPr>
              <w:t>Notebook checks</w:t>
            </w:r>
          </w:p>
          <w:p w14:paraId="644A4EA0" w14:textId="5C09730B" w:rsidR="008928E9" w:rsidRPr="00FE1531" w:rsidRDefault="00F51197" w:rsidP="00F51197">
            <w:pPr>
              <w:pStyle w:val="ListParagraph"/>
              <w:numPr>
                <w:ilvl w:val="0"/>
                <w:numId w:val="5"/>
              </w:numPr>
              <w:rPr>
                <w:rFonts w:ascii="Arial" w:hAnsi="Arial"/>
                <w:snapToGrid w:val="0"/>
              </w:rPr>
            </w:pPr>
            <w:r w:rsidRPr="0083169F">
              <w:rPr>
                <w:rFonts w:ascii="Arial" w:hAnsi="Arial" w:cs="Arial"/>
              </w:rPr>
              <w:t>Projects</w:t>
            </w:r>
          </w:p>
        </w:tc>
        <w:tc>
          <w:tcPr>
            <w:tcW w:w="3672" w:type="dxa"/>
            <w:gridSpan w:val="2"/>
            <w:tcBorders>
              <w:right w:val="single" w:sz="4" w:space="0" w:color="auto"/>
            </w:tcBorders>
          </w:tcPr>
          <w:p w14:paraId="11B7362E" w14:textId="77777777" w:rsidR="008928E9" w:rsidRPr="00B62113" w:rsidRDefault="008928E9" w:rsidP="00B62113">
            <w:pPr>
              <w:pStyle w:val="ListParagraph"/>
              <w:numPr>
                <w:ilvl w:val="0"/>
                <w:numId w:val="6"/>
              </w:numPr>
              <w:rPr>
                <w:rFonts w:ascii="Arial" w:hAnsi="Arial"/>
                <w:snapToGrid w:val="0"/>
                <w:color w:val="000000"/>
              </w:rPr>
            </w:pPr>
            <w:r w:rsidRPr="00B62113">
              <w:rPr>
                <w:rFonts w:ascii="Arial" w:hAnsi="Arial"/>
                <w:snapToGrid w:val="0"/>
                <w:color w:val="000000"/>
              </w:rPr>
              <w:t xml:space="preserve">Textbook: </w:t>
            </w:r>
            <w:r w:rsidRPr="00B62113">
              <w:rPr>
                <w:rFonts w:ascii="Arial" w:hAnsi="Arial"/>
                <w:snapToGrid w:val="0"/>
                <w:color w:val="000000"/>
                <w:u w:val="single"/>
              </w:rPr>
              <w:t>Conceptual Physics,</w:t>
            </w:r>
            <w:r w:rsidRPr="00B62113">
              <w:rPr>
                <w:rFonts w:ascii="Arial" w:hAnsi="Arial"/>
                <w:snapToGrid w:val="0"/>
                <w:color w:val="000000"/>
              </w:rPr>
              <w:t xml:space="preserve"> Paul G. Hewitt, 2002, Chapters </w:t>
            </w:r>
            <w:r w:rsidR="00B62113" w:rsidRPr="00B62113">
              <w:rPr>
                <w:rFonts w:ascii="Arial" w:hAnsi="Arial"/>
                <w:snapToGrid w:val="0"/>
                <w:color w:val="000000"/>
              </w:rPr>
              <w:t>12-14</w:t>
            </w:r>
          </w:p>
          <w:p w14:paraId="3CA64553" w14:textId="77777777" w:rsidR="00B62113" w:rsidRDefault="00B62113" w:rsidP="00B62113">
            <w:pPr>
              <w:pStyle w:val="ListParagraph"/>
              <w:numPr>
                <w:ilvl w:val="0"/>
                <w:numId w:val="6"/>
              </w:numPr>
              <w:rPr>
                <w:rFonts w:ascii="Arial" w:hAnsi="Arial"/>
                <w:snapToGrid w:val="0"/>
                <w:color w:val="000000"/>
              </w:rPr>
            </w:pPr>
            <w:r>
              <w:rPr>
                <w:rFonts w:ascii="Arial" w:hAnsi="Arial"/>
                <w:snapToGrid w:val="0"/>
                <w:color w:val="000000"/>
              </w:rPr>
              <w:t xml:space="preserve">Additional texts: </w:t>
            </w:r>
            <w:r>
              <w:rPr>
                <w:rFonts w:ascii="Arial" w:hAnsi="Arial"/>
                <w:snapToGrid w:val="0"/>
                <w:color w:val="000000"/>
                <w:u w:val="single"/>
              </w:rPr>
              <w:t>Physics,</w:t>
            </w:r>
            <w:r>
              <w:rPr>
                <w:rFonts w:ascii="Arial" w:hAnsi="Arial"/>
                <w:snapToGrid w:val="0"/>
                <w:color w:val="000000"/>
              </w:rPr>
              <w:t xml:space="preserve"> </w:t>
            </w:r>
            <w:proofErr w:type="spellStart"/>
            <w:r>
              <w:rPr>
                <w:rFonts w:ascii="Arial" w:hAnsi="Arial"/>
                <w:snapToGrid w:val="0"/>
                <w:color w:val="000000"/>
              </w:rPr>
              <w:t>Serway</w:t>
            </w:r>
            <w:proofErr w:type="spellEnd"/>
            <w:r>
              <w:rPr>
                <w:rFonts w:ascii="Arial" w:hAnsi="Arial"/>
                <w:snapToGrid w:val="0"/>
                <w:color w:val="000000"/>
              </w:rPr>
              <w:t xml:space="preserve"> &amp; </w:t>
            </w:r>
            <w:proofErr w:type="spellStart"/>
            <w:r>
              <w:rPr>
                <w:rFonts w:ascii="Arial" w:hAnsi="Arial"/>
                <w:snapToGrid w:val="0"/>
                <w:color w:val="000000"/>
              </w:rPr>
              <w:t>Faughn</w:t>
            </w:r>
            <w:proofErr w:type="spellEnd"/>
            <w:r>
              <w:rPr>
                <w:rFonts w:ascii="Arial" w:hAnsi="Arial"/>
                <w:snapToGrid w:val="0"/>
                <w:color w:val="000000"/>
              </w:rPr>
              <w:t xml:space="preserve">, 2002, </w:t>
            </w:r>
            <w:proofErr w:type="spellStart"/>
            <w:r>
              <w:rPr>
                <w:rFonts w:ascii="Arial" w:hAnsi="Arial"/>
                <w:snapToGrid w:val="0"/>
                <w:color w:val="000000"/>
              </w:rPr>
              <w:t>Ch</w:t>
            </w:r>
            <w:proofErr w:type="spellEnd"/>
            <w:r>
              <w:rPr>
                <w:rFonts w:ascii="Arial" w:hAnsi="Arial"/>
                <w:snapToGrid w:val="0"/>
                <w:color w:val="000000"/>
              </w:rPr>
              <w:t xml:space="preserve"> 7; </w:t>
            </w:r>
            <w:r>
              <w:rPr>
                <w:rFonts w:ascii="Arial" w:hAnsi="Arial"/>
                <w:snapToGrid w:val="0"/>
                <w:color w:val="000000"/>
                <w:u w:val="single"/>
              </w:rPr>
              <w:t>Physics,</w:t>
            </w:r>
            <w:r>
              <w:rPr>
                <w:rFonts w:ascii="Arial" w:hAnsi="Arial"/>
                <w:snapToGrid w:val="0"/>
                <w:color w:val="000000"/>
              </w:rPr>
              <w:t xml:space="preserve"> </w:t>
            </w:r>
            <w:proofErr w:type="spellStart"/>
            <w:r>
              <w:rPr>
                <w:rFonts w:ascii="Arial" w:hAnsi="Arial"/>
                <w:snapToGrid w:val="0"/>
                <w:color w:val="000000"/>
              </w:rPr>
              <w:t>Giancoli</w:t>
            </w:r>
            <w:proofErr w:type="spellEnd"/>
            <w:r>
              <w:rPr>
                <w:rFonts w:ascii="Arial" w:hAnsi="Arial"/>
                <w:snapToGrid w:val="0"/>
                <w:color w:val="000000"/>
              </w:rPr>
              <w:t xml:space="preserve"> 6</w:t>
            </w:r>
            <w:r w:rsidRPr="00B62113">
              <w:rPr>
                <w:rFonts w:ascii="Arial" w:hAnsi="Arial"/>
                <w:snapToGrid w:val="0"/>
                <w:color w:val="000000"/>
                <w:vertAlign w:val="superscript"/>
              </w:rPr>
              <w:t>th</w:t>
            </w:r>
            <w:r>
              <w:rPr>
                <w:rFonts w:ascii="Arial" w:hAnsi="Arial"/>
                <w:snapToGrid w:val="0"/>
                <w:color w:val="000000"/>
              </w:rPr>
              <w:t xml:space="preserve"> </w:t>
            </w:r>
            <w:proofErr w:type="spellStart"/>
            <w:r>
              <w:rPr>
                <w:rFonts w:ascii="Arial" w:hAnsi="Arial"/>
                <w:snapToGrid w:val="0"/>
                <w:color w:val="000000"/>
              </w:rPr>
              <w:t>ed</w:t>
            </w:r>
            <w:proofErr w:type="spellEnd"/>
            <w:r>
              <w:rPr>
                <w:rFonts w:ascii="Arial" w:hAnsi="Arial"/>
                <w:snapToGrid w:val="0"/>
                <w:color w:val="000000"/>
              </w:rPr>
              <w:t xml:space="preserve">, 2005, </w:t>
            </w:r>
            <w:proofErr w:type="spellStart"/>
            <w:r>
              <w:rPr>
                <w:rFonts w:ascii="Arial" w:hAnsi="Arial"/>
                <w:snapToGrid w:val="0"/>
                <w:color w:val="000000"/>
              </w:rPr>
              <w:t>Ch</w:t>
            </w:r>
            <w:proofErr w:type="spellEnd"/>
            <w:r>
              <w:rPr>
                <w:rFonts w:ascii="Arial" w:hAnsi="Arial"/>
                <w:snapToGrid w:val="0"/>
                <w:color w:val="000000"/>
              </w:rPr>
              <w:t xml:space="preserve"> 5</w:t>
            </w:r>
          </w:p>
          <w:p w14:paraId="51BE46FC" w14:textId="77777777" w:rsidR="00B62113" w:rsidRDefault="00463802" w:rsidP="00B62113">
            <w:pPr>
              <w:pStyle w:val="ListParagraph"/>
              <w:numPr>
                <w:ilvl w:val="0"/>
                <w:numId w:val="6"/>
              </w:numPr>
              <w:rPr>
                <w:rFonts w:ascii="Arial" w:hAnsi="Arial"/>
                <w:snapToGrid w:val="0"/>
                <w:color w:val="000000"/>
              </w:rPr>
            </w:pPr>
            <w:hyperlink r:id="rId8" w:history="1">
              <w:r w:rsidR="00B62113" w:rsidRPr="009F3AA2">
                <w:rPr>
                  <w:rStyle w:val="Hyperlink"/>
                  <w:rFonts w:ascii="Arial" w:hAnsi="Arial"/>
                  <w:snapToGrid w:val="0"/>
                </w:rPr>
                <w:t>www.sfgate.com/weather</w:t>
              </w:r>
            </w:hyperlink>
            <w:r w:rsidR="00B62113">
              <w:rPr>
                <w:rFonts w:ascii="Arial" w:hAnsi="Arial"/>
                <w:snapToGrid w:val="0"/>
                <w:color w:val="000000"/>
              </w:rPr>
              <w:t xml:space="preserve"> </w:t>
            </w:r>
          </w:p>
          <w:p w14:paraId="0BB6167B" w14:textId="77777777" w:rsidR="00B62113" w:rsidRPr="00B62113" w:rsidRDefault="00B62113" w:rsidP="00B62113">
            <w:pPr>
              <w:pStyle w:val="ListParagraph"/>
              <w:rPr>
                <w:rFonts w:ascii="Arial" w:hAnsi="Arial"/>
                <w:snapToGrid w:val="0"/>
                <w:color w:val="000000"/>
              </w:rPr>
            </w:pPr>
            <w:r>
              <w:rPr>
                <w:rFonts w:ascii="Arial" w:hAnsi="Arial"/>
                <w:snapToGrid w:val="0"/>
                <w:color w:val="000000"/>
              </w:rPr>
              <w:t xml:space="preserve">“Newton’s Gravity of Curved </w:t>
            </w:r>
            <w:proofErr w:type="spellStart"/>
            <w:r>
              <w:rPr>
                <w:rFonts w:ascii="Arial" w:hAnsi="Arial"/>
                <w:snapToGrid w:val="0"/>
                <w:color w:val="000000"/>
              </w:rPr>
              <w:t>Spacetime</w:t>
            </w:r>
            <w:proofErr w:type="spellEnd"/>
            <w:r>
              <w:rPr>
                <w:rFonts w:ascii="Arial" w:hAnsi="Arial"/>
                <w:snapToGrid w:val="0"/>
                <w:color w:val="000000"/>
              </w:rPr>
              <w:t>” (NASA), “To the Moon” (NOVA)</w:t>
            </w:r>
          </w:p>
          <w:p w14:paraId="6389137F" w14:textId="77777777" w:rsidR="00B62113" w:rsidRPr="00FE1531" w:rsidRDefault="00B62113" w:rsidP="00B62113">
            <w:pPr>
              <w:rPr>
                <w:rFonts w:ascii="Arial" w:hAnsi="Arial"/>
                <w:snapToGrid w:val="0"/>
                <w:color w:val="000000"/>
              </w:rPr>
            </w:pPr>
          </w:p>
          <w:p w14:paraId="1CBDCC6D" w14:textId="77777777" w:rsidR="008928E9" w:rsidRPr="00FE1531" w:rsidRDefault="008928E9" w:rsidP="002C4CA7">
            <w:pPr>
              <w:rPr>
                <w:rFonts w:ascii="Arial" w:hAnsi="Arial"/>
                <w:snapToGrid w:val="0"/>
                <w:color w:val="000000"/>
              </w:rPr>
            </w:pPr>
          </w:p>
        </w:tc>
      </w:tr>
      <w:tr w:rsidR="008928E9" w14:paraId="3048ABC6" w14:textId="77777777" w:rsidTr="002C4CA7">
        <w:trPr>
          <w:gridAfter w:val="2"/>
          <w:wAfter w:w="82" w:type="dxa"/>
          <w:trHeight w:val="240"/>
        </w:trPr>
        <w:tc>
          <w:tcPr>
            <w:tcW w:w="6833" w:type="dxa"/>
            <w:gridSpan w:val="3"/>
            <w:tcBorders>
              <w:top w:val="double" w:sz="6" w:space="0" w:color="auto"/>
              <w:left w:val="single" w:sz="6" w:space="0" w:color="auto"/>
              <w:bottom w:val="double" w:sz="6" w:space="0" w:color="auto"/>
              <w:right w:val="single" w:sz="6" w:space="0" w:color="auto"/>
            </w:tcBorders>
          </w:tcPr>
          <w:p w14:paraId="2964F223" w14:textId="77777777" w:rsidR="008928E9" w:rsidRDefault="008928E9" w:rsidP="002C4CA7">
            <w:pPr>
              <w:pStyle w:val="Heading2"/>
              <w:rPr>
                <w:b/>
                <w:i w:val="0"/>
                <w:sz w:val="20"/>
              </w:rPr>
            </w:pPr>
            <w:r>
              <w:rPr>
                <w:b/>
                <w:i w:val="0"/>
                <w:sz w:val="20"/>
              </w:rPr>
              <w:t>CA Content Standards</w:t>
            </w:r>
          </w:p>
        </w:tc>
        <w:tc>
          <w:tcPr>
            <w:tcW w:w="6833" w:type="dxa"/>
            <w:gridSpan w:val="4"/>
            <w:tcBorders>
              <w:top w:val="double" w:sz="6" w:space="0" w:color="auto"/>
              <w:bottom w:val="double" w:sz="6" w:space="0" w:color="auto"/>
              <w:right w:val="single" w:sz="6" w:space="0" w:color="auto"/>
            </w:tcBorders>
          </w:tcPr>
          <w:p w14:paraId="20A9E1D0" w14:textId="253550E0" w:rsidR="008928E9" w:rsidRDefault="008928E9" w:rsidP="00463802">
            <w:pPr>
              <w:rPr>
                <w:rFonts w:ascii="Arial" w:hAnsi="Arial"/>
                <w:b/>
                <w:snapToGrid w:val="0"/>
                <w:color w:val="000000"/>
              </w:rPr>
            </w:pPr>
            <w:r>
              <w:rPr>
                <w:rFonts w:ascii="Arial" w:hAnsi="Arial"/>
                <w:b/>
                <w:snapToGrid w:val="0"/>
                <w:color w:val="000000"/>
              </w:rPr>
              <w:t>ESLR</w:t>
            </w:r>
          </w:p>
        </w:tc>
      </w:tr>
      <w:tr w:rsidR="008928E9" w14:paraId="4E23EE60" w14:textId="77777777" w:rsidTr="002C4CA7">
        <w:trPr>
          <w:trHeight w:val="300"/>
        </w:trPr>
        <w:tc>
          <w:tcPr>
            <w:tcW w:w="6833" w:type="dxa"/>
            <w:gridSpan w:val="3"/>
            <w:tcBorders>
              <w:top w:val="double" w:sz="6" w:space="0" w:color="auto"/>
              <w:left w:val="single" w:sz="6" w:space="0" w:color="auto"/>
              <w:bottom w:val="single" w:sz="6" w:space="0" w:color="auto"/>
              <w:right w:val="single" w:sz="6" w:space="0" w:color="auto"/>
            </w:tcBorders>
          </w:tcPr>
          <w:p w14:paraId="6EF2A225" w14:textId="462E6591" w:rsidR="008928E9" w:rsidRPr="00BA11C2" w:rsidRDefault="008928E9" w:rsidP="002C4CA7">
            <w:pPr>
              <w:rPr>
                <w:rFonts w:ascii="Arial" w:hAnsi="Arial"/>
                <w:snapToGrid w:val="0"/>
              </w:rPr>
            </w:pPr>
            <w:r w:rsidRPr="001B01FA">
              <w:rPr>
                <w:rFonts w:ascii="Arial" w:hAnsi="Arial"/>
                <w:snapToGrid w:val="0"/>
              </w:rPr>
              <w:t xml:space="preserve"> </w:t>
            </w:r>
            <w:r w:rsidR="00F51197">
              <w:rPr>
                <w:rFonts w:ascii="Arial" w:hAnsi="Arial"/>
                <w:snapToGrid w:val="0"/>
              </w:rPr>
              <w:t xml:space="preserve">HS-PS2-4.  </w:t>
            </w:r>
            <w:r w:rsidR="00F51197" w:rsidRPr="00F51197">
              <w:rPr>
                <w:rFonts w:ascii="Arial" w:hAnsi="Arial"/>
                <w:snapToGrid w:val="0"/>
              </w:rPr>
              <w:t>Use mathematical representations of Newton’s Law of Gravitation and Coulomb’s Law to describe and predict the gravitational and electrostatic forces between objects.</w:t>
            </w:r>
          </w:p>
        </w:tc>
        <w:tc>
          <w:tcPr>
            <w:tcW w:w="6833" w:type="dxa"/>
            <w:gridSpan w:val="4"/>
            <w:tcBorders>
              <w:top w:val="double" w:sz="6" w:space="0" w:color="auto"/>
              <w:bottom w:val="single" w:sz="6" w:space="0" w:color="auto"/>
            </w:tcBorders>
          </w:tcPr>
          <w:p w14:paraId="096C78D2" w14:textId="4DBD1BCB" w:rsidR="00463802" w:rsidRPr="00463802" w:rsidRDefault="00463802" w:rsidP="002C4CA7">
            <w:pPr>
              <w:rPr>
                <w:rFonts w:ascii="Arial" w:hAnsi="Arial"/>
                <w:b/>
                <w:snapToGrid w:val="0"/>
                <w:color w:val="000000"/>
              </w:rPr>
            </w:pPr>
            <w:r>
              <w:rPr>
                <w:rFonts w:ascii="Arial" w:hAnsi="Arial"/>
                <w:b/>
                <w:snapToGrid w:val="0"/>
                <w:color w:val="000000"/>
              </w:rPr>
              <w:t>Scholars</w:t>
            </w:r>
          </w:p>
          <w:p w14:paraId="4A57E273" w14:textId="6AE00DFD" w:rsidR="008928E9" w:rsidRDefault="00463802" w:rsidP="002C4CA7">
            <w:pPr>
              <w:rPr>
                <w:rFonts w:ascii="Arial" w:hAnsi="Arial"/>
                <w:snapToGrid w:val="0"/>
                <w:color w:val="000000"/>
              </w:rPr>
            </w:pPr>
            <w:r>
              <w:rPr>
                <w:rFonts w:ascii="Arial" w:hAnsi="Arial"/>
                <w:snapToGrid w:val="0"/>
                <w:color w:val="000000"/>
              </w:rPr>
              <w:t>Students will demonstrate that they are scholars by applying the knowledge and skills that they learn in class in order to approach and solve problems based on real life situations, thus preparing them to be key assets in their future careers.</w:t>
            </w:r>
            <w:bookmarkStart w:id="0" w:name="_GoBack"/>
            <w:bookmarkEnd w:id="0"/>
          </w:p>
        </w:tc>
        <w:tc>
          <w:tcPr>
            <w:tcW w:w="82" w:type="dxa"/>
            <w:gridSpan w:val="2"/>
            <w:tcBorders>
              <w:left w:val="single" w:sz="4" w:space="0" w:color="auto"/>
            </w:tcBorders>
          </w:tcPr>
          <w:p w14:paraId="2897444C" w14:textId="77777777" w:rsidR="008928E9" w:rsidRDefault="008928E9" w:rsidP="002C4CA7">
            <w:pPr>
              <w:rPr>
                <w:rFonts w:ascii="Arial" w:hAnsi="Arial"/>
                <w:snapToGrid w:val="0"/>
                <w:color w:val="000000"/>
              </w:rPr>
            </w:pPr>
          </w:p>
        </w:tc>
      </w:tr>
    </w:tbl>
    <w:p w14:paraId="537CBFC0" w14:textId="77777777" w:rsidR="008928E9" w:rsidRDefault="008928E9" w:rsidP="008928E9"/>
    <w:p w14:paraId="73D511A6" w14:textId="77777777" w:rsidR="008928E9" w:rsidRDefault="008928E9" w:rsidP="008928E9"/>
    <w:p w14:paraId="5012F288" w14:textId="77777777" w:rsidR="00BC6CEF" w:rsidRDefault="00BC6CEF"/>
    <w:sectPr w:rsidR="00BC6CEF" w:rsidSect="0073743D">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F7903" w14:textId="77777777" w:rsidR="00463802" w:rsidRDefault="00463802" w:rsidP="00463802">
      <w:r>
        <w:separator/>
      </w:r>
    </w:p>
  </w:endnote>
  <w:endnote w:type="continuationSeparator" w:id="0">
    <w:p w14:paraId="1DF7E924" w14:textId="77777777" w:rsidR="00463802" w:rsidRDefault="00463802" w:rsidP="00463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4AB04" w14:textId="4503287E" w:rsidR="00463802" w:rsidRDefault="00463802">
    <w:pPr>
      <w:pStyle w:val="Footer"/>
    </w:pPr>
    <w:r>
      <w:t>Darrell Yee June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CE926" w14:textId="77777777" w:rsidR="00463802" w:rsidRDefault="00463802" w:rsidP="00463802">
      <w:r>
        <w:separator/>
      </w:r>
    </w:p>
  </w:footnote>
  <w:footnote w:type="continuationSeparator" w:id="0">
    <w:p w14:paraId="480DC1B7" w14:textId="77777777" w:rsidR="00463802" w:rsidRDefault="00463802" w:rsidP="004638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EA3"/>
    <w:multiLevelType w:val="hybridMultilevel"/>
    <w:tmpl w:val="2E8C3086"/>
    <w:lvl w:ilvl="0" w:tplc="F1E69C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F1284"/>
    <w:multiLevelType w:val="hybridMultilevel"/>
    <w:tmpl w:val="FB3CD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27484"/>
    <w:multiLevelType w:val="hybridMultilevel"/>
    <w:tmpl w:val="0138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43946"/>
    <w:multiLevelType w:val="hybridMultilevel"/>
    <w:tmpl w:val="FD5A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65C0A"/>
    <w:multiLevelType w:val="hybridMultilevel"/>
    <w:tmpl w:val="0684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15B9F"/>
    <w:multiLevelType w:val="hybridMultilevel"/>
    <w:tmpl w:val="9808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7496D"/>
    <w:multiLevelType w:val="hybridMultilevel"/>
    <w:tmpl w:val="BD9C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77962"/>
    <w:multiLevelType w:val="hybridMultilevel"/>
    <w:tmpl w:val="2E8C3086"/>
    <w:lvl w:ilvl="0" w:tplc="F1E69C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E9"/>
    <w:rsid w:val="000B2038"/>
    <w:rsid w:val="00463802"/>
    <w:rsid w:val="00844628"/>
    <w:rsid w:val="008928E9"/>
    <w:rsid w:val="00A52A08"/>
    <w:rsid w:val="00B62113"/>
    <w:rsid w:val="00BC6CEF"/>
    <w:rsid w:val="00DB413E"/>
    <w:rsid w:val="00F51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F19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E9"/>
    <w:rPr>
      <w:rFonts w:ascii="Times New Roman" w:eastAsia="Times New Roman" w:hAnsi="Times New Roman" w:cs="Times New Roman"/>
      <w:sz w:val="20"/>
      <w:szCs w:val="20"/>
    </w:rPr>
  </w:style>
  <w:style w:type="paragraph" w:styleId="Heading2">
    <w:name w:val="heading 2"/>
    <w:basedOn w:val="Normal"/>
    <w:next w:val="Normal"/>
    <w:link w:val="Heading2Char"/>
    <w:qFormat/>
    <w:rsid w:val="008928E9"/>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28E9"/>
    <w:rPr>
      <w:rFonts w:ascii="Arial" w:eastAsia="Times New Roman" w:hAnsi="Arial" w:cs="Times New Roman"/>
      <w:i/>
      <w:snapToGrid w:val="0"/>
      <w:color w:val="000000"/>
      <w:sz w:val="16"/>
      <w:szCs w:val="20"/>
    </w:rPr>
  </w:style>
  <w:style w:type="paragraph" w:styleId="Title">
    <w:name w:val="Title"/>
    <w:basedOn w:val="Normal"/>
    <w:link w:val="TitleChar"/>
    <w:qFormat/>
    <w:rsid w:val="008928E9"/>
    <w:pPr>
      <w:jc w:val="center"/>
    </w:pPr>
    <w:rPr>
      <w:rFonts w:ascii="Arial" w:hAnsi="Arial"/>
      <w:b/>
      <w:i/>
      <w:sz w:val="28"/>
    </w:rPr>
  </w:style>
  <w:style w:type="character" w:customStyle="1" w:styleId="TitleChar">
    <w:name w:val="Title Char"/>
    <w:basedOn w:val="DefaultParagraphFont"/>
    <w:link w:val="Title"/>
    <w:rsid w:val="008928E9"/>
    <w:rPr>
      <w:rFonts w:ascii="Arial" w:eastAsia="Times New Roman" w:hAnsi="Arial" w:cs="Times New Roman"/>
      <w:b/>
      <w:i/>
      <w:sz w:val="28"/>
      <w:szCs w:val="20"/>
    </w:rPr>
  </w:style>
  <w:style w:type="paragraph" w:styleId="ListParagraph">
    <w:name w:val="List Paragraph"/>
    <w:basedOn w:val="Normal"/>
    <w:uiPriority w:val="34"/>
    <w:qFormat/>
    <w:rsid w:val="008928E9"/>
    <w:pPr>
      <w:ind w:left="720"/>
      <w:contextualSpacing/>
    </w:pPr>
  </w:style>
  <w:style w:type="character" w:styleId="Hyperlink">
    <w:name w:val="Hyperlink"/>
    <w:basedOn w:val="DefaultParagraphFont"/>
    <w:uiPriority w:val="99"/>
    <w:unhideWhenUsed/>
    <w:rsid w:val="00B62113"/>
    <w:rPr>
      <w:color w:val="0000FF" w:themeColor="hyperlink"/>
      <w:u w:val="single"/>
    </w:rPr>
  </w:style>
  <w:style w:type="paragraph" w:styleId="Header">
    <w:name w:val="header"/>
    <w:basedOn w:val="Normal"/>
    <w:link w:val="HeaderChar"/>
    <w:uiPriority w:val="99"/>
    <w:unhideWhenUsed/>
    <w:rsid w:val="00463802"/>
    <w:pPr>
      <w:tabs>
        <w:tab w:val="center" w:pos="4320"/>
        <w:tab w:val="right" w:pos="8640"/>
      </w:tabs>
    </w:pPr>
  </w:style>
  <w:style w:type="character" w:customStyle="1" w:styleId="HeaderChar">
    <w:name w:val="Header Char"/>
    <w:basedOn w:val="DefaultParagraphFont"/>
    <w:link w:val="Header"/>
    <w:uiPriority w:val="99"/>
    <w:rsid w:val="0046380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63802"/>
    <w:pPr>
      <w:tabs>
        <w:tab w:val="center" w:pos="4320"/>
        <w:tab w:val="right" w:pos="8640"/>
      </w:tabs>
    </w:pPr>
  </w:style>
  <w:style w:type="character" w:customStyle="1" w:styleId="FooterChar">
    <w:name w:val="Footer Char"/>
    <w:basedOn w:val="DefaultParagraphFont"/>
    <w:link w:val="Footer"/>
    <w:uiPriority w:val="99"/>
    <w:rsid w:val="00463802"/>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E9"/>
    <w:rPr>
      <w:rFonts w:ascii="Times New Roman" w:eastAsia="Times New Roman" w:hAnsi="Times New Roman" w:cs="Times New Roman"/>
      <w:sz w:val="20"/>
      <w:szCs w:val="20"/>
    </w:rPr>
  </w:style>
  <w:style w:type="paragraph" w:styleId="Heading2">
    <w:name w:val="heading 2"/>
    <w:basedOn w:val="Normal"/>
    <w:next w:val="Normal"/>
    <w:link w:val="Heading2Char"/>
    <w:qFormat/>
    <w:rsid w:val="008928E9"/>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28E9"/>
    <w:rPr>
      <w:rFonts w:ascii="Arial" w:eastAsia="Times New Roman" w:hAnsi="Arial" w:cs="Times New Roman"/>
      <w:i/>
      <w:snapToGrid w:val="0"/>
      <w:color w:val="000000"/>
      <w:sz w:val="16"/>
      <w:szCs w:val="20"/>
    </w:rPr>
  </w:style>
  <w:style w:type="paragraph" w:styleId="Title">
    <w:name w:val="Title"/>
    <w:basedOn w:val="Normal"/>
    <w:link w:val="TitleChar"/>
    <w:qFormat/>
    <w:rsid w:val="008928E9"/>
    <w:pPr>
      <w:jc w:val="center"/>
    </w:pPr>
    <w:rPr>
      <w:rFonts w:ascii="Arial" w:hAnsi="Arial"/>
      <w:b/>
      <w:i/>
      <w:sz w:val="28"/>
    </w:rPr>
  </w:style>
  <w:style w:type="character" w:customStyle="1" w:styleId="TitleChar">
    <w:name w:val="Title Char"/>
    <w:basedOn w:val="DefaultParagraphFont"/>
    <w:link w:val="Title"/>
    <w:rsid w:val="008928E9"/>
    <w:rPr>
      <w:rFonts w:ascii="Arial" w:eastAsia="Times New Roman" w:hAnsi="Arial" w:cs="Times New Roman"/>
      <w:b/>
      <w:i/>
      <w:sz w:val="28"/>
      <w:szCs w:val="20"/>
    </w:rPr>
  </w:style>
  <w:style w:type="paragraph" w:styleId="ListParagraph">
    <w:name w:val="List Paragraph"/>
    <w:basedOn w:val="Normal"/>
    <w:uiPriority w:val="34"/>
    <w:qFormat/>
    <w:rsid w:val="008928E9"/>
    <w:pPr>
      <w:ind w:left="720"/>
      <w:contextualSpacing/>
    </w:pPr>
  </w:style>
  <w:style w:type="character" w:styleId="Hyperlink">
    <w:name w:val="Hyperlink"/>
    <w:basedOn w:val="DefaultParagraphFont"/>
    <w:uiPriority w:val="99"/>
    <w:unhideWhenUsed/>
    <w:rsid w:val="00B62113"/>
    <w:rPr>
      <w:color w:val="0000FF" w:themeColor="hyperlink"/>
      <w:u w:val="single"/>
    </w:rPr>
  </w:style>
  <w:style w:type="paragraph" w:styleId="Header">
    <w:name w:val="header"/>
    <w:basedOn w:val="Normal"/>
    <w:link w:val="HeaderChar"/>
    <w:uiPriority w:val="99"/>
    <w:unhideWhenUsed/>
    <w:rsid w:val="00463802"/>
    <w:pPr>
      <w:tabs>
        <w:tab w:val="center" w:pos="4320"/>
        <w:tab w:val="right" w:pos="8640"/>
      </w:tabs>
    </w:pPr>
  </w:style>
  <w:style w:type="character" w:customStyle="1" w:styleId="HeaderChar">
    <w:name w:val="Header Char"/>
    <w:basedOn w:val="DefaultParagraphFont"/>
    <w:link w:val="Header"/>
    <w:uiPriority w:val="99"/>
    <w:rsid w:val="0046380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63802"/>
    <w:pPr>
      <w:tabs>
        <w:tab w:val="center" w:pos="4320"/>
        <w:tab w:val="right" w:pos="8640"/>
      </w:tabs>
    </w:pPr>
  </w:style>
  <w:style w:type="character" w:customStyle="1" w:styleId="FooterChar">
    <w:name w:val="Footer Char"/>
    <w:basedOn w:val="DefaultParagraphFont"/>
    <w:link w:val="Footer"/>
    <w:uiPriority w:val="99"/>
    <w:rsid w:val="0046380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fgate.com/weather"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2012</Characters>
  <Application>Microsoft Macintosh Word</Application>
  <DocSecurity>0</DocSecurity>
  <Lines>16</Lines>
  <Paragraphs>4</Paragraphs>
  <ScaleCrop>false</ScaleCrop>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Yee</dc:creator>
  <cp:keywords/>
  <dc:description/>
  <cp:lastModifiedBy>Darrell Yee</cp:lastModifiedBy>
  <cp:revision>6</cp:revision>
  <dcterms:created xsi:type="dcterms:W3CDTF">2014-06-23T19:40:00Z</dcterms:created>
  <dcterms:modified xsi:type="dcterms:W3CDTF">2014-06-23T19:47:00Z</dcterms:modified>
</cp:coreProperties>
</file>