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0" w:line="36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Curriculum Vitae</w:t>
      </w:r>
      <w:r w:rsidDel="00000000" w:rsidR="00000000" w:rsidRPr="00000000">
        <w:rPr>
          <w:b w:val="1"/>
          <w:sz w:val="28"/>
          <w:szCs w:val="28"/>
          <w:rtl w:val="0"/>
        </w:rPr>
        <w:t xml:space="preserve"> – </w:t>
      </w:r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Prof. Azza Baraka</w:t>
      </w:r>
      <w:r w:rsidDel="00000000" w:rsidR="00000000" w:rsidRPr="00000000">
        <w:rPr>
          <w:b w:val="1"/>
          <w:sz w:val="28"/>
          <w:szCs w:val="28"/>
          <w:rtl w:val="0"/>
        </w:rPr>
        <w:t xml:space="preserve">, M.D.</w:t>
      </w:r>
    </w:p>
    <w:p w:rsidR="00000000" w:rsidDel="00000000" w:rsidP="00000000" w:rsidRDefault="00000000" w:rsidRPr="00000000" w14:paraId="00000002">
      <w:pPr>
        <w:bidi w:val="1"/>
        <w:spacing w:after="0"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Alexandria, 20/10/2024</w:t>
      </w:r>
    </w:p>
    <w:p w:rsidR="00000000" w:rsidDel="00000000" w:rsidP="00000000" w:rsidRDefault="00000000" w:rsidRPr="00000000" w14:paraId="00000003">
      <w:pPr>
        <w:bidi w:val="1"/>
        <w:spacing w:after="0" w:line="360" w:lineRule="auto"/>
        <w:jc w:val="both"/>
        <w:rPr>
          <w:b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Personal innformation </w:t>
      </w:r>
    </w:p>
    <w:p w:rsidR="00000000" w:rsidDel="00000000" w:rsidP="00000000" w:rsidRDefault="00000000" w:rsidRPr="00000000" w14:paraId="00000005">
      <w:pPr>
        <w:bidi w:val="1"/>
        <w:spacing w:after="0" w:line="360" w:lineRule="auto"/>
        <w:jc w:val="both"/>
        <w:rPr>
          <w:b w:val="1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spacing w:after="0" w:line="360" w:lineRule="auto"/>
        <w:jc w:val="both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spacing w:after="0" w:line="360" w:lineRule="auto"/>
        <w:jc w:val="center"/>
        <w:rPr>
          <w:color w:val="000000"/>
          <w:sz w:val="20"/>
          <w:szCs w:val="20"/>
        </w:rPr>
      </w:pPr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Address: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Department of Clinical Pharmacology, Faculty of Medicine, University of Alexandria, Alexandria 21521, Egypt. Tel. Univ. +20-3-4871317, Fax +20-3-4873273,</w:t>
      </w:r>
    </w:p>
    <w:p w:rsidR="00000000" w:rsidDel="00000000" w:rsidP="00000000" w:rsidRDefault="00000000" w:rsidRPr="00000000" w14:paraId="00000008">
      <w:pPr>
        <w:bidi w:val="1"/>
        <w:spacing w:after="0" w:line="360" w:lineRule="auto"/>
        <w:jc w:val="center"/>
        <w:rPr>
          <w:color w:val="0000ff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E</w:t>
      </w:r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-mail: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</w:t>
      </w:r>
      <w:hyperlink r:id="rId6">
        <w:r w:rsidDel="00000000" w:rsidR="00000000" w:rsidRPr="00000000">
          <w:rPr>
            <w:color w:val="0000ff"/>
            <w:sz w:val="20"/>
            <w:szCs w:val="20"/>
            <w:u w:val="single"/>
            <w:rtl w:val="0"/>
          </w:rPr>
          <w:t xml:space="preserve">azzabarakamnh@gmail.com</w:t>
        </w:r>
      </w:hyperlink>
      <w:r w:rsidDel="00000000" w:rsidR="00000000" w:rsidRPr="00000000">
        <w:rPr>
          <w:color w:val="000000"/>
          <w:sz w:val="20"/>
          <w:szCs w:val="20"/>
          <w:rtl w:val="0"/>
        </w:rPr>
        <w:t xml:space="preserve"> , </w:t>
      </w:r>
      <w:hyperlink r:id="rId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azza.baraka@alexmed.edu.eg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spacing w:after="0" w:line="360" w:lineRule="auto"/>
        <w:jc w:val="center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Google Scholar: </w:t>
      </w:r>
      <w:hyperlink r:id="rId8">
        <w:r w:rsidDel="00000000" w:rsidR="00000000" w:rsidRPr="00000000">
          <w:rPr>
            <w:b w:val="1"/>
            <w:color w:val="1155cc"/>
            <w:sz w:val="20"/>
            <w:szCs w:val="20"/>
            <w:u w:val="single"/>
            <w:rtl w:val="0"/>
          </w:rPr>
          <w:t xml:space="preserve">Azza Baraka - Google Scholar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spacing w:after="0" w:line="360" w:lineRule="auto"/>
        <w:jc w:val="center"/>
        <w:rPr>
          <w:color w:val="0000ff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Orcid ID: </w:t>
      </w:r>
      <w:hyperlink r:id="rId9">
        <w:r w:rsidDel="00000000" w:rsidR="00000000" w:rsidRPr="00000000">
          <w:rPr>
            <w:b w:val="1"/>
            <w:color w:val="1155cc"/>
            <w:sz w:val="20"/>
            <w:szCs w:val="20"/>
            <w:u w:val="single"/>
            <w:rtl w:val="0"/>
          </w:rPr>
          <w:t xml:space="preserve">0000-0002-3437-6669 - Azza Baraka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spacing w:after="0" w:line="360" w:lineRule="auto"/>
        <w:jc w:val="both"/>
        <w:rPr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spacing w:after="0" w:line="360" w:lineRule="auto"/>
        <w:jc w:val="both"/>
        <w:rPr>
          <w:b w:val="1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Education</w:t>
      </w:r>
    </w:p>
    <w:p w:rsidR="00000000" w:rsidDel="00000000" w:rsidP="00000000" w:rsidRDefault="00000000" w:rsidRPr="00000000" w14:paraId="0000000D">
      <w:pPr>
        <w:bidi w:val="1"/>
        <w:spacing w:after="0" w:line="360" w:lineRule="auto"/>
        <w:jc w:val="both"/>
        <w:rPr>
          <w:b w:val="1"/>
          <w:color w:val="000000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spacing w:after="0" w:line="36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1990               Bachelor Medicine and General Surgery with general grade distinction honor, Faculty of Medicine, University ofAlexandria, Egypt.</w:t>
      </w:r>
    </w:p>
    <w:p w:rsidR="00000000" w:rsidDel="00000000" w:rsidP="00000000" w:rsidRDefault="00000000" w:rsidRPr="00000000" w14:paraId="0000000F">
      <w:pPr>
        <w:bidi w:val="1"/>
        <w:spacing w:after="0" w:line="36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spacing w:after="0" w:line="36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1996           M. Pharm. in Pharmacology, Thesis entitled “A study on the effect of some antioxidants and angiotensin converting enzyme inhibitors on some renal functions and peroxidative changes in glycerol-induced acute renal failure in the rat. Department of Clinical Pharmacology, Faculty of Medicine, University of Alexandria, Egypt.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2000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M.D. in Pharmacology, Thesis entitled “A study on the effect of some drugs modulating the action of certain cytokines on thioacetamide-induced liver cirrhosis in the rat.”.Department of Clinical Pharmacology, Faculty of Medicine, University of Alexandria, Egypt.</w:t>
      </w:r>
    </w:p>
    <w:p w:rsidR="00000000" w:rsidDel="00000000" w:rsidP="00000000" w:rsidRDefault="00000000" w:rsidRPr="00000000" w14:paraId="00000013">
      <w:pPr>
        <w:bidi w:val="1"/>
        <w:spacing w:after="0" w:line="36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spacing w:after="0" w:line="36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Faculty Appointments and Employment histor</w:t>
      </w:r>
      <w:r w:rsidDel="00000000" w:rsidR="00000000" w:rsidRPr="00000000">
        <w:rPr>
          <w:b w:val="1"/>
          <w:sz w:val="24"/>
          <w:szCs w:val="24"/>
          <w:rtl w:val="0"/>
        </w:rPr>
        <w:t xml:space="preserve">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spacing w:after="0" w:line="360" w:lineRule="auto"/>
        <w:jc w:val="both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spacing w:after="0" w:line="36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spacing w:after="0" w:line="360" w:lineRule="auto"/>
        <w:ind w:left="141.7322834645671" w:right="798.1889763779537" w:firstLine="0"/>
        <w:jc w:val="both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1991-1996</w:t>
      </w:r>
      <w:r w:rsidDel="00000000" w:rsidR="00000000" w:rsidRPr="00000000">
        <w:rPr>
          <w:sz w:val="20"/>
          <w:szCs w:val="20"/>
          <w:rtl w:val="0"/>
        </w:rPr>
        <w:t xml:space="preserve">                    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Demonstrator of Clinical Pharmacology – Faculty of Medicine, University of Alexandria, Egypt.</w:t>
      </w:r>
    </w:p>
    <w:p w:rsidR="00000000" w:rsidDel="00000000" w:rsidP="00000000" w:rsidRDefault="00000000" w:rsidRPr="00000000" w14:paraId="00000019">
      <w:pPr>
        <w:bidi w:val="1"/>
        <w:spacing w:after="0" w:line="360" w:lineRule="auto"/>
        <w:ind w:left="141.7322834645671" w:right="372.9921259842524" w:firstLine="0"/>
        <w:jc w:val="both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1996-2001</w:t>
      </w:r>
      <w:r w:rsidDel="00000000" w:rsidR="00000000" w:rsidRPr="00000000">
        <w:rPr>
          <w:sz w:val="20"/>
          <w:szCs w:val="20"/>
          <w:rtl w:val="0"/>
        </w:rPr>
        <w:t xml:space="preserve">                   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Assistant Lecturer of Clinical Pharmacology – Faculty of Medicine, University of Alexandria, Egypt </w:t>
      </w:r>
    </w:p>
    <w:p w:rsidR="00000000" w:rsidDel="00000000" w:rsidP="00000000" w:rsidRDefault="00000000" w:rsidRPr="00000000" w14:paraId="0000001A">
      <w:pPr>
        <w:bidi w:val="1"/>
        <w:spacing w:after="0" w:line="360" w:lineRule="auto"/>
        <w:ind w:left="141.7322834645671" w:right="277.7952755905511" w:firstLine="0"/>
        <w:jc w:val="both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2001-2006</w:t>
      </w:r>
      <w:r w:rsidDel="00000000" w:rsidR="00000000" w:rsidRPr="00000000">
        <w:rPr>
          <w:sz w:val="20"/>
          <w:szCs w:val="20"/>
          <w:rtl w:val="0"/>
        </w:rPr>
        <w:t xml:space="preserve">                      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Lecturer of Clinical Pharmacology – Faculty of Medicine, University of Alexandria, Egypt.</w:t>
      </w:r>
    </w:p>
    <w:p w:rsidR="00000000" w:rsidDel="00000000" w:rsidP="00000000" w:rsidRDefault="00000000" w:rsidRPr="00000000" w14:paraId="0000001B">
      <w:pPr>
        <w:bidi w:val="1"/>
        <w:spacing w:after="0" w:line="360" w:lineRule="auto"/>
        <w:ind w:left="141.7322834645671" w:right="-5.669291338581388" w:firstLine="0"/>
        <w:jc w:val="both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2006-2011</w:t>
      </w:r>
      <w:r w:rsidDel="00000000" w:rsidR="00000000" w:rsidRPr="00000000">
        <w:rPr>
          <w:sz w:val="20"/>
          <w:szCs w:val="20"/>
          <w:rtl w:val="0"/>
        </w:rPr>
        <w:t xml:space="preserve">                       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Assistant Professor of Clinical Pharmacology – Faculty of Medicine, University of Alexandria, Egypt.</w:t>
      </w:r>
    </w:p>
    <w:p w:rsidR="00000000" w:rsidDel="00000000" w:rsidP="00000000" w:rsidRDefault="00000000" w:rsidRPr="00000000" w14:paraId="0000001C">
      <w:pPr>
        <w:bidi w:val="1"/>
        <w:spacing w:after="0" w:line="360" w:lineRule="auto"/>
        <w:ind w:left="141.7322834645671" w:right="372.9921259842524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2012-2020 Deputy Head of Quality Assurance Unit-Faculty of Medicine-Alexandria University</w:t>
      </w:r>
    </w:p>
    <w:p w:rsidR="00000000" w:rsidDel="00000000" w:rsidP="00000000" w:rsidRDefault="00000000" w:rsidRPr="00000000" w14:paraId="0000001D">
      <w:pPr>
        <w:bidi w:val="1"/>
        <w:spacing w:after="0" w:line="360" w:lineRule="auto"/>
        <w:ind w:left="141.7322834645671" w:right="702.9921259842524" w:firstLine="0"/>
        <w:jc w:val="both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2011-present</w:t>
      </w:r>
      <w:r w:rsidDel="00000000" w:rsidR="00000000" w:rsidRPr="00000000">
        <w:rPr>
          <w:sz w:val="20"/>
          <w:szCs w:val="20"/>
          <w:rtl w:val="0"/>
        </w:rPr>
        <w:t xml:space="preserve">                      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Professor of Clinical Pharmacology – Faculty of Medicine, University of Alexandria, Egypt.</w:t>
      </w:r>
    </w:p>
    <w:p w:rsidR="00000000" w:rsidDel="00000000" w:rsidP="00000000" w:rsidRDefault="00000000" w:rsidRPr="00000000" w14:paraId="0000001E">
      <w:pPr>
        <w:bidi w:val="1"/>
        <w:spacing w:after="0" w:line="360" w:lineRule="auto"/>
        <w:ind w:left="141.7322834645671" w:right="372.9921259842524" w:firstLine="0"/>
        <w:jc w:val="both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2020- Up till now                    Head of Quality Assurance Unit-Faculty of Medicine-Alexandria University</w:t>
      </w:r>
    </w:p>
    <w:p w:rsidR="00000000" w:rsidDel="00000000" w:rsidP="00000000" w:rsidRDefault="00000000" w:rsidRPr="00000000" w14:paraId="0000001F">
      <w:pPr>
        <w:bidi w:val="1"/>
        <w:spacing w:after="0" w:line="360" w:lineRule="auto"/>
        <w:ind w:left="141.7322834645671" w:right="702.9921259842524" w:firstLine="0"/>
        <w:jc w:val="both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2020-Up till now           Coordinator of House officers training board- Faculty of Medicine-Alexandria University.</w:t>
      </w:r>
    </w:p>
    <w:p w:rsidR="00000000" w:rsidDel="00000000" w:rsidP="00000000" w:rsidRDefault="00000000" w:rsidRPr="00000000" w14:paraId="00000020">
      <w:pPr>
        <w:bidi w:val="1"/>
        <w:spacing w:after="0" w:line="360" w:lineRule="auto"/>
        <w:jc w:val="both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Publications (Summary), Academic roles &amp; Awards</w:t>
      </w:r>
    </w:p>
    <w:p w:rsidR="00000000" w:rsidDel="00000000" w:rsidP="00000000" w:rsidRDefault="00000000" w:rsidRPr="00000000" w14:paraId="00000022">
      <w:pPr>
        <w:bidi w:val="1"/>
        <w:spacing w:after="0" w:line="360" w:lineRule="auto"/>
        <w:jc w:val="both"/>
        <w:rPr>
          <w:b w:val="1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spacing w:after="0" w:line="360" w:lineRule="auto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      - 50 articles with total citation of 1414 in international peer-reviewed journals (see </w:t>
      </w:r>
      <w:hyperlink r:id="rId10">
        <w:r w:rsidDel="00000000" w:rsidR="00000000" w:rsidRPr="00000000">
          <w:rPr>
            <w:b w:val="1"/>
            <w:color w:val="1155cc"/>
            <w:sz w:val="20"/>
            <w:szCs w:val="20"/>
            <w:u w:val="single"/>
            <w:rtl w:val="0"/>
          </w:rPr>
          <w:t xml:space="preserve">Google scholar</w:t>
        </w:r>
      </w:hyperlink>
      <w:r w:rsidDel="00000000" w:rsidR="00000000" w:rsidRPr="00000000">
        <w:rPr>
          <w:b w:val="1"/>
          <w:sz w:val="20"/>
          <w:szCs w:val="20"/>
          <w:rtl w:val="0"/>
        </w:rPr>
        <w:t xml:space="preserve"> for full list of publications)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bidi w:val="1"/>
        <w:spacing w:after="0" w:line="360" w:lineRule="auto"/>
        <w:ind w:left="1080" w:right="36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Reviewer for Biochemical Pharmacology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bidi w:val="1"/>
        <w:spacing w:after="0" w:line="360" w:lineRule="auto"/>
        <w:ind w:left="1080" w:right="36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Reviewer for European Journal of Pharmacology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bidi w:val="1"/>
        <w:spacing w:after="0" w:line="360" w:lineRule="auto"/>
        <w:ind w:left="1080" w:right="36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Reviewer for American Journal of Medical Sciences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bidi w:val="1"/>
        <w:spacing w:after="0" w:line="360" w:lineRule="auto"/>
        <w:ind w:left="1080" w:right="36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Reviewer for Archives of Medical Research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bidi w:val="1"/>
        <w:spacing w:after="0" w:line="360" w:lineRule="auto"/>
        <w:ind w:left="1080" w:right="36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Reviewer for  Peer Reviewed Journal on Complementary Medicine and Drug Discovery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bidi w:val="1"/>
        <w:spacing w:after="0" w:line="360" w:lineRule="auto"/>
        <w:ind w:left="1080" w:right="36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Reviewer for Neurological Research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bidi w:val="1"/>
        <w:spacing w:after="0" w:line="360" w:lineRule="auto"/>
        <w:ind w:left="1080" w:right="36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Reviewer for CNS Neuroscience &amp; Therapeutics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bidi w:val="1"/>
        <w:spacing w:after="0" w:line="360" w:lineRule="auto"/>
        <w:ind w:left="1080" w:right="36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Reviewer for </w:t>
      </w:r>
      <w:r w:rsidDel="00000000" w:rsidR="00000000" w:rsidRPr="00000000">
        <w:rPr>
          <w:color w:val="000000"/>
          <w:sz w:val="20"/>
          <w:szCs w:val="20"/>
          <w:highlight w:val="white"/>
          <w:rtl w:val="0"/>
        </w:rPr>
        <w:t xml:space="preserve">Proceedings of the National Academy of Sciences, Biological Sciences (NASB)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720" w:right="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2008</w:t>
      </w:r>
      <w:r w:rsidDel="00000000" w:rsidR="00000000" w:rsidRPr="00000000">
        <w:rPr>
          <w:b w:val="1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Alexandria University Prize for Scientific Promotion.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right="0"/>
        <w:jc w:val="both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right="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Supervision of junior researchers at graduate and postgraduate level (summary)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right="0"/>
        <w:jc w:val="both"/>
        <w:rPr>
          <w:b w:val="1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right="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- Medical Master thesis: 6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right="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- MD Thesis: 5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right="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- PhD thesis: 1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right="0"/>
        <w:jc w:val="both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720" w:right="0" w:firstLine="0"/>
        <w:jc w:val="both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spacing w:after="0" w:line="360" w:lineRule="auto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Professional </w:t>
      </w:r>
      <w:r w:rsidDel="00000000" w:rsidR="00000000" w:rsidRPr="00000000">
        <w:rPr>
          <w:b w:val="1"/>
          <w:sz w:val="20"/>
          <w:szCs w:val="20"/>
          <w:rtl w:val="0"/>
        </w:rPr>
        <w:t xml:space="preserve">Memberships</w:t>
      </w:r>
    </w:p>
    <w:p w:rsidR="00000000" w:rsidDel="00000000" w:rsidP="00000000" w:rsidRDefault="00000000" w:rsidRPr="00000000" w14:paraId="00000036">
      <w:pPr>
        <w:bidi w:val="1"/>
        <w:spacing w:after="0" w:line="360" w:lineRule="auto"/>
        <w:jc w:val="both"/>
        <w:rPr>
          <w:b w:val="1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bidi w:val="1"/>
        <w:spacing w:after="0" w:line="360" w:lineRule="auto"/>
        <w:ind w:left="720" w:hanging="360"/>
        <w:jc w:val="both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Egyptian Pharmacological Society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bidi w:val="1"/>
        <w:spacing w:after="0" w:line="360" w:lineRule="auto"/>
        <w:ind w:left="720" w:hanging="360"/>
        <w:jc w:val="both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General Egyptian Syndicate of Doctors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bidi w:val="1"/>
        <w:spacing w:after="0" w:line="360" w:lineRule="auto"/>
        <w:ind w:left="720" w:hanging="360"/>
        <w:jc w:val="both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Scientific Society of the Faculty of Pharmacy, Alexandria University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bidi w:val="1"/>
        <w:spacing w:after="0" w:line="36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cientific Society of Students Hospital, Alexandria University</w:t>
      </w:r>
      <w:r w:rsidDel="00000000" w:rsidR="00000000" w:rsidRPr="00000000">
        <w:rPr>
          <w:rtl w:val="0"/>
        </w:rPr>
      </w:r>
    </w:p>
    <w:sectPr>
      <w:footerReference r:id="rId11" w:type="default"/>
      <w:pgSz w:h="16838" w:w="11906" w:orient="portrait"/>
      <w:pgMar w:bottom="1440" w:top="1440" w:left="1800" w:right="1464.3307086614186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Times New Roman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bidi w:val="1"/>
      <w:spacing w:after="0" w:line="360" w:lineRule="auto"/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Prof. Azza Baraka – Curriculum Vitae</w:t>
    </w:r>
  </w:p>
  <w:p w:rsidR="00000000" w:rsidDel="00000000" w:rsidP="00000000" w:rsidRDefault="00000000" w:rsidRPr="00000000" w14:paraId="0000003C">
    <w:pPr>
      <w:bidi w:val="1"/>
      <w:spacing w:after="0" w:line="360" w:lineRule="auto"/>
      <w:jc w:val="right"/>
      <w:rPr>
        <w:sz w:val="20"/>
        <w:szCs w:val="20"/>
      </w:rPr>
    </w:pPr>
    <w:r w:rsidDel="00000000" w:rsidR="00000000" w:rsidRPr="00000000"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2"/>
      <w:numFmt w:val="decimal"/>
      <w:lvlText w:val="-"/>
      <w:lvlJc w:val="right"/>
      <w:pPr>
        <w:ind w:left="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bidi w:val="1"/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spacing w:after="135" w:before="270" w:line="240" w:lineRule="auto"/>
    </w:pPr>
    <w:rPr>
      <w:rFonts w:ascii="Times New Roman" w:cs="Times New Roman" w:eastAsia="Times New Roman" w:hAnsi="Times New Roman"/>
      <w:b w:val="1"/>
      <w:color w:val="985735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yperlink" Target="https://scholar.google.com.eg/citations?user=EzktP3AAAAAJ&amp;hl=en" TargetMode="External"/><Relationship Id="rId9" Type="http://schemas.openxmlformats.org/officeDocument/2006/relationships/hyperlink" Target="https://orcid.org/0000-0002-3437-6669" TargetMode="External"/><Relationship Id="rId5" Type="http://schemas.openxmlformats.org/officeDocument/2006/relationships/styles" Target="styles.xml"/><Relationship Id="rId6" Type="http://schemas.openxmlformats.org/officeDocument/2006/relationships/hyperlink" Target="mailto:azzabarakamnh@gmail.com" TargetMode="External"/><Relationship Id="rId7" Type="http://schemas.openxmlformats.org/officeDocument/2006/relationships/hyperlink" Target="mailto:azza.baraka@alexmed.edu.eg" TargetMode="External"/><Relationship Id="rId8" Type="http://schemas.openxmlformats.org/officeDocument/2006/relationships/hyperlink" Target="https://scholar.google.com.eg/citations?user=EzktP3AAAAAJ&amp;hl=e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