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theme/themeOverride2.xml" ContentType="application/vnd.openxmlformats-officedocument.themeOverride+xml"/>
  <Override PartName="/word/diagrams/colors1.xml" ContentType="application/vnd.openxmlformats-officedocument.drawingml.diagramColor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F36" w:rsidRDefault="00382F36" w:rsidP="00382F36">
      <w:pPr>
        <w:pStyle w:val="Paper-Title"/>
        <w:spacing w:after="60"/>
      </w:pPr>
      <w:r>
        <w:t>Electrocardiogram (ECG) Classification Based On Dynamic Beats Segmentation</w:t>
      </w:r>
    </w:p>
    <w:p w:rsidR="001061FE" w:rsidRPr="001061FE" w:rsidRDefault="001061FE" w:rsidP="001061FE">
      <w:pPr>
        <w:pStyle w:val="Paper-Title"/>
        <w:spacing w:after="60"/>
        <w:rPr>
          <w:sz w:val="28"/>
          <w:szCs w:val="28"/>
        </w:rPr>
      </w:pPr>
    </w:p>
    <w:p w:rsidR="001061FE" w:rsidRDefault="001061FE" w:rsidP="001061FE">
      <w:pPr>
        <w:sectPr w:rsidR="001061FE" w:rsidSect="001061FE">
          <w:footerReference w:type="even" r:id="rId7"/>
          <w:footerReference w:type="default" r:id="rId8"/>
          <w:type w:val="continuous"/>
          <w:pgSz w:w="12240" w:h="15840" w:code="1"/>
          <w:pgMar w:top="1440" w:right="1080" w:bottom="1440" w:left="1080" w:header="720" w:footer="720" w:gutter="0"/>
          <w:cols w:space="720"/>
        </w:sectPr>
      </w:pPr>
    </w:p>
    <w:p w:rsidR="00E726DD" w:rsidRDefault="001061FE" w:rsidP="005D7616">
      <w:pPr>
        <w:pStyle w:val="Author"/>
      </w:pPr>
      <w:r>
        <w:rPr>
          <w:spacing w:val="-2"/>
        </w:rPr>
        <w:lastRenderedPageBreak/>
        <w:br w:type="column"/>
      </w:r>
      <w:r w:rsidR="00737D8D">
        <w:rPr>
          <w:spacing w:val="-2"/>
        </w:rPr>
        <w:lastRenderedPageBreak/>
        <w:t xml:space="preserve">Hadeer El-Saadawy, </w:t>
      </w:r>
      <w:r w:rsidR="00A4100B">
        <w:rPr>
          <w:spacing w:val="-2"/>
        </w:rPr>
        <w:t xml:space="preserve">         </w:t>
      </w:r>
      <w:r w:rsidR="00737D8D">
        <w:rPr>
          <w:spacing w:val="-2"/>
        </w:rPr>
        <w:t>Manal</w:t>
      </w:r>
      <w:r w:rsidR="00A4100B">
        <w:rPr>
          <w:spacing w:val="-2"/>
        </w:rPr>
        <w:t xml:space="preserve"> </w:t>
      </w:r>
      <w:r w:rsidR="00737D8D">
        <w:rPr>
          <w:spacing w:val="-2"/>
        </w:rPr>
        <w:t>Tantawi, Howida</w:t>
      </w:r>
      <w:r w:rsidR="00A4100B">
        <w:rPr>
          <w:spacing w:val="-2"/>
        </w:rPr>
        <w:t xml:space="preserve"> </w:t>
      </w:r>
      <w:r w:rsidR="00737D8D">
        <w:rPr>
          <w:spacing w:val="-2"/>
        </w:rPr>
        <w:t>Shedeed</w:t>
      </w:r>
      <w:r w:rsidR="005D7616">
        <w:rPr>
          <w:spacing w:val="-2"/>
        </w:rPr>
        <w:t xml:space="preserve"> and</w:t>
      </w:r>
      <w:r w:rsidR="00737D8D">
        <w:rPr>
          <w:spacing w:val="-2"/>
        </w:rPr>
        <w:t xml:space="preserve"> M.F. Tolba</w:t>
      </w:r>
      <w:r>
        <w:br/>
      </w:r>
      <w:r w:rsidR="00737D8D">
        <w:t>Faculty of Co</w:t>
      </w:r>
      <w:r w:rsidR="00E726DD">
        <w:t>mputer and Information Science</w:t>
      </w:r>
    </w:p>
    <w:p w:rsidR="00E726DD" w:rsidRDefault="00E726DD" w:rsidP="005D7616">
      <w:pPr>
        <w:pStyle w:val="Author"/>
      </w:pPr>
      <w:r>
        <w:t>Ain Shams University</w:t>
      </w:r>
    </w:p>
    <w:p w:rsidR="001061FE" w:rsidRDefault="00737D8D" w:rsidP="00E726DD">
      <w:pPr>
        <w:pStyle w:val="Author"/>
        <w:ind w:hanging="180"/>
      </w:pPr>
      <w:r>
        <w:t>Cairo, Egypt</w:t>
      </w:r>
      <w:r w:rsidR="001061FE">
        <w:br/>
      </w:r>
      <w:r>
        <w:t>Hadeer_Ibrahim@cis.asu.edu.eg</w:t>
      </w:r>
    </w:p>
    <w:p w:rsidR="001061FE" w:rsidRDefault="001061FE" w:rsidP="00737D8D">
      <w:pPr>
        <w:pStyle w:val="Author"/>
        <w:rPr>
          <w:spacing w:val="-2"/>
        </w:rPr>
      </w:pPr>
      <w:r>
        <w:rPr>
          <w:spacing w:val="-2"/>
        </w:rPr>
        <w:br w:type="column"/>
      </w:r>
    </w:p>
    <w:p w:rsidR="001061FE" w:rsidRPr="001061FE" w:rsidRDefault="001061FE" w:rsidP="00737D8D">
      <w:pPr>
        <w:pStyle w:val="Affiliations"/>
        <w:rPr>
          <w:rFonts w:ascii="Arial" w:hAnsi="Arial" w:cs="Arial"/>
        </w:rPr>
      </w:pPr>
      <w:r>
        <w:br/>
      </w:r>
      <w:r>
        <w:br/>
      </w:r>
      <w:r>
        <w:br/>
      </w:r>
    </w:p>
    <w:p w:rsidR="001061FE" w:rsidRDefault="001061FE" w:rsidP="001061FE">
      <w:pPr>
        <w:pStyle w:val="E-Mail"/>
        <w:rPr>
          <w:spacing w:val="-2"/>
        </w:rPr>
      </w:pPr>
    </w:p>
    <w:p w:rsidR="001061FE" w:rsidRDefault="001061FE" w:rsidP="001061FE">
      <w:pPr>
        <w:pStyle w:val="E-Mail"/>
      </w:pPr>
    </w:p>
    <w:p w:rsidR="001061FE" w:rsidRDefault="001061FE" w:rsidP="001061FE">
      <w:pPr>
        <w:jc w:val="center"/>
        <w:sectPr w:rsidR="001061FE">
          <w:type w:val="continuous"/>
          <w:pgSz w:w="12240" w:h="15840" w:code="1"/>
          <w:pgMar w:top="1440" w:right="1080" w:bottom="1440" w:left="1080" w:header="720" w:footer="720" w:gutter="0"/>
          <w:cols w:num="3" w:space="0"/>
        </w:sectPr>
      </w:pPr>
    </w:p>
    <w:p w:rsidR="001061FE" w:rsidRDefault="001061FE" w:rsidP="00855B4B">
      <w:pPr>
        <w:spacing w:before="120"/>
      </w:pPr>
      <w:r>
        <w:rPr>
          <w:b/>
          <w:sz w:val="24"/>
        </w:rPr>
        <w:lastRenderedPageBreak/>
        <w:t>ABSTRACT</w:t>
      </w:r>
    </w:p>
    <w:p w:rsidR="00382F36" w:rsidRPr="00FE6DF1" w:rsidRDefault="00382F36" w:rsidP="00855B4B">
      <w:pPr>
        <w:jc w:val="both"/>
        <w:rPr>
          <w:color w:val="000000"/>
          <w:szCs w:val="18"/>
        </w:rPr>
      </w:pPr>
      <w:r w:rsidRPr="00FE6DF1">
        <w:rPr>
          <w:color w:val="000000"/>
          <w:szCs w:val="18"/>
        </w:rPr>
        <w:t>The Electrocardiogram (ECG) has been introduced for decades as a powerful tool for diagnosing heart diseases. The majority of publications in the automatic ECG based diagnosis domain have utilized a fixed segmentation for heartbeats which doesn’t consider the changes that can occur in heart rate over time. In this paper, an automatic reliable method for diagnosing heartbeats with a new heart rate invariant segmentation procedure is proposed. The segmented heartbeats are decomposed using discrete wavelet transform (DWT). The resulting wavelet coefficients are reduced using Principle Component Analysis (PCA) and then classified using a Support Vector Machine (SVM) classifier into five main categories that represent 15 classes. Moreover, in order to increase the reliability of the proposed method, not only the overall accuracy is considered but also the average accuracy for each class.  The achieved results using the MIT-BIH database for the Average Accuracy and the Overall Accuracy are 96.35% and 99.5% respectively</w:t>
      </w:r>
      <w:r w:rsidR="00FE6DF1" w:rsidRPr="00FE6DF1">
        <w:rPr>
          <w:color w:val="000000"/>
          <w:szCs w:val="18"/>
        </w:rPr>
        <w:t>.</w:t>
      </w:r>
    </w:p>
    <w:p w:rsidR="001061FE" w:rsidRDefault="001061FE" w:rsidP="001061FE">
      <w:pPr>
        <w:spacing w:before="120"/>
        <w:rPr>
          <w:b/>
          <w:sz w:val="24"/>
        </w:rPr>
      </w:pPr>
      <w:r>
        <w:rPr>
          <w:b/>
          <w:sz w:val="24"/>
        </w:rPr>
        <w:t>Keywords</w:t>
      </w:r>
    </w:p>
    <w:p w:rsidR="00CD3D19" w:rsidRPr="006D2B9D" w:rsidRDefault="006D2B9D" w:rsidP="00855B4B">
      <w:pPr>
        <w:rPr>
          <w:bCs/>
          <w:szCs w:val="18"/>
        </w:rPr>
      </w:pPr>
      <w:r>
        <w:rPr>
          <w:bCs/>
          <w:szCs w:val="18"/>
        </w:rPr>
        <w:t>Electrocardiogram</w:t>
      </w:r>
      <w:r w:rsidR="00203589">
        <w:rPr>
          <w:bCs/>
          <w:szCs w:val="18"/>
        </w:rPr>
        <w:t xml:space="preserve"> (ECG);</w:t>
      </w:r>
      <w:r>
        <w:rPr>
          <w:bCs/>
          <w:szCs w:val="18"/>
        </w:rPr>
        <w:t xml:space="preserve"> D</w:t>
      </w:r>
      <w:r w:rsidR="00203589">
        <w:rPr>
          <w:bCs/>
          <w:szCs w:val="18"/>
        </w:rPr>
        <w:t>iscrete Wavelet Transform (DWT);</w:t>
      </w:r>
      <w:r>
        <w:rPr>
          <w:bCs/>
          <w:szCs w:val="18"/>
        </w:rPr>
        <w:t xml:space="preserve"> Pri</w:t>
      </w:r>
      <w:r w:rsidR="00203589">
        <w:rPr>
          <w:bCs/>
          <w:szCs w:val="18"/>
        </w:rPr>
        <w:t>nciple Component Analysis (PCA);</w:t>
      </w:r>
      <w:r>
        <w:rPr>
          <w:bCs/>
          <w:szCs w:val="18"/>
        </w:rPr>
        <w:t xml:space="preserve"> Support Vector Machine (SVM)</w:t>
      </w:r>
      <w:r w:rsidR="000629A9">
        <w:rPr>
          <w:bCs/>
          <w:szCs w:val="18"/>
        </w:rPr>
        <w:t>.</w:t>
      </w:r>
    </w:p>
    <w:p w:rsidR="001061FE" w:rsidRDefault="001061FE" w:rsidP="00737D8D">
      <w:pPr>
        <w:pStyle w:val="Heading1"/>
        <w:spacing w:before="120"/>
      </w:pPr>
      <w:r>
        <w:t>INTRODUCTION</w:t>
      </w:r>
    </w:p>
    <w:p w:rsidR="001061FE" w:rsidRDefault="001061FE" w:rsidP="001061FE">
      <w:pPr>
        <w:framePr w:w="4680" w:h="1973" w:hRule="exact" w:hSpace="187" w:wrap="around" w:vAnchor="page" w:hAnchor="page" w:x="1167" w:y="12425"/>
        <w:spacing w:after="120"/>
        <w:rPr>
          <w:iCs/>
          <w:sz w:val="14"/>
        </w:rPr>
      </w:pPr>
    </w:p>
    <w:p w:rsidR="001061FE" w:rsidRPr="000629A9" w:rsidRDefault="001061FE" w:rsidP="001061FE">
      <w:pPr>
        <w:pStyle w:val="BodyText"/>
        <w:framePr w:h="1973" w:hRule="exact" w:wrap="around" w:x="1167" w:y="12425" w:anchorLock="0"/>
        <w:rPr>
          <w:color w:val="FF0000"/>
        </w:rPr>
      </w:pPr>
      <w:r w:rsidRPr="000629A9">
        <w:rPr>
          <w:color w:val="FF0000"/>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1061FE" w:rsidRPr="000629A9" w:rsidRDefault="001E7FF3" w:rsidP="001061FE">
      <w:pPr>
        <w:framePr w:w="4680" w:h="1973" w:hRule="exact" w:hSpace="187" w:wrap="around" w:vAnchor="page" w:hAnchor="page" w:x="1167" w:y="12425"/>
        <w:rPr>
          <w:color w:val="FF0000"/>
          <w:sz w:val="16"/>
        </w:rPr>
      </w:pPr>
      <w:r w:rsidRPr="000629A9">
        <w:rPr>
          <w:i/>
          <w:iCs/>
          <w:color w:val="FF0000"/>
          <w:sz w:val="16"/>
        </w:rPr>
        <w:t>ACM PODS</w:t>
      </w:r>
      <w:r w:rsidR="001061FE" w:rsidRPr="000629A9">
        <w:rPr>
          <w:i/>
          <w:iCs/>
          <w:color w:val="FF0000"/>
          <w:sz w:val="16"/>
        </w:rPr>
        <w:t>’0</w:t>
      </w:r>
      <w:r w:rsidRPr="000629A9">
        <w:rPr>
          <w:i/>
          <w:iCs/>
          <w:color w:val="FF0000"/>
          <w:sz w:val="16"/>
        </w:rPr>
        <w:t>9</w:t>
      </w:r>
      <w:r w:rsidR="001061FE" w:rsidRPr="000629A9">
        <w:rPr>
          <w:color w:val="FF0000"/>
          <w:sz w:val="16"/>
        </w:rPr>
        <w:t xml:space="preserve">, </w:t>
      </w:r>
      <w:smartTag w:uri="urn:schemas-microsoft-com:office:smarttags" w:element="place">
        <w:smartTag w:uri="urn:schemas-microsoft-com:office:smarttags" w:element="City">
          <w:r w:rsidRPr="000629A9">
            <w:rPr>
              <w:color w:val="FF0000"/>
              <w:sz w:val="16"/>
            </w:rPr>
            <w:t>Providence</w:t>
          </w:r>
        </w:smartTag>
        <w:r w:rsidRPr="000629A9">
          <w:rPr>
            <w:color w:val="FF0000"/>
            <w:sz w:val="16"/>
          </w:rPr>
          <w:t xml:space="preserve">, </w:t>
        </w:r>
        <w:smartTag w:uri="urn:schemas-microsoft-com:office:smarttags" w:element="State">
          <w:r w:rsidRPr="000629A9">
            <w:rPr>
              <w:color w:val="FF0000"/>
              <w:sz w:val="16"/>
            </w:rPr>
            <w:t>RI</w:t>
          </w:r>
        </w:smartTag>
        <w:r w:rsidRPr="000629A9">
          <w:rPr>
            <w:color w:val="FF0000"/>
            <w:sz w:val="16"/>
          </w:rPr>
          <w:t xml:space="preserve">, </w:t>
        </w:r>
        <w:smartTag w:uri="urn:schemas-microsoft-com:office:smarttags" w:element="country-region">
          <w:r w:rsidRPr="000629A9">
            <w:rPr>
              <w:color w:val="FF0000"/>
              <w:sz w:val="16"/>
            </w:rPr>
            <w:t>USA</w:t>
          </w:r>
        </w:smartTag>
      </w:smartTag>
      <w:r w:rsidR="001061FE" w:rsidRPr="000629A9">
        <w:rPr>
          <w:color w:val="FF0000"/>
          <w:sz w:val="16"/>
        </w:rPr>
        <w:t>.</w:t>
      </w:r>
    </w:p>
    <w:p w:rsidR="00B66170" w:rsidRPr="000629A9" w:rsidRDefault="00920859" w:rsidP="001061FE">
      <w:pPr>
        <w:framePr w:w="4680" w:h="1973" w:hRule="exact" w:hSpace="187" w:wrap="around" w:vAnchor="page" w:hAnchor="page" w:x="1167" w:y="12425"/>
        <w:rPr>
          <w:color w:val="FF0000"/>
          <w:sz w:val="16"/>
        </w:rPr>
      </w:pPr>
      <w:r w:rsidRPr="000629A9">
        <w:rPr>
          <w:color w:val="FF0000"/>
          <w:sz w:val="16"/>
        </w:rPr>
        <w:t>Copyright 2008</w:t>
      </w:r>
      <w:r w:rsidR="001061FE" w:rsidRPr="000629A9">
        <w:rPr>
          <w:color w:val="FF0000"/>
          <w:sz w:val="16"/>
        </w:rPr>
        <w:t xml:space="preserve"> ACM 1-58113-000-0/00/0004…$5.00.</w:t>
      </w:r>
    </w:p>
    <w:p w:rsidR="001061FE" w:rsidRDefault="001061FE" w:rsidP="001061FE">
      <w:pPr>
        <w:framePr w:w="4680" w:h="1973" w:hRule="exact" w:hSpace="187" w:wrap="around" w:vAnchor="page" w:hAnchor="page" w:x="1167" w:y="12425"/>
        <w:rPr>
          <w:iCs/>
        </w:rPr>
      </w:pPr>
    </w:p>
    <w:p w:rsidR="00A4100B" w:rsidRDefault="00382F36" w:rsidP="00256EC3">
      <w:pPr>
        <w:jc w:val="both"/>
        <w:rPr>
          <w:color w:val="000000"/>
          <w:szCs w:val="18"/>
        </w:rPr>
      </w:pPr>
      <w:r w:rsidRPr="00FE6DF1">
        <w:rPr>
          <w:color w:val="000000"/>
          <w:szCs w:val="18"/>
        </w:rPr>
        <w:t>Electrocardiogram (ECG) describes the electrical activity of the heart over time</w:t>
      </w:r>
      <w:r w:rsidRPr="00FE6DF1">
        <w:rPr>
          <w:color w:val="000000"/>
          <w:w w:val="104"/>
          <w:szCs w:val="18"/>
        </w:rPr>
        <w:t>, reflecting the underlying cardio-physiology of the subject.</w:t>
      </w:r>
      <w:r w:rsidRPr="00FE6DF1">
        <w:rPr>
          <w:color w:val="000000"/>
          <w:szCs w:val="18"/>
        </w:rPr>
        <w:t xml:space="preserve"> The ECG trace shows three successive prominent waves named P, QRS and T waves. The Atria contractions (i.e. both right and left) are shown as the P wave, while, the ventricular contractions (both right and left) are shown as QRS complex. Finally the T wave reflects the electrical activity produced when the ventricles are rech</w:t>
      </w:r>
      <w:r w:rsidR="00A4100B">
        <w:rPr>
          <w:color w:val="000000"/>
          <w:szCs w:val="18"/>
        </w:rPr>
        <w:t xml:space="preserve">arging for the next contraction.    </w:t>
      </w:r>
      <w:r w:rsidRPr="00FE6DF1">
        <w:rPr>
          <w:color w:val="000000"/>
          <w:szCs w:val="18"/>
        </w:rPr>
        <w:t xml:space="preserve"> </w:t>
      </w:r>
    </w:p>
    <w:p w:rsidR="00382F36" w:rsidRDefault="00382F36" w:rsidP="00A4100B">
      <w:pPr>
        <w:jc w:val="both"/>
        <w:rPr>
          <w:color w:val="000000"/>
          <w:szCs w:val="18"/>
        </w:rPr>
      </w:pPr>
      <w:r w:rsidRPr="00FE6DF1">
        <w:rPr>
          <w:color w:val="000000"/>
          <w:szCs w:val="18"/>
        </w:rPr>
        <w:lastRenderedPageBreak/>
        <w:t>Hence</w:t>
      </w:r>
      <w:r w:rsidR="00A4100B">
        <w:rPr>
          <w:color w:val="000000"/>
          <w:szCs w:val="18"/>
        </w:rPr>
        <w:t>,</w:t>
      </w:r>
      <w:r w:rsidRPr="00FE6DF1">
        <w:rPr>
          <w:color w:val="000000"/>
          <w:szCs w:val="18"/>
        </w:rPr>
        <w:t xml:space="preserve"> cardiac arrhythmias can be indicated by detecting changes that</w:t>
      </w:r>
      <w:r w:rsidR="00A4100B">
        <w:rPr>
          <w:color w:val="000000"/>
          <w:szCs w:val="18"/>
        </w:rPr>
        <w:t xml:space="preserve"> </w:t>
      </w:r>
      <w:r w:rsidRPr="00FE6DF1">
        <w:rPr>
          <w:color w:val="000000"/>
          <w:szCs w:val="18"/>
        </w:rPr>
        <w:t>occur in the shape of any of the three waves [1].</w:t>
      </w:r>
      <w:r w:rsidR="00A4100B">
        <w:rPr>
          <w:color w:val="000000"/>
          <w:sz w:val="20"/>
        </w:rPr>
        <w:t xml:space="preserve"> </w:t>
      </w:r>
      <w:r w:rsidRPr="00FE6DF1">
        <w:rPr>
          <w:color w:val="000000"/>
          <w:szCs w:val="18"/>
        </w:rPr>
        <w:t>The utilization of ECG in autonomous categorization of the</w:t>
      </w:r>
      <w:r w:rsidR="00A4100B">
        <w:rPr>
          <w:color w:val="000000"/>
          <w:szCs w:val="18"/>
        </w:rPr>
        <w:t xml:space="preserve"> </w:t>
      </w:r>
      <w:r w:rsidRPr="00FE6DF1">
        <w:rPr>
          <w:color w:val="000000"/>
          <w:szCs w:val="18"/>
        </w:rPr>
        <w:t>heartbeats (i.e. Cardiac arrhythmias) is considered from the most recent fields of the research [2, 3]. Cardiac arrhythmias mean that there is an abnormal activity in the heart depending upon certain groups of conditions [4, 5].Arrhyt</w:t>
      </w:r>
      <w:r w:rsidR="00256EC3">
        <w:rPr>
          <w:color w:val="000000"/>
          <w:szCs w:val="18"/>
        </w:rPr>
        <w:t>hmias have two main categories:</w:t>
      </w:r>
      <w:r w:rsidRPr="00FE6DF1">
        <w:rPr>
          <w:color w:val="000000"/>
          <w:szCs w:val="18"/>
        </w:rPr>
        <w:t xml:space="preserve"> The first one can trigger cardiac arrest and sudden death, such as tachycardia and ventricular fibrillation [6, 7]. On the other hand, the second category (our interest in this paper) needs attention but is not critically as life threatening as the first category [5].</w:t>
      </w:r>
    </w:p>
    <w:p w:rsidR="006C3553" w:rsidRPr="006C3553" w:rsidRDefault="006C3553" w:rsidP="006C3553">
      <w:pPr>
        <w:jc w:val="both"/>
        <w:rPr>
          <w:color w:val="000000"/>
          <w:szCs w:val="18"/>
        </w:rPr>
      </w:pPr>
      <w:r>
        <w:rPr>
          <w:color w:val="000000"/>
          <w:szCs w:val="18"/>
        </w:rPr>
        <w:t xml:space="preserve">In the </w:t>
      </w:r>
      <w:r w:rsidRPr="00FE6DF1">
        <w:rPr>
          <w:color w:val="000000"/>
          <w:szCs w:val="18"/>
        </w:rPr>
        <w:t>literature, the heartbeats segmentation is</w:t>
      </w:r>
      <w:r>
        <w:rPr>
          <w:color w:val="000000"/>
          <w:szCs w:val="18"/>
        </w:rPr>
        <w:t xml:space="preserve"> done in a static way [5, 8, 9]. </w:t>
      </w:r>
      <w:r w:rsidRPr="00FE6DF1">
        <w:rPr>
          <w:color w:val="000000"/>
          <w:szCs w:val="18"/>
        </w:rPr>
        <w:t>Fixed segmentation causes more than one beat to reveal in one segment in the case of high heart rate and less than one beat (truncated beat) in the case of low heart rate.</w:t>
      </w:r>
      <w:r>
        <w:rPr>
          <w:color w:val="000000"/>
          <w:szCs w:val="18"/>
        </w:rPr>
        <w:t xml:space="preserve"> Furthermore, all </w:t>
      </w:r>
      <w:r w:rsidRPr="00FE6DF1">
        <w:rPr>
          <w:color w:val="000000"/>
          <w:szCs w:val="18"/>
        </w:rPr>
        <w:t xml:space="preserve">the existing studies </w:t>
      </w:r>
      <w:r>
        <w:rPr>
          <w:color w:val="000000"/>
          <w:szCs w:val="18"/>
        </w:rPr>
        <w:t>[</w:t>
      </w:r>
      <w:r w:rsidR="00C44F10">
        <w:rPr>
          <w:color w:val="000000"/>
          <w:szCs w:val="18"/>
        </w:rPr>
        <w:t>5, 8-17</w:t>
      </w:r>
      <w:r>
        <w:rPr>
          <w:color w:val="000000"/>
          <w:szCs w:val="18"/>
        </w:rPr>
        <w:t xml:space="preserve">] </w:t>
      </w:r>
      <w:r w:rsidRPr="00FE6DF1">
        <w:rPr>
          <w:color w:val="000000"/>
          <w:szCs w:val="18"/>
        </w:rPr>
        <w:t>have considered only the Overall Accuracy which is not realistic, since some categories have thousands of data samples while others have few data samples. Thus, the results achieved by the large categories most probably will dominate the final overall Accuracy.</w:t>
      </w:r>
    </w:p>
    <w:p w:rsidR="00382F36" w:rsidRPr="00FE6DF1" w:rsidRDefault="00382F36" w:rsidP="00256EC3">
      <w:pPr>
        <w:jc w:val="both"/>
        <w:rPr>
          <w:color w:val="000000"/>
          <w:szCs w:val="18"/>
        </w:rPr>
      </w:pPr>
      <w:r w:rsidRPr="00FE6DF1">
        <w:rPr>
          <w:color w:val="000000"/>
          <w:szCs w:val="18"/>
        </w:rPr>
        <w:t>I</w:t>
      </w:r>
      <w:r w:rsidR="001D6814">
        <w:rPr>
          <w:color w:val="000000"/>
          <w:szCs w:val="18"/>
        </w:rPr>
        <w:t>n this paper</w:t>
      </w:r>
      <w:r w:rsidR="002170DC">
        <w:rPr>
          <w:color w:val="000000"/>
          <w:szCs w:val="18"/>
        </w:rPr>
        <w:t xml:space="preserve">, </w:t>
      </w:r>
      <w:r w:rsidR="00D04FDD">
        <w:rPr>
          <w:color w:val="000000"/>
          <w:szCs w:val="18"/>
        </w:rPr>
        <w:t>a</w:t>
      </w:r>
      <w:r w:rsidRPr="00FE6DF1">
        <w:rPr>
          <w:color w:val="000000"/>
          <w:szCs w:val="18"/>
        </w:rPr>
        <w:t xml:space="preserve"> new heart rate invariant segmentation procedure for heartbeats is introduced.  Discrete wavelet transform (DWT) is applied to the segmented heartbeats and then principle component analysis (PCA) is utilized for reducing the dimension of the resulting wavelet coefficient structures. The reduced feature vectors are fed into the support vector machine (SVM) classifier to be classified into 15 classes and mapped to 5 main categories [8, 9]. The proposed method runs on ECG data from both lead 1 &amp; lead 2 yielding two decisions for each heartbeat. Finally, the final decision is deduced using the rejection methodology </w:t>
      </w:r>
      <w:r w:rsidRPr="00FE6DF1">
        <w:rPr>
          <w:color w:val="000000"/>
          <w:szCs w:val="18"/>
          <w:lang w:bidi="ar-EG"/>
        </w:rPr>
        <w:t>[5, 8]</w:t>
      </w:r>
      <w:r w:rsidRPr="00FE6DF1">
        <w:rPr>
          <w:color w:val="000000"/>
          <w:szCs w:val="18"/>
        </w:rPr>
        <w:t>. MIT-BIH database has been utilized for training and testing pur</w:t>
      </w:r>
      <w:r w:rsidR="00521AC4">
        <w:rPr>
          <w:color w:val="000000"/>
          <w:szCs w:val="18"/>
        </w:rPr>
        <w:t>poses and both the Overall and A</w:t>
      </w:r>
      <w:r w:rsidRPr="00FE6DF1">
        <w:rPr>
          <w:color w:val="000000"/>
          <w:szCs w:val="18"/>
        </w:rPr>
        <w:t>verage (average of the average accuracy of each category) accuracies have been considered for evaluation.</w:t>
      </w:r>
    </w:p>
    <w:p w:rsidR="00852C78" w:rsidRPr="00FE6DF1" w:rsidRDefault="00382F36" w:rsidP="00256EC3">
      <w:pPr>
        <w:jc w:val="both"/>
        <w:rPr>
          <w:color w:val="000000"/>
          <w:szCs w:val="18"/>
        </w:rPr>
      </w:pPr>
      <w:r w:rsidRPr="00FE6DF1">
        <w:rPr>
          <w:color w:val="000000"/>
          <w:szCs w:val="18"/>
        </w:rPr>
        <w:t xml:space="preserve">The remainder of this paper is organized as follows:  Overview about the </w:t>
      </w:r>
      <w:r w:rsidR="00A55BCF">
        <w:rPr>
          <w:color w:val="000000"/>
          <w:szCs w:val="18"/>
        </w:rPr>
        <w:t>related work</w:t>
      </w:r>
      <w:r w:rsidRPr="00FE6DF1">
        <w:rPr>
          <w:color w:val="000000"/>
          <w:szCs w:val="18"/>
        </w:rPr>
        <w:t xml:space="preserve"> is provided in section 2. Section 3 discusses the proposed methodology in detail. Section 4 represents all the achieved results and finally, the conclusion and the future work are provided in section 5.</w:t>
      </w:r>
    </w:p>
    <w:p w:rsidR="001061FE" w:rsidRDefault="00A55BCF" w:rsidP="00BD1E5F">
      <w:pPr>
        <w:pStyle w:val="Heading1"/>
        <w:spacing w:before="120"/>
      </w:pPr>
      <w:r>
        <w:t>RELATED WORK</w:t>
      </w:r>
    </w:p>
    <w:p w:rsidR="00382F36" w:rsidRPr="00FE6DF1" w:rsidRDefault="00DA2BC4" w:rsidP="004029FA">
      <w:pPr>
        <w:jc w:val="both"/>
        <w:rPr>
          <w:color w:val="000000"/>
          <w:szCs w:val="18"/>
        </w:rPr>
      </w:pPr>
      <w:r>
        <w:rPr>
          <w:color w:val="000000"/>
          <w:szCs w:val="18"/>
        </w:rPr>
        <w:t>Regarding the existing studies</w:t>
      </w:r>
      <w:r w:rsidR="00382F36" w:rsidRPr="00FE6DF1">
        <w:rPr>
          <w:color w:val="000000"/>
          <w:szCs w:val="18"/>
        </w:rPr>
        <w:t>, the heartbeats segmentation is</w:t>
      </w:r>
      <w:r w:rsidR="003209A3">
        <w:rPr>
          <w:color w:val="000000"/>
          <w:szCs w:val="18"/>
        </w:rPr>
        <w:t xml:space="preserve"> </w:t>
      </w:r>
      <w:r w:rsidR="001340CA">
        <w:rPr>
          <w:color w:val="000000"/>
          <w:szCs w:val="18"/>
        </w:rPr>
        <w:t>usually accomplished using</w:t>
      </w:r>
      <w:r w:rsidR="004029FA">
        <w:rPr>
          <w:color w:val="000000"/>
          <w:szCs w:val="18"/>
        </w:rPr>
        <w:t xml:space="preserve"> a</w:t>
      </w:r>
      <w:r w:rsidR="001340CA">
        <w:rPr>
          <w:color w:val="000000"/>
          <w:szCs w:val="18"/>
        </w:rPr>
        <w:t xml:space="preserve"> fixed window</w:t>
      </w:r>
      <w:r w:rsidR="003209A3">
        <w:rPr>
          <w:color w:val="000000"/>
          <w:szCs w:val="18"/>
        </w:rPr>
        <w:t>. In [5 , 8] the segmentation is done by taking</w:t>
      </w:r>
      <w:r w:rsidR="004029FA">
        <w:rPr>
          <w:color w:val="000000"/>
          <w:szCs w:val="18"/>
        </w:rPr>
        <w:t xml:space="preserve"> a window of</w:t>
      </w:r>
      <w:r w:rsidR="003209A3">
        <w:rPr>
          <w:color w:val="000000"/>
          <w:szCs w:val="18"/>
        </w:rPr>
        <w:t xml:space="preserve"> 100 samples before </w:t>
      </w:r>
      <w:r w:rsidR="003209A3">
        <w:rPr>
          <w:color w:val="000000"/>
          <w:szCs w:val="18"/>
        </w:rPr>
        <w:lastRenderedPageBreak/>
        <w:t>the R-Peak and 200 samples after it</w:t>
      </w:r>
      <w:r w:rsidR="004029FA">
        <w:rPr>
          <w:color w:val="000000"/>
          <w:szCs w:val="18"/>
        </w:rPr>
        <w:t>,</w:t>
      </w:r>
      <w:r w:rsidR="003209A3">
        <w:rPr>
          <w:color w:val="000000"/>
          <w:szCs w:val="18"/>
        </w:rPr>
        <w:t xml:space="preserve"> while in [9]</w:t>
      </w:r>
      <w:r w:rsidR="004029FA">
        <w:rPr>
          <w:color w:val="000000"/>
          <w:szCs w:val="18"/>
        </w:rPr>
        <w:t xml:space="preserve"> </w:t>
      </w:r>
      <w:r w:rsidR="003209A3">
        <w:rPr>
          <w:color w:val="000000"/>
          <w:szCs w:val="18"/>
        </w:rPr>
        <w:t xml:space="preserve">the </w:t>
      </w:r>
      <w:r w:rsidR="004029FA">
        <w:rPr>
          <w:color w:val="000000"/>
          <w:szCs w:val="18"/>
        </w:rPr>
        <w:t xml:space="preserve">window is defined by taking </w:t>
      </w:r>
      <w:r w:rsidR="003209A3">
        <w:rPr>
          <w:color w:val="000000"/>
          <w:szCs w:val="18"/>
        </w:rPr>
        <w:t xml:space="preserve">100 samples before the </w:t>
      </w:r>
      <w:r w:rsidR="004029FA">
        <w:rPr>
          <w:color w:val="000000"/>
          <w:szCs w:val="18"/>
        </w:rPr>
        <w:t>R-Peak and 100 samples after it.</w:t>
      </w:r>
      <w:r w:rsidR="003209A3">
        <w:rPr>
          <w:color w:val="000000"/>
          <w:szCs w:val="18"/>
        </w:rPr>
        <w:t xml:space="preserve"> </w:t>
      </w:r>
      <w:r w:rsidR="004029FA">
        <w:rPr>
          <w:color w:val="000000"/>
          <w:szCs w:val="18"/>
        </w:rPr>
        <w:t>T</w:t>
      </w:r>
      <w:r w:rsidR="00382F36" w:rsidRPr="00FE6DF1">
        <w:rPr>
          <w:color w:val="000000"/>
          <w:szCs w:val="18"/>
        </w:rPr>
        <w:t xml:space="preserve">hus, heart rate changes </w:t>
      </w:r>
      <w:r w:rsidR="004029FA">
        <w:rPr>
          <w:color w:val="000000"/>
          <w:szCs w:val="18"/>
        </w:rPr>
        <w:t xml:space="preserve">that may result in multiple heartbeats or truncated beat in a one segment </w:t>
      </w:r>
      <w:r w:rsidR="00382F36" w:rsidRPr="00FE6DF1">
        <w:rPr>
          <w:color w:val="000000"/>
          <w:szCs w:val="18"/>
        </w:rPr>
        <w:t>are not considered</w:t>
      </w:r>
      <w:r w:rsidR="004029FA">
        <w:rPr>
          <w:color w:val="000000"/>
          <w:szCs w:val="18"/>
        </w:rPr>
        <w:t xml:space="preserve">. </w:t>
      </w:r>
      <w:r w:rsidR="00382F36" w:rsidRPr="00FE6DF1">
        <w:rPr>
          <w:color w:val="000000"/>
          <w:szCs w:val="18"/>
        </w:rPr>
        <w:t xml:space="preserve"> </w:t>
      </w:r>
    </w:p>
    <w:p w:rsidR="005E2E01" w:rsidRDefault="00382F36" w:rsidP="00D464BC">
      <w:pPr>
        <w:jc w:val="both"/>
        <w:rPr>
          <w:color w:val="000000"/>
          <w:szCs w:val="18"/>
        </w:rPr>
      </w:pPr>
      <w:r w:rsidRPr="00FE6DF1">
        <w:rPr>
          <w:color w:val="000000"/>
          <w:szCs w:val="18"/>
        </w:rPr>
        <w:t>Moreover, Except for [</w:t>
      </w:r>
      <w:r w:rsidR="00D04FDD">
        <w:rPr>
          <w:color w:val="000000"/>
          <w:szCs w:val="18"/>
        </w:rPr>
        <w:t xml:space="preserve">5, </w:t>
      </w:r>
      <w:r w:rsidRPr="00FE6DF1">
        <w:rPr>
          <w:color w:val="000000"/>
          <w:szCs w:val="18"/>
        </w:rPr>
        <w:t>8, 9], most of the existing studies have considered few Arrhythmia classes.</w:t>
      </w:r>
      <w:r w:rsidR="004029FA">
        <w:rPr>
          <w:color w:val="000000"/>
          <w:szCs w:val="18"/>
        </w:rPr>
        <w:t xml:space="preserve"> </w:t>
      </w:r>
      <w:r w:rsidR="005E2E01">
        <w:rPr>
          <w:color w:val="000000" w:themeColor="text1"/>
          <w:szCs w:val="18"/>
        </w:rPr>
        <w:t xml:space="preserve">For instance, some studies [14, 15, 16] have considered only </w:t>
      </w:r>
      <w:r w:rsidR="00551259">
        <w:rPr>
          <w:color w:val="000000" w:themeColor="text1"/>
          <w:szCs w:val="18"/>
        </w:rPr>
        <w:t>six</w:t>
      </w:r>
      <w:r w:rsidR="005E2E01">
        <w:rPr>
          <w:color w:val="000000" w:themeColor="text1"/>
          <w:szCs w:val="18"/>
        </w:rPr>
        <w:t xml:space="preserve"> Arrhythmia cla</w:t>
      </w:r>
      <w:r w:rsidR="00C138A9">
        <w:rPr>
          <w:color w:val="000000" w:themeColor="text1"/>
          <w:szCs w:val="18"/>
        </w:rPr>
        <w:t xml:space="preserve">sses using Support Vector Machine (SVM) classifier and MIT-BIH </w:t>
      </w:r>
      <w:r w:rsidR="00D464BC">
        <w:rPr>
          <w:color w:val="000000" w:themeColor="text1"/>
          <w:szCs w:val="18"/>
        </w:rPr>
        <w:t>database for training and testing purposes</w:t>
      </w:r>
      <w:r w:rsidR="005E2E01">
        <w:rPr>
          <w:color w:val="000000" w:themeColor="text1"/>
          <w:szCs w:val="18"/>
        </w:rPr>
        <w:t>.</w:t>
      </w:r>
      <w:r w:rsidR="009D32D4">
        <w:rPr>
          <w:color w:val="000000" w:themeColor="text1"/>
          <w:szCs w:val="18"/>
        </w:rPr>
        <w:t xml:space="preserve"> </w:t>
      </w:r>
      <w:r w:rsidR="009D32D4" w:rsidRPr="00855B4B">
        <w:rPr>
          <w:rFonts w:asciiTheme="majorBidi" w:hAnsiTheme="majorBidi" w:cstheme="majorBidi"/>
          <w:szCs w:val="18"/>
        </w:rPr>
        <w:t>Bulusu</w:t>
      </w:r>
      <w:r w:rsidR="00C138A9">
        <w:rPr>
          <w:rFonts w:asciiTheme="majorBidi" w:hAnsiTheme="majorBidi" w:cstheme="majorBidi"/>
          <w:szCs w:val="18"/>
        </w:rPr>
        <w:t xml:space="preserve"> et</w:t>
      </w:r>
      <w:r w:rsidR="009D32D4">
        <w:rPr>
          <w:rFonts w:asciiTheme="majorBidi" w:hAnsiTheme="majorBidi" w:cstheme="majorBidi"/>
          <w:szCs w:val="18"/>
        </w:rPr>
        <w:t xml:space="preserve"> al.</w:t>
      </w:r>
      <w:r w:rsidR="00C55033">
        <w:rPr>
          <w:color w:val="000000" w:themeColor="text1"/>
          <w:szCs w:val="18"/>
        </w:rPr>
        <w:t xml:space="preserve"> [14], </w:t>
      </w:r>
      <w:r w:rsidR="009D32D4">
        <w:rPr>
          <w:color w:val="000000" w:themeColor="text1"/>
          <w:szCs w:val="18"/>
        </w:rPr>
        <w:t xml:space="preserve">have utilized improved morphological features </w:t>
      </w:r>
      <w:r w:rsidR="005E2E01">
        <w:rPr>
          <w:color w:val="000000" w:themeColor="text1"/>
          <w:szCs w:val="18"/>
        </w:rPr>
        <w:t xml:space="preserve">to classify </w:t>
      </w:r>
      <w:r w:rsidR="00551259">
        <w:rPr>
          <w:color w:val="000000" w:themeColor="text1"/>
          <w:szCs w:val="18"/>
        </w:rPr>
        <w:t>six</w:t>
      </w:r>
      <w:r w:rsidR="005E2E01">
        <w:rPr>
          <w:color w:val="000000" w:themeColor="text1"/>
          <w:szCs w:val="18"/>
        </w:rPr>
        <w:t xml:space="preserve"> different </w:t>
      </w:r>
      <w:r w:rsidR="005E2E01" w:rsidRPr="00FE6DF1">
        <w:rPr>
          <w:color w:val="000000"/>
          <w:szCs w:val="18"/>
        </w:rPr>
        <w:t xml:space="preserve">Arrhythmia classes </w:t>
      </w:r>
      <w:r w:rsidR="005E2E01">
        <w:rPr>
          <w:color w:val="000000"/>
          <w:szCs w:val="18"/>
        </w:rPr>
        <w:t xml:space="preserve">(Normal, Ventricular, Atrial, Fusion, Right and Left Bundles Branches) </w:t>
      </w:r>
      <w:r w:rsidR="00D464BC">
        <w:rPr>
          <w:color w:val="000000"/>
          <w:szCs w:val="18"/>
        </w:rPr>
        <w:t xml:space="preserve">and they achieved an </w:t>
      </w:r>
      <w:r w:rsidR="00551259">
        <w:rPr>
          <w:color w:val="000000"/>
          <w:szCs w:val="18"/>
        </w:rPr>
        <w:t>Overall A</w:t>
      </w:r>
      <w:r w:rsidR="005E2E01">
        <w:rPr>
          <w:color w:val="000000"/>
          <w:szCs w:val="18"/>
        </w:rPr>
        <w:t>ccuracy</w:t>
      </w:r>
      <w:r w:rsidR="00D464BC">
        <w:rPr>
          <w:color w:val="000000"/>
          <w:szCs w:val="18"/>
        </w:rPr>
        <w:t xml:space="preserve"> </w:t>
      </w:r>
      <w:r w:rsidR="005E2E01">
        <w:rPr>
          <w:color w:val="000000"/>
          <w:szCs w:val="18"/>
        </w:rPr>
        <w:t>96.35%</w:t>
      </w:r>
      <w:r w:rsidR="00C55033">
        <w:rPr>
          <w:color w:val="000000"/>
          <w:szCs w:val="18"/>
        </w:rPr>
        <w:t>.</w:t>
      </w:r>
      <w:r w:rsidR="005E2E01">
        <w:rPr>
          <w:color w:val="000000"/>
          <w:szCs w:val="18"/>
        </w:rPr>
        <w:t xml:space="preserve"> </w:t>
      </w:r>
      <w:r w:rsidR="009D32D4">
        <w:rPr>
          <w:color w:val="000000"/>
          <w:szCs w:val="18"/>
        </w:rPr>
        <w:t xml:space="preserve"> </w:t>
      </w:r>
      <w:r w:rsidR="00C55033" w:rsidRPr="00855B4B">
        <w:rPr>
          <w:rFonts w:asciiTheme="majorBidi" w:hAnsiTheme="majorBidi" w:cstheme="majorBidi"/>
          <w:szCs w:val="18"/>
        </w:rPr>
        <w:t>Daamouche</w:t>
      </w:r>
      <w:r w:rsidR="00C138A9">
        <w:rPr>
          <w:rFonts w:asciiTheme="majorBidi" w:hAnsiTheme="majorBidi" w:cstheme="majorBidi"/>
          <w:szCs w:val="18"/>
        </w:rPr>
        <w:t xml:space="preserve"> et</w:t>
      </w:r>
      <w:r w:rsidR="00C55033">
        <w:rPr>
          <w:rFonts w:asciiTheme="majorBidi" w:hAnsiTheme="majorBidi" w:cstheme="majorBidi"/>
          <w:szCs w:val="18"/>
        </w:rPr>
        <w:t xml:space="preserve"> al.</w:t>
      </w:r>
      <w:r w:rsidR="00C55033">
        <w:rPr>
          <w:color w:val="000000"/>
          <w:szCs w:val="18"/>
        </w:rPr>
        <w:t xml:space="preserve"> [15] </w:t>
      </w:r>
      <w:r w:rsidR="00D464BC">
        <w:rPr>
          <w:color w:val="000000"/>
          <w:szCs w:val="18"/>
        </w:rPr>
        <w:t xml:space="preserve">have achieved </w:t>
      </w:r>
      <w:r w:rsidR="00C55033">
        <w:rPr>
          <w:color w:val="000000"/>
          <w:szCs w:val="18"/>
        </w:rPr>
        <w:t xml:space="preserve">Overall Accuracy 88.84% </w:t>
      </w:r>
      <w:r w:rsidR="00D464BC">
        <w:rPr>
          <w:color w:val="000000"/>
          <w:szCs w:val="18"/>
        </w:rPr>
        <w:t xml:space="preserve">for classifying </w:t>
      </w:r>
      <w:r w:rsidR="00551259">
        <w:rPr>
          <w:color w:val="000000"/>
          <w:szCs w:val="18"/>
        </w:rPr>
        <w:t>six</w:t>
      </w:r>
      <w:r w:rsidR="00C55033">
        <w:rPr>
          <w:color w:val="000000"/>
          <w:szCs w:val="18"/>
        </w:rPr>
        <w:t xml:space="preserve"> </w:t>
      </w:r>
      <w:r w:rsidR="008136D5">
        <w:rPr>
          <w:color w:val="000000" w:themeColor="text1"/>
          <w:szCs w:val="18"/>
        </w:rPr>
        <w:t xml:space="preserve">different </w:t>
      </w:r>
      <w:r w:rsidR="008136D5" w:rsidRPr="00FE6DF1">
        <w:rPr>
          <w:color w:val="000000"/>
          <w:szCs w:val="18"/>
        </w:rPr>
        <w:t>Arrhythmia classes</w:t>
      </w:r>
      <w:r w:rsidR="008136D5">
        <w:rPr>
          <w:color w:val="000000"/>
          <w:szCs w:val="18"/>
        </w:rPr>
        <w:t xml:space="preserve"> (Normal, Atrial Premature, Ventricular Premature, Right Bundle Branch, Left Bundle Branch and Paced)</w:t>
      </w:r>
      <w:r w:rsidR="00D464BC">
        <w:rPr>
          <w:color w:val="000000"/>
          <w:szCs w:val="18"/>
        </w:rPr>
        <w:t xml:space="preserve"> using wavelet features for  representing heartbeats</w:t>
      </w:r>
      <w:r w:rsidR="008136D5">
        <w:rPr>
          <w:color w:val="000000"/>
          <w:szCs w:val="18"/>
        </w:rPr>
        <w:t>.</w:t>
      </w:r>
      <w:r w:rsidR="00D464BC">
        <w:rPr>
          <w:color w:val="000000"/>
          <w:szCs w:val="18"/>
        </w:rPr>
        <w:t xml:space="preserve"> However, </w:t>
      </w:r>
      <w:r w:rsidR="00D464BC" w:rsidRPr="00855B4B">
        <w:rPr>
          <w:rFonts w:asciiTheme="majorBidi" w:hAnsiTheme="majorBidi" w:cstheme="majorBidi"/>
          <w:szCs w:val="18"/>
        </w:rPr>
        <w:t>Melgani</w:t>
      </w:r>
      <w:r w:rsidR="002E37DD">
        <w:rPr>
          <w:color w:val="000000"/>
          <w:szCs w:val="18"/>
        </w:rPr>
        <w:t xml:space="preserve"> </w:t>
      </w:r>
      <w:r w:rsidR="00D464BC">
        <w:rPr>
          <w:color w:val="000000"/>
          <w:szCs w:val="18"/>
        </w:rPr>
        <w:t xml:space="preserve">et al. </w:t>
      </w:r>
      <w:r w:rsidR="002E37DD">
        <w:rPr>
          <w:color w:val="000000"/>
          <w:szCs w:val="18"/>
        </w:rPr>
        <w:t>[16]</w:t>
      </w:r>
      <w:r w:rsidR="00D464BC">
        <w:rPr>
          <w:color w:val="000000"/>
          <w:szCs w:val="18"/>
        </w:rPr>
        <w:t xml:space="preserve"> have achieved </w:t>
      </w:r>
      <w:r w:rsidR="00521AC4">
        <w:rPr>
          <w:color w:val="000000"/>
          <w:szCs w:val="18"/>
        </w:rPr>
        <w:t xml:space="preserve">an </w:t>
      </w:r>
      <w:r w:rsidR="00D464BC">
        <w:rPr>
          <w:color w:val="000000"/>
          <w:szCs w:val="18"/>
        </w:rPr>
        <w:t xml:space="preserve">Overall accuracy </w:t>
      </w:r>
      <w:r w:rsidR="00D464BC" w:rsidRPr="00D464BC">
        <w:rPr>
          <w:color w:val="000000"/>
          <w:szCs w:val="18"/>
        </w:rPr>
        <w:t>93.27%</w:t>
      </w:r>
      <w:r w:rsidR="00D464BC">
        <w:rPr>
          <w:color w:val="000000"/>
          <w:szCs w:val="18"/>
        </w:rPr>
        <w:t xml:space="preserve"> for the same classes.</w:t>
      </w:r>
    </w:p>
    <w:p w:rsidR="008F189F" w:rsidRDefault="009A7E51" w:rsidP="008C7B90">
      <w:pPr>
        <w:jc w:val="both"/>
        <w:rPr>
          <w:color w:val="000000" w:themeColor="text1"/>
          <w:szCs w:val="18"/>
        </w:rPr>
      </w:pPr>
      <w:r>
        <w:rPr>
          <w:color w:val="000000"/>
          <w:szCs w:val="18"/>
        </w:rPr>
        <w:t xml:space="preserve">Other studies [10, 17] have considered only five </w:t>
      </w:r>
      <w:r w:rsidR="00A13F23">
        <w:rPr>
          <w:color w:val="000000" w:themeColor="text1"/>
          <w:szCs w:val="18"/>
        </w:rPr>
        <w:t>Arrhythmia classes</w:t>
      </w:r>
      <w:r w:rsidR="003C5252">
        <w:rPr>
          <w:color w:val="000000" w:themeColor="text1"/>
          <w:szCs w:val="18"/>
        </w:rPr>
        <w:t xml:space="preserve"> using also SVM classifier and MIT-BIH database for validation</w:t>
      </w:r>
      <w:r w:rsidR="00A13F23">
        <w:rPr>
          <w:color w:val="000000" w:themeColor="text1"/>
          <w:szCs w:val="18"/>
        </w:rPr>
        <w:t xml:space="preserve">. </w:t>
      </w:r>
      <w:r w:rsidR="003C5252" w:rsidRPr="00855B4B">
        <w:rPr>
          <w:rFonts w:asciiTheme="majorBidi" w:hAnsiTheme="majorBidi" w:cstheme="majorBidi"/>
          <w:szCs w:val="18"/>
        </w:rPr>
        <w:t>Martis</w:t>
      </w:r>
      <w:r w:rsidR="003C5252">
        <w:rPr>
          <w:rFonts w:asciiTheme="majorBidi" w:hAnsiTheme="majorBidi" w:cstheme="majorBidi"/>
          <w:szCs w:val="18"/>
        </w:rPr>
        <w:t xml:space="preserve"> et al.</w:t>
      </w:r>
      <w:r w:rsidR="003C5252">
        <w:rPr>
          <w:color w:val="000000" w:themeColor="text1"/>
          <w:szCs w:val="18"/>
        </w:rPr>
        <w:t xml:space="preserve"> [10] have considered </w:t>
      </w:r>
      <w:r w:rsidR="00DB4F3E">
        <w:rPr>
          <w:color w:val="000000" w:themeColor="text1"/>
          <w:szCs w:val="18"/>
        </w:rPr>
        <w:t>five different Arrhythmia classes</w:t>
      </w:r>
      <w:r w:rsidR="002E0ECA">
        <w:rPr>
          <w:color w:val="000000" w:themeColor="text1"/>
          <w:szCs w:val="18"/>
        </w:rPr>
        <w:t xml:space="preserve"> (Normal, Right Bundle Branch, Left Bundle Branch, Atrial Premature</w:t>
      </w:r>
      <w:r w:rsidR="00C25F6C">
        <w:rPr>
          <w:color w:val="000000" w:themeColor="text1"/>
          <w:szCs w:val="18"/>
        </w:rPr>
        <w:t xml:space="preserve"> Contraction</w:t>
      </w:r>
      <w:r w:rsidR="002E0ECA">
        <w:rPr>
          <w:color w:val="000000" w:themeColor="text1"/>
          <w:szCs w:val="18"/>
        </w:rPr>
        <w:t xml:space="preserve"> and </w:t>
      </w:r>
      <w:r w:rsidR="002E0ECA">
        <w:rPr>
          <w:color w:val="000000"/>
          <w:szCs w:val="18"/>
        </w:rPr>
        <w:t>Premature Ventricular Contraction</w:t>
      </w:r>
      <w:r w:rsidR="002E0ECA">
        <w:rPr>
          <w:color w:val="000000" w:themeColor="text1"/>
          <w:szCs w:val="18"/>
        </w:rPr>
        <w:t>)</w:t>
      </w:r>
      <w:r w:rsidR="00DE28C6">
        <w:rPr>
          <w:color w:val="000000" w:themeColor="text1"/>
          <w:szCs w:val="18"/>
        </w:rPr>
        <w:t xml:space="preserve"> </w:t>
      </w:r>
      <w:r w:rsidR="008C7B90">
        <w:rPr>
          <w:color w:val="000000" w:themeColor="text1"/>
          <w:szCs w:val="18"/>
        </w:rPr>
        <w:t xml:space="preserve">and they achieved </w:t>
      </w:r>
      <w:r w:rsidR="00DE28C6">
        <w:rPr>
          <w:color w:val="000000" w:themeColor="text1"/>
          <w:szCs w:val="18"/>
        </w:rPr>
        <w:t>Overall Accuracy 98.11%</w:t>
      </w:r>
      <w:r w:rsidR="008C7B90">
        <w:rPr>
          <w:color w:val="000000" w:themeColor="text1"/>
          <w:szCs w:val="18"/>
        </w:rPr>
        <w:t xml:space="preserve"> after comparing different approaches for feature extraction which based on principle component analysis, discrete wavelet transform and linear prediction model. On the other hand, </w:t>
      </w:r>
      <w:r w:rsidR="008C7B90" w:rsidRPr="00855B4B">
        <w:rPr>
          <w:rFonts w:asciiTheme="majorBidi" w:hAnsiTheme="majorBidi" w:cstheme="majorBidi"/>
          <w:szCs w:val="18"/>
        </w:rPr>
        <w:t>Yazdanian</w:t>
      </w:r>
      <w:r w:rsidR="008C7B90">
        <w:rPr>
          <w:color w:val="000000" w:themeColor="text1"/>
          <w:szCs w:val="18"/>
        </w:rPr>
        <w:t xml:space="preserve"> et al. </w:t>
      </w:r>
      <w:r w:rsidR="002E0ECA">
        <w:rPr>
          <w:color w:val="000000" w:themeColor="text1"/>
          <w:szCs w:val="18"/>
        </w:rPr>
        <w:t>[17]</w:t>
      </w:r>
      <w:r w:rsidR="008C7B90">
        <w:rPr>
          <w:color w:val="000000" w:themeColor="text1"/>
          <w:szCs w:val="18"/>
        </w:rPr>
        <w:t xml:space="preserve"> have considered the same five classes and they have achieved</w:t>
      </w:r>
      <w:r w:rsidR="00C25F6C">
        <w:rPr>
          <w:color w:val="000000" w:themeColor="text1"/>
          <w:szCs w:val="18"/>
        </w:rPr>
        <w:t xml:space="preserve"> </w:t>
      </w:r>
      <w:r w:rsidR="00DE28C6">
        <w:rPr>
          <w:color w:val="000000" w:themeColor="text1"/>
          <w:szCs w:val="18"/>
        </w:rPr>
        <w:t>Overall Accuracy 96.67%</w:t>
      </w:r>
      <w:r w:rsidR="008C7B90">
        <w:rPr>
          <w:color w:val="000000" w:themeColor="text1"/>
          <w:szCs w:val="18"/>
        </w:rPr>
        <w:t xml:space="preserve"> using </w:t>
      </w:r>
      <w:r w:rsidR="00F87604">
        <w:rPr>
          <w:color w:val="000000" w:themeColor="text1"/>
          <w:szCs w:val="18"/>
        </w:rPr>
        <w:t>morphological, time-domain and wavelet features</w:t>
      </w:r>
      <w:r w:rsidR="00DE28C6">
        <w:rPr>
          <w:color w:val="000000" w:themeColor="text1"/>
          <w:szCs w:val="18"/>
        </w:rPr>
        <w:t>.</w:t>
      </w:r>
    </w:p>
    <w:p w:rsidR="003D07E1" w:rsidRPr="00B53BC2" w:rsidRDefault="00F87604" w:rsidP="00B53BC2">
      <w:pPr>
        <w:jc w:val="both"/>
        <w:rPr>
          <w:color w:val="000000" w:themeColor="text1"/>
          <w:szCs w:val="18"/>
        </w:rPr>
      </w:pPr>
      <w:r>
        <w:rPr>
          <w:color w:val="000000" w:themeColor="text1"/>
          <w:szCs w:val="18"/>
        </w:rPr>
        <w:t xml:space="preserve">Finally, some studies </w:t>
      </w:r>
      <w:r w:rsidR="00B53BC2">
        <w:rPr>
          <w:color w:val="000000" w:themeColor="text1"/>
          <w:szCs w:val="18"/>
        </w:rPr>
        <w:t>have considered less than five classes.</w:t>
      </w:r>
      <w:r>
        <w:rPr>
          <w:color w:val="000000" w:themeColor="text1"/>
          <w:szCs w:val="18"/>
        </w:rPr>
        <w:t xml:space="preserve"> </w:t>
      </w:r>
      <w:r w:rsidRPr="00855B4B">
        <w:rPr>
          <w:rFonts w:asciiTheme="majorBidi" w:hAnsiTheme="majorBidi" w:cstheme="majorBidi"/>
          <w:szCs w:val="18"/>
        </w:rPr>
        <w:t>Khazaee</w:t>
      </w:r>
      <w:r>
        <w:rPr>
          <w:color w:val="000000" w:themeColor="text1"/>
          <w:szCs w:val="18"/>
        </w:rPr>
        <w:t xml:space="preserve"> </w:t>
      </w:r>
      <w:r w:rsidR="00256EC3">
        <w:rPr>
          <w:color w:val="000000" w:themeColor="text1"/>
          <w:szCs w:val="18"/>
        </w:rPr>
        <w:t>[18]</w:t>
      </w:r>
      <w:r w:rsidR="00521AC4">
        <w:rPr>
          <w:color w:val="000000" w:themeColor="text1"/>
          <w:szCs w:val="18"/>
        </w:rPr>
        <w:t xml:space="preserve"> </w:t>
      </w:r>
      <w:r>
        <w:rPr>
          <w:color w:val="000000" w:themeColor="text1"/>
          <w:szCs w:val="18"/>
        </w:rPr>
        <w:t xml:space="preserve">proposes utilizing 10 morphological and two time duration features to represent each heartbeat. </w:t>
      </w:r>
      <w:r w:rsidR="00B53BC2">
        <w:rPr>
          <w:color w:val="000000" w:themeColor="text1"/>
          <w:szCs w:val="18"/>
        </w:rPr>
        <w:t>SVM has been considered to classify three Arrhythmia classes (Normal, Premature Ventricular Contraction and Others)</w:t>
      </w:r>
      <w:r w:rsidR="00977707">
        <w:rPr>
          <w:color w:val="000000" w:themeColor="text1"/>
          <w:szCs w:val="18"/>
        </w:rPr>
        <w:t xml:space="preserve"> and a</w:t>
      </w:r>
      <w:r w:rsidR="00B53BC2">
        <w:rPr>
          <w:color w:val="000000" w:themeColor="text1"/>
          <w:szCs w:val="18"/>
        </w:rPr>
        <w:t>n</w:t>
      </w:r>
      <w:r>
        <w:rPr>
          <w:color w:val="000000" w:themeColor="text1"/>
          <w:szCs w:val="18"/>
        </w:rPr>
        <w:t xml:space="preserve"> Overall accuracy of 99.9% has been achieved using MIT-BIH database.</w:t>
      </w:r>
      <w:r w:rsidR="009D32D4">
        <w:rPr>
          <w:color w:val="000000" w:themeColor="text1"/>
          <w:szCs w:val="18"/>
        </w:rPr>
        <w:t xml:space="preserve"> </w:t>
      </w:r>
    </w:p>
    <w:p w:rsidR="00BB3CED" w:rsidRPr="00BD1E5F" w:rsidRDefault="00B96BF8" w:rsidP="00B96BF8">
      <w:pPr>
        <w:jc w:val="both"/>
        <w:rPr>
          <w:color w:val="000000"/>
          <w:szCs w:val="18"/>
        </w:rPr>
      </w:pPr>
      <w:r>
        <w:rPr>
          <w:color w:val="000000"/>
          <w:szCs w:val="18"/>
        </w:rPr>
        <w:t xml:space="preserve">To summarize, </w:t>
      </w:r>
      <w:r w:rsidR="00382F36" w:rsidRPr="00FE6DF1">
        <w:rPr>
          <w:color w:val="000000"/>
          <w:szCs w:val="18"/>
        </w:rPr>
        <w:t>the exist</w:t>
      </w:r>
      <w:r w:rsidR="00F87604">
        <w:rPr>
          <w:color w:val="000000"/>
          <w:szCs w:val="18"/>
        </w:rPr>
        <w:t xml:space="preserve">ing studies have considered </w:t>
      </w:r>
      <w:r w:rsidR="00BC268C">
        <w:rPr>
          <w:color w:val="000000"/>
          <w:szCs w:val="18"/>
        </w:rPr>
        <w:t xml:space="preserve">fixed windows for </w:t>
      </w:r>
      <w:r>
        <w:rPr>
          <w:color w:val="000000"/>
          <w:szCs w:val="18"/>
        </w:rPr>
        <w:t xml:space="preserve">heartbeat </w:t>
      </w:r>
      <w:r w:rsidR="00BC268C">
        <w:rPr>
          <w:color w:val="000000"/>
          <w:szCs w:val="18"/>
        </w:rPr>
        <w:t>segmentation,</w:t>
      </w:r>
      <w:r w:rsidR="00382F36" w:rsidRPr="00FE6DF1">
        <w:rPr>
          <w:color w:val="000000"/>
          <w:szCs w:val="18"/>
        </w:rPr>
        <w:t xml:space="preserve"> </w:t>
      </w:r>
      <w:r w:rsidR="00F87604">
        <w:rPr>
          <w:color w:val="000000"/>
          <w:szCs w:val="18"/>
        </w:rPr>
        <w:t xml:space="preserve">few classes </w:t>
      </w:r>
      <w:r w:rsidR="00BC268C">
        <w:rPr>
          <w:color w:val="000000"/>
          <w:szCs w:val="18"/>
        </w:rPr>
        <w:t xml:space="preserve">for discrimination </w:t>
      </w:r>
      <w:r w:rsidR="00F87604">
        <w:rPr>
          <w:color w:val="000000"/>
          <w:szCs w:val="18"/>
        </w:rPr>
        <w:t xml:space="preserve">and </w:t>
      </w:r>
      <w:r w:rsidR="00BC268C">
        <w:rPr>
          <w:color w:val="000000"/>
          <w:szCs w:val="18"/>
        </w:rPr>
        <w:t xml:space="preserve">only </w:t>
      </w:r>
      <w:r w:rsidR="00F87604">
        <w:rPr>
          <w:color w:val="000000"/>
          <w:szCs w:val="18"/>
        </w:rPr>
        <w:t>the Overall a</w:t>
      </w:r>
      <w:r w:rsidR="00382F36" w:rsidRPr="00FE6DF1">
        <w:rPr>
          <w:color w:val="000000"/>
          <w:szCs w:val="18"/>
        </w:rPr>
        <w:t>ccuracy</w:t>
      </w:r>
      <w:r w:rsidR="00BC268C">
        <w:rPr>
          <w:color w:val="000000"/>
          <w:szCs w:val="18"/>
        </w:rPr>
        <w:t xml:space="preserve"> as an evaluation </w:t>
      </w:r>
      <w:r w:rsidR="00F87604">
        <w:rPr>
          <w:color w:val="000000"/>
          <w:szCs w:val="18"/>
        </w:rPr>
        <w:t>measure</w:t>
      </w:r>
      <w:r w:rsidR="00BC268C">
        <w:rPr>
          <w:color w:val="000000"/>
          <w:szCs w:val="18"/>
        </w:rPr>
        <w:t xml:space="preserve"> </w:t>
      </w:r>
      <w:r w:rsidR="00382F36" w:rsidRPr="00FE6DF1">
        <w:rPr>
          <w:color w:val="000000"/>
          <w:szCs w:val="18"/>
        </w:rPr>
        <w:t>which is not</w:t>
      </w:r>
      <w:r w:rsidR="00DE28C6">
        <w:rPr>
          <w:color w:val="000000"/>
          <w:szCs w:val="18"/>
        </w:rPr>
        <w:t xml:space="preserve"> </w:t>
      </w:r>
      <w:r w:rsidR="00F1243D">
        <w:rPr>
          <w:color w:val="000000"/>
          <w:szCs w:val="18"/>
        </w:rPr>
        <w:t>convenient in reality,</w:t>
      </w:r>
      <w:r w:rsidR="00382F36" w:rsidRPr="00FE6DF1">
        <w:rPr>
          <w:color w:val="000000"/>
          <w:szCs w:val="18"/>
        </w:rPr>
        <w:t xml:space="preserve"> </w:t>
      </w:r>
      <w:r w:rsidR="00DE28C6">
        <w:rPr>
          <w:color w:val="000000"/>
          <w:szCs w:val="18"/>
        </w:rPr>
        <w:t>because</w:t>
      </w:r>
      <w:r w:rsidR="00382F36" w:rsidRPr="00FE6DF1">
        <w:rPr>
          <w:color w:val="000000"/>
          <w:szCs w:val="18"/>
        </w:rPr>
        <w:t xml:space="preserve"> </w:t>
      </w:r>
      <w:r w:rsidR="00DE28C6">
        <w:rPr>
          <w:color w:val="000000"/>
          <w:szCs w:val="18"/>
        </w:rPr>
        <w:t>the considered categ</w:t>
      </w:r>
      <w:r w:rsidR="00F1243D">
        <w:rPr>
          <w:color w:val="000000"/>
          <w:szCs w:val="18"/>
        </w:rPr>
        <w:t>ories are not equally represente</w:t>
      </w:r>
      <w:r w:rsidR="00DE28C6">
        <w:rPr>
          <w:color w:val="000000"/>
          <w:szCs w:val="18"/>
        </w:rPr>
        <w:t xml:space="preserve">d in the testing data. </w:t>
      </w:r>
      <w:r w:rsidR="00F1243D">
        <w:rPr>
          <w:color w:val="000000"/>
          <w:szCs w:val="18"/>
        </w:rPr>
        <w:t xml:space="preserve">Some categories have thousands of testing data samples while others have only few testing data samples. </w:t>
      </w:r>
      <w:r w:rsidR="00DE28C6">
        <w:rPr>
          <w:color w:val="000000"/>
          <w:szCs w:val="18"/>
        </w:rPr>
        <w:t xml:space="preserve">Thus, </w:t>
      </w:r>
      <w:r w:rsidR="00F1243D">
        <w:rPr>
          <w:color w:val="000000"/>
          <w:szCs w:val="18"/>
        </w:rPr>
        <w:t xml:space="preserve">the results of </w:t>
      </w:r>
      <w:r w:rsidR="002461FB">
        <w:rPr>
          <w:color w:val="000000"/>
          <w:szCs w:val="18"/>
        </w:rPr>
        <w:t>those huge</w:t>
      </w:r>
      <w:r w:rsidR="00382F36" w:rsidRPr="00FE6DF1">
        <w:rPr>
          <w:color w:val="000000"/>
          <w:szCs w:val="18"/>
        </w:rPr>
        <w:t xml:space="preserve"> categories</w:t>
      </w:r>
      <w:r w:rsidR="002461FB">
        <w:rPr>
          <w:color w:val="000000"/>
          <w:szCs w:val="18"/>
        </w:rPr>
        <w:t xml:space="preserve"> control</w:t>
      </w:r>
      <w:r w:rsidR="00F1243D">
        <w:rPr>
          <w:color w:val="000000"/>
          <w:szCs w:val="18"/>
        </w:rPr>
        <w:t xml:space="preserve"> the overall resulted accuracy. </w:t>
      </w:r>
      <w:r>
        <w:rPr>
          <w:color w:val="000000"/>
          <w:szCs w:val="18"/>
        </w:rPr>
        <w:t>The aim of this</w:t>
      </w:r>
      <w:r w:rsidR="00BC268C">
        <w:rPr>
          <w:color w:val="000000"/>
          <w:szCs w:val="18"/>
        </w:rPr>
        <w:t xml:space="preserve"> paper</w:t>
      </w:r>
      <w:r>
        <w:rPr>
          <w:color w:val="000000"/>
          <w:szCs w:val="18"/>
        </w:rPr>
        <w:t xml:space="preserve"> is to resolve these </w:t>
      </w:r>
      <w:r w:rsidR="00BC268C">
        <w:rPr>
          <w:color w:val="000000"/>
          <w:szCs w:val="18"/>
        </w:rPr>
        <w:t xml:space="preserve">crucial issues </w:t>
      </w:r>
      <w:r>
        <w:rPr>
          <w:color w:val="000000"/>
          <w:szCs w:val="18"/>
        </w:rPr>
        <w:t>as much as possible</w:t>
      </w:r>
      <w:r w:rsidR="00BC268C">
        <w:rPr>
          <w:color w:val="000000"/>
          <w:szCs w:val="18"/>
        </w:rPr>
        <w:t>.</w:t>
      </w:r>
    </w:p>
    <w:p w:rsidR="008B197E" w:rsidRDefault="00382F36">
      <w:pPr>
        <w:pStyle w:val="Heading1"/>
        <w:spacing w:before="120"/>
      </w:pPr>
      <w:r>
        <w:t>METHODOLOGY</w:t>
      </w:r>
    </w:p>
    <w:p w:rsidR="00382F36" w:rsidRPr="00FE6DF1" w:rsidRDefault="00382F36" w:rsidP="00A13F23">
      <w:pPr>
        <w:jc w:val="both"/>
        <w:rPr>
          <w:color w:val="000000"/>
          <w:szCs w:val="18"/>
        </w:rPr>
      </w:pPr>
      <w:r w:rsidRPr="00FE6DF1">
        <w:rPr>
          <w:color w:val="000000"/>
          <w:szCs w:val="18"/>
        </w:rPr>
        <w:t xml:space="preserve">The proposed method consists of mainly six main stages as shown in Figure 1. As mentioned in the previous section, data from both leads have been considered. Thus, the proposed method is applied on each lead separately until the last stage where the results from both leads are fused into one final decision. A detailed discussion about </w:t>
      </w:r>
      <w:r w:rsidR="00C013C0">
        <w:rPr>
          <w:color w:val="000000"/>
          <w:szCs w:val="18"/>
        </w:rPr>
        <w:t xml:space="preserve">the utilized dataset and </w:t>
      </w:r>
      <w:r w:rsidRPr="00FE6DF1">
        <w:rPr>
          <w:color w:val="000000"/>
          <w:szCs w:val="18"/>
        </w:rPr>
        <w:t>each stage is provided in the next sub-sections.</w:t>
      </w:r>
    </w:p>
    <w:p w:rsidR="00382F36" w:rsidRDefault="00852C78" w:rsidP="00A04EB4">
      <w:pPr>
        <w:jc w:val="center"/>
        <w:rPr>
          <w:color w:val="000000"/>
          <w:szCs w:val="18"/>
        </w:rPr>
      </w:pPr>
      <w:r w:rsidRPr="00FE6DF1">
        <w:rPr>
          <w:noProof/>
          <w:color w:val="000000"/>
          <w:szCs w:val="18"/>
        </w:rPr>
        <w:lastRenderedPageBreak/>
        <w:drawing>
          <wp:inline distT="0" distB="0" distL="0" distR="0">
            <wp:extent cx="2239645" cy="2732405"/>
            <wp:effectExtent l="19050" t="0" r="27305"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82F36" w:rsidRDefault="00382F36" w:rsidP="002170DC">
      <w:pPr>
        <w:jc w:val="center"/>
        <w:rPr>
          <w:b/>
          <w:bCs/>
          <w:color w:val="000000"/>
          <w:szCs w:val="18"/>
        </w:rPr>
      </w:pPr>
      <w:r w:rsidRPr="007D5311">
        <w:rPr>
          <w:b/>
          <w:bCs/>
          <w:color w:val="000000"/>
          <w:szCs w:val="18"/>
        </w:rPr>
        <w:t>Figure 1</w:t>
      </w:r>
      <w:r>
        <w:rPr>
          <w:b/>
          <w:bCs/>
          <w:color w:val="000000"/>
          <w:szCs w:val="18"/>
        </w:rPr>
        <w:t>.</w:t>
      </w:r>
      <w:r w:rsidRPr="007D5311">
        <w:rPr>
          <w:b/>
          <w:bCs/>
          <w:color w:val="000000"/>
          <w:szCs w:val="18"/>
        </w:rPr>
        <w:t xml:space="preserve"> The main steps of the proposed method.</w:t>
      </w:r>
    </w:p>
    <w:p w:rsidR="00737D8D" w:rsidRPr="00BD1E5F" w:rsidRDefault="00737D8D" w:rsidP="00BD1E5F">
      <w:pPr>
        <w:rPr>
          <w:b/>
          <w:bCs/>
          <w:color w:val="000000"/>
          <w:szCs w:val="18"/>
        </w:rPr>
      </w:pPr>
    </w:p>
    <w:p w:rsidR="008B197E" w:rsidRPr="00FE6DF1" w:rsidRDefault="00382F36" w:rsidP="00E726DD">
      <w:pPr>
        <w:pStyle w:val="Heading2"/>
        <w:spacing w:before="120"/>
        <w:rPr>
          <w:szCs w:val="24"/>
        </w:rPr>
      </w:pPr>
      <w:r w:rsidRPr="00FE6DF1">
        <w:rPr>
          <w:szCs w:val="24"/>
        </w:rPr>
        <w:t>Dataset</w:t>
      </w:r>
    </w:p>
    <w:p w:rsidR="00382F36" w:rsidRPr="00BB3CED" w:rsidRDefault="00382F36" w:rsidP="00A13F23">
      <w:pPr>
        <w:jc w:val="both"/>
        <w:rPr>
          <w:color w:val="000000"/>
          <w:szCs w:val="18"/>
        </w:rPr>
      </w:pPr>
      <w:r w:rsidRPr="00382F36">
        <w:rPr>
          <w:color w:val="000000"/>
          <w:sz w:val="20"/>
        </w:rPr>
        <w:t xml:space="preserve">The MIT-BIH database [19] is the most used database in </w:t>
      </w:r>
      <w:r w:rsidRPr="00BB3CED">
        <w:rPr>
          <w:color w:val="000000"/>
          <w:szCs w:val="18"/>
        </w:rPr>
        <w:t>literature [2, 3, 4, 8, 9, 10, 14, 18] as recommended by ANSI/AAMI EC57:1998 standard [20]. This database consists of 48 records each of them is 30 minutes long and sampled with a frequency of 360 Hz. According to the ANSI/AAMI EC57: 1998 standard, there are four paced records which are not included in the classification. Therefore, in this study, the experiments were carried out using 44 records only.</w:t>
      </w:r>
    </w:p>
    <w:p w:rsidR="00382F36" w:rsidRPr="00382F36" w:rsidRDefault="00382F36" w:rsidP="00A13F23">
      <w:pPr>
        <w:jc w:val="both"/>
        <w:rPr>
          <w:color w:val="000000"/>
          <w:sz w:val="20"/>
        </w:rPr>
      </w:pPr>
      <w:r w:rsidRPr="00BB3CED">
        <w:rPr>
          <w:color w:val="000000"/>
          <w:szCs w:val="18"/>
        </w:rPr>
        <w:t>Each record has an annotation file which contains the annotations of all the beats and positions of all the R-Peaks in the record. Hence, these annotations and positions have been used as the ground truth for training and testing.Moreover, ECG data from both lead1 and lead2 have been considered.</w:t>
      </w:r>
    </w:p>
    <w:p w:rsidR="00382F36" w:rsidRDefault="00382F36" w:rsidP="00A13F23">
      <w:pPr>
        <w:jc w:val="both"/>
        <w:rPr>
          <w:color w:val="000000"/>
          <w:szCs w:val="18"/>
        </w:rPr>
      </w:pPr>
      <w:r w:rsidRPr="00BB3CED">
        <w:rPr>
          <w:color w:val="000000"/>
          <w:szCs w:val="18"/>
        </w:rPr>
        <w:t>In this study, the training and testing division percentages mentioned in [5] have been followed, where the training set consists of approximately 13% of the total number of beats from the Normal Class, 40% of total number of beats from all classes having larger amounts of data and 50% of the total number of beats from all classes having a small amount of data as shown in Table 1.</w:t>
      </w:r>
    </w:p>
    <w:p w:rsidR="00BB3CED" w:rsidRPr="00BB3CED" w:rsidRDefault="00BB3CED" w:rsidP="00382F36">
      <w:pPr>
        <w:rPr>
          <w:color w:val="000000"/>
          <w:szCs w:val="18"/>
        </w:rPr>
      </w:pPr>
    </w:p>
    <w:p w:rsidR="00382F36" w:rsidRDefault="00382F36" w:rsidP="002170DC">
      <w:pPr>
        <w:jc w:val="center"/>
        <w:rPr>
          <w:b/>
          <w:bCs/>
          <w:color w:val="000000"/>
          <w:szCs w:val="18"/>
        </w:rPr>
      </w:pPr>
      <w:r w:rsidRPr="007D5311">
        <w:rPr>
          <w:b/>
          <w:bCs/>
          <w:color w:val="000000"/>
          <w:szCs w:val="18"/>
        </w:rPr>
        <w:t>Table 1. The Percentage of training and testing sets used in the experiments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tblPr>
      <w:tblGrid>
        <w:gridCol w:w="1908"/>
        <w:gridCol w:w="1094"/>
        <w:gridCol w:w="977"/>
        <w:gridCol w:w="1039"/>
      </w:tblGrid>
      <w:tr w:rsidR="00382F36" w:rsidRPr="007D5311" w:rsidTr="00BB3CED">
        <w:tc>
          <w:tcPr>
            <w:tcW w:w="1908" w:type="dxa"/>
            <w:tcBorders>
              <w:bottom w:val="single" w:sz="12" w:space="0" w:color="666666"/>
            </w:tcBorders>
            <w:shd w:val="clear" w:color="auto" w:fill="auto"/>
          </w:tcPr>
          <w:p w:rsidR="00382F36" w:rsidRPr="00BB3CED" w:rsidRDefault="00382F36" w:rsidP="00BB3CED">
            <w:pPr>
              <w:jc w:val="center"/>
              <w:rPr>
                <w:rFonts w:eastAsia="Calibri"/>
                <w:bCs/>
                <w:color w:val="000000"/>
                <w:szCs w:val="18"/>
              </w:rPr>
            </w:pPr>
            <w:r w:rsidRPr="00BB3CED">
              <w:rPr>
                <w:rFonts w:eastAsia="Calibri"/>
                <w:bCs/>
                <w:color w:val="000000"/>
                <w:szCs w:val="18"/>
              </w:rPr>
              <w:t>Heartbeat Type</w:t>
            </w:r>
          </w:p>
        </w:tc>
        <w:tc>
          <w:tcPr>
            <w:tcW w:w="1094" w:type="dxa"/>
            <w:tcBorders>
              <w:bottom w:val="single" w:sz="12" w:space="0" w:color="666666"/>
            </w:tcBorders>
            <w:shd w:val="clear" w:color="auto" w:fill="auto"/>
          </w:tcPr>
          <w:p w:rsidR="00382F36" w:rsidRPr="00BB3CED" w:rsidRDefault="00382F36" w:rsidP="00BB3CED">
            <w:pPr>
              <w:jc w:val="center"/>
              <w:rPr>
                <w:rFonts w:eastAsia="Calibri"/>
                <w:bCs/>
                <w:color w:val="000000"/>
                <w:szCs w:val="18"/>
              </w:rPr>
            </w:pPr>
            <w:r w:rsidRPr="00BB3CED">
              <w:rPr>
                <w:rFonts w:eastAsia="Calibri"/>
                <w:bCs/>
                <w:color w:val="000000"/>
                <w:szCs w:val="18"/>
              </w:rPr>
              <w:t>Annotation</w:t>
            </w:r>
          </w:p>
        </w:tc>
        <w:tc>
          <w:tcPr>
            <w:tcW w:w="977" w:type="dxa"/>
            <w:tcBorders>
              <w:bottom w:val="single" w:sz="12" w:space="0" w:color="666666"/>
            </w:tcBorders>
            <w:shd w:val="clear" w:color="auto" w:fill="auto"/>
          </w:tcPr>
          <w:p w:rsidR="00382F36" w:rsidRPr="00BB3CED" w:rsidRDefault="00382F36" w:rsidP="00BB3CED">
            <w:pPr>
              <w:jc w:val="center"/>
              <w:rPr>
                <w:rFonts w:eastAsia="Calibri"/>
                <w:bCs/>
                <w:color w:val="000000"/>
                <w:szCs w:val="18"/>
              </w:rPr>
            </w:pPr>
            <w:r w:rsidRPr="00BB3CED">
              <w:rPr>
                <w:rFonts w:eastAsia="Calibri"/>
                <w:bCs/>
                <w:color w:val="000000"/>
                <w:szCs w:val="18"/>
              </w:rPr>
              <w:t>Training Ratio</w:t>
            </w:r>
          </w:p>
        </w:tc>
        <w:tc>
          <w:tcPr>
            <w:tcW w:w="1039" w:type="dxa"/>
            <w:tcBorders>
              <w:bottom w:val="single" w:sz="12" w:space="0" w:color="666666"/>
            </w:tcBorders>
            <w:shd w:val="clear" w:color="auto" w:fill="auto"/>
          </w:tcPr>
          <w:p w:rsidR="00382F36" w:rsidRPr="00BB3CED" w:rsidRDefault="00382F36" w:rsidP="00BB3CED">
            <w:pPr>
              <w:jc w:val="center"/>
              <w:rPr>
                <w:rFonts w:eastAsia="Calibri"/>
                <w:bCs/>
                <w:color w:val="000000"/>
                <w:szCs w:val="18"/>
              </w:rPr>
            </w:pPr>
            <w:r w:rsidRPr="00BB3CED">
              <w:rPr>
                <w:rFonts w:eastAsia="Calibri"/>
                <w:bCs/>
                <w:color w:val="000000"/>
                <w:szCs w:val="18"/>
              </w:rPr>
              <w:t>Training Beats Number</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Normal “NOR”</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N</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13%</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9753</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Left Bundle Branch Block “LBBB”</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L</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40%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3229</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Right Bundle Branch Block “RBBB”</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R</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40%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2902</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Atrial Premature Contraction “APC”</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A</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40%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1019</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Premature Ventricular Contraction “PVC”</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V</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40%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2852</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Paced “PACE”</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40%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2810</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 xml:space="preserve">Aberrated Atrial </w:t>
            </w:r>
            <w:r w:rsidRPr="00BB3CED">
              <w:rPr>
                <w:rFonts w:eastAsia="Calibri"/>
                <w:bCs/>
                <w:color w:val="000000"/>
                <w:szCs w:val="18"/>
              </w:rPr>
              <w:lastRenderedPageBreak/>
              <w:t>Premature “AP”</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lastRenderedPageBreak/>
              <w:t>a</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75</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lastRenderedPageBreak/>
              <w:t>Ventricular Flutter Wave “VF”</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236</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Fusion of Ventricular and Normal “VFN”</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F</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401</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Blocked Atrial Premature “BAP”</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x</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97</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Nodal (Junctional) Escape “NE”</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j</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115</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Fusion of Paced and Normal “FPN”</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f</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491</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Ventricular Escape “VE”</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 xml:space="preserve">E </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53</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Nodal (Junctional) Premature “NP”</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J</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42</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Atrial Escape “AE”</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e</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8</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Unclassifiable “UN”</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Q</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50%</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7</w:t>
            </w:r>
          </w:p>
        </w:tc>
      </w:tr>
      <w:tr w:rsidR="00382F36" w:rsidRPr="007D5311" w:rsidTr="00BB3CED">
        <w:tc>
          <w:tcPr>
            <w:tcW w:w="1908" w:type="dxa"/>
            <w:shd w:val="clear" w:color="auto" w:fill="auto"/>
          </w:tcPr>
          <w:p w:rsidR="00382F36" w:rsidRPr="00BB3CED" w:rsidRDefault="00382F36" w:rsidP="00BF7F44">
            <w:pPr>
              <w:rPr>
                <w:rFonts w:eastAsia="Calibri"/>
                <w:bCs/>
                <w:color w:val="000000"/>
                <w:szCs w:val="18"/>
              </w:rPr>
            </w:pPr>
            <w:r w:rsidRPr="00BB3CED">
              <w:rPr>
                <w:rFonts w:eastAsia="Calibri"/>
                <w:bCs/>
                <w:color w:val="000000"/>
                <w:szCs w:val="18"/>
              </w:rPr>
              <w:t>Total</w:t>
            </w:r>
          </w:p>
        </w:tc>
        <w:tc>
          <w:tcPr>
            <w:tcW w:w="1094"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16 Classes</w:t>
            </w:r>
          </w:p>
        </w:tc>
        <w:tc>
          <w:tcPr>
            <w:tcW w:w="977"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21.89%</w:t>
            </w:r>
          </w:p>
        </w:tc>
        <w:tc>
          <w:tcPr>
            <w:tcW w:w="1039" w:type="dxa"/>
            <w:shd w:val="clear" w:color="auto" w:fill="auto"/>
          </w:tcPr>
          <w:p w:rsidR="00382F36" w:rsidRPr="00BB3CED" w:rsidRDefault="00382F36" w:rsidP="00BF7F44">
            <w:pPr>
              <w:rPr>
                <w:rFonts w:eastAsia="Calibri"/>
                <w:color w:val="000000"/>
                <w:szCs w:val="18"/>
              </w:rPr>
            </w:pPr>
            <w:r w:rsidRPr="00BB3CED">
              <w:rPr>
                <w:rFonts w:eastAsia="Calibri"/>
                <w:color w:val="000000"/>
                <w:szCs w:val="18"/>
              </w:rPr>
              <w:t>21280</w:t>
            </w:r>
          </w:p>
        </w:tc>
      </w:tr>
    </w:tbl>
    <w:p w:rsidR="00BB3CED" w:rsidRDefault="00BB3CED" w:rsidP="00382F36">
      <w:pPr>
        <w:rPr>
          <w:color w:val="000000"/>
          <w:szCs w:val="18"/>
        </w:rPr>
      </w:pPr>
    </w:p>
    <w:p w:rsidR="00382F36" w:rsidRDefault="00382F36" w:rsidP="00382F36">
      <w:pPr>
        <w:rPr>
          <w:color w:val="000000"/>
          <w:szCs w:val="18"/>
        </w:rPr>
      </w:pPr>
      <w:r w:rsidRPr="00BB3CED">
        <w:rPr>
          <w:color w:val="000000"/>
          <w:szCs w:val="18"/>
        </w:rPr>
        <w:t>Then according to the ANSI/AAMI EC57: 1998 standard, the classes in Table 1 are mapped into five main categories as shown in Table 2.</w:t>
      </w:r>
    </w:p>
    <w:p w:rsidR="00BB3CED" w:rsidRPr="00BB3CED" w:rsidRDefault="00BB3CED" w:rsidP="00382F36">
      <w:pPr>
        <w:rPr>
          <w:color w:val="000000"/>
          <w:szCs w:val="18"/>
        </w:rPr>
      </w:pPr>
    </w:p>
    <w:p w:rsidR="00382F36" w:rsidRPr="007D5311" w:rsidRDefault="00382F36" w:rsidP="002170DC">
      <w:pPr>
        <w:jc w:val="center"/>
        <w:rPr>
          <w:b/>
          <w:bCs/>
          <w:color w:val="000000"/>
          <w:szCs w:val="18"/>
        </w:rPr>
      </w:pPr>
      <w:r w:rsidRPr="007D5311">
        <w:rPr>
          <w:b/>
          <w:bCs/>
          <w:color w:val="000000"/>
          <w:szCs w:val="18"/>
        </w:rPr>
        <w:t>Table 2. The five main categories according to the ANSI/AAMI EC57: 1998 standard</w:t>
      </w:r>
      <w:r>
        <w:rPr>
          <w:b/>
          <w:bCs/>
          <w:color w:val="000000"/>
          <w:szCs w:val="18"/>
        </w:rPr>
        <w: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tblPr>
      <w:tblGrid>
        <w:gridCol w:w="2632"/>
        <w:gridCol w:w="2386"/>
      </w:tblGrid>
      <w:tr w:rsidR="00382F36" w:rsidRPr="007D5311" w:rsidTr="00BF7F44">
        <w:tc>
          <w:tcPr>
            <w:tcW w:w="4675" w:type="dxa"/>
            <w:tcBorders>
              <w:bottom w:val="single" w:sz="12" w:space="0" w:color="666666"/>
            </w:tcBorders>
          </w:tcPr>
          <w:p w:rsidR="00382F36" w:rsidRPr="00BB3CED" w:rsidRDefault="00382F36" w:rsidP="00BF7F44">
            <w:pPr>
              <w:rPr>
                <w:rFonts w:eastAsia="Calibri"/>
                <w:b/>
                <w:bCs/>
                <w:color w:val="000000"/>
                <w:szCs w:val="18"/>
              </w:rPr>
            </w:pPr>
            <w:r w:rsidRPr="00BB3CED">
              <w:rPr>
                <w:rFonts w:eastAsia="Calibri"/>
                <w:b/>
                <w:bCs/>
                <w:color w:val="000000"/>
                <w:szCs w:val="18"/>
              </w:rPr>
              <w:t>ANSI/AAMI Classes</w:t>
            </w:r>
          </w:p>
        </w:tc>
        <w:tc>
          <w:tcPr>
            <w:tcW w:w="4675" w:type="dxa"/>
            <w:tcBorders>
              <w:bottom w:val="single" w:sz="12" w:space="0" w:color="666666"/>
            </w:tcBorders>
          </w:tcPr>
          <w:p w:rsidR="00382F36" w:rsidRPr="00BB3CED" w:rsidRDefault="00382F36" w:rsidP="00BF7F44">
            <w:pPr>
              <w:rPr>
                <w:rFonts w:eastAsia="Calibri"/>
                <w:b/>
                <w:bCs/>
                <w:color w:val="000000"/>
                <w:szCs w:val="18"/>
              </w:rPr>
            </w:pPr>
            <w:r w:rsidRPr="00BB3CED">
              <w:rPr>
                <w:rFonts w:eastAsia="Calibri"/>
                <w:b/>
                <w:bCs/>
                <w:color w:val="000000"/>
                <w:szCs w:val="18"/>
              </w:rPr>
              <w:t>MIT-BIH Classes</w:t>
            </w:r>
          </w:p>
        </w:tc>
      </w:tr>
      <w:tr w:rsidR="00382F36" w:rsidRPr="007D5311" w:rsidTr="00BF7F44">
        <w:tc>
          <w:tcPr>
            <w:tcW w:w="4675" w:type="dxa"/>
          </w:tcPr>
          <w:p w:rsidR="00382F36" w:rsidRPr="00BB3CED" w:rsidRDefault="00382F36" w:rsidP="00BF7F44">
            <w:pPr>
              <w:rPr>
                <w:rFonts w:eastAsia="Calibri"/>
                <w:b/>
                <w:bCs/>
                <w:color w:val="000000"/>
                <w:szCs w:val="18"/>
              </w:rPr>
            </w:pPr>
            <w:r w:rsidRPr="00BB3CED">
              <w:rPr>
                <w:rFonts w:eastAsia="Calibri"/>
                <w:b/>
                <w:bCs/>
                <w:color w:val="000000"/>
                <w:szCs w:val="18"/>
              </w:rPr>
              <w:t>N</w:t>
            </w:r>
          </w:p>
        </w:tc>
        <w:tc>
          <w:tcPr>
            <w:tcW w:w="4675" w:type="dxa"/>
          </w:tcPr>
          <w:p w:rsidR="00382F36" w:rsidRPr="00BB3CED" w:rsidRDefault="00382F36" w:rsidP="00BF7F44">
            <w:pPr>
              <w:rPr>
                <w:rFonts w:eastAsia="Calibri"/>
                <w:color w:val="000000"/>
                <w:szCs w:val="18"/>
              </w:rPr>
            </w:pPr>
            <w:r w:rsidRPr="00BB3CED">
              <w:rPr>
                <w:rFonts w:eastAsia="Calibri"/>
                <w:color w:val="000000"/>
                <w:szCs w:val="18"/>
              </w:rPr>
              <w:t>NOR, LBBB, RBBB, AE, NE</w:t>
            </w:r>
          </w:p>
        </w:tc>
      </w:tr>
      <w:tr w:rsidR="00382F36" w:rsidRPr="007D5311" w:rsidTr="00BF7F44">
        <w:tc>
          <w:tcPr>
            <w:tcW w:w="4675" w:type="dxa"/>
          </w:tcPr>
          <w:p w:rsidR="00382F36" w:rsidRPr="00BB3CED" w:rsidRDefault="00382F36" w:rsidP="00BF7F44">
            <w:pPr>
              <w:rPr>
                <w:rFonts w:eastAsia="Calibri"/>
                <w:b/>
                <w:bCs/>
                <w:color w:val="000000"/>
                <w:szCs w:val="18"/>
              </w:rPr>
            </w:pPr>
            <w:r w:rsidRPr="00BB3CED">
              <w:rPr>
                <w:rFonts w:eastAsia="Calibri"/>
                <w:b/>
                <w:bCs/>
                <w:color w:val="000000"/>
                <w:szCs w:val="18"/>
              </w:rPr>
              <w:t>S</w:t>
            </w:r>
          </w:p>
        </w:tc>
        <w:tc>
          <w:tcPr>
            <w:tcW w:w="4675" w:type="dxa"/>
          </w:tcPr>
          <w:p w:rsidR="00382F36" w:rsidRPr="00BB3CED" w:rsidRDefault="00382F36" w:rsidP="00BF7F44">
            <w:pPr>
              <w:rPr>
                <w:rFonts w:eastAsia="Calibri"/>
                <w:color w:val="000000"/>
                <w:szCs w:val="18"/>
              </w:rPr>
            </w:pPr>
            <w:r w:rsidRPr="00BB3CED">
              <w:rPr>
                <w:rFonts w:eastAsia="Calibri"/>
                <w:color w:val="000000"/>
                <w:szCs w:val="18"/>
              </w:rPr>
              <w:t>APC, AP, BAP, NP</w:t>
            </w:r>
          </w:p>
        </w:tc>
      </w:tr>
      <w:tr w:rsidR="00382F36" w:rsidRPr="007D5311" w:rsidTr="00BF7F44">
        <w:tc>
          <w:tcPr>
            <w:tcW w:w="4675" w:type="dxa"/>
          </w:tcPr>
          <w:p w:rsidR="00382F36" w:rsidRPr="00BB3CED" w:rsidRDefault="00382F36" w:rsidP="00BF7F44">
            <w:pPr>
              <w:rPr>
                <w:rFonts w:eastAsia="Calibri"/>
                <w:b/>
                <w:bCs/>
                <w:color w:val="000000"/>
                <w:szCs w:val="18"/>
              </w:rPr>
            </w:pPr>
            <w:r w:rsidRPr="00BB3CED">
              <w:rPr>
                <w:rFonts w:eastAsia="Calibri"/>
                <w:b/>
                <w:bCs/>
                <w:color w:val="000000"/>
                <w:szCs w:val="18"/>
              </w:rPr>
              <w:t>V</w:t>
            </w:r>
          </w:p>
        </w:tc>
        <w:tc>
          <w:tcPr>
            <w:tcW w:w="4675" w:type="dxa"/>
          </w:tcPr>
          <w:p w:rsidR="00382F36" w:rsidRPr="00BB3CED" w:rsidRDefault="00382F36" w:rsidP="00BF7F44">
            <w:pPr>
              <w:rPr>
                <w:rFonts w:eastAsia="Calibri"/>
                <w:color w:val="000000"/>
                <w:szCs w:val="18"/>
              </w:rPr>
            </w:pPr>
            <w:r w:rsidRPr="00BB3CED">
              <w:rPr>
                <w:rFonts w:eastAsia="Calibri"/>
                <w:color w:val="000000"/>
                <w:szCs w:val="18"/>
              </w:rPr>
              <w:t>PVC, VE, VF</w:t>
            </w:r>
          </w:p>
        </w:tc>
      </w:tr>
      <w:tr w:rsidR="00382F36" w:rsidRPr="007D5311" w:rsidTr="00BF7F44">
        <w:tc>
          <w:tcPr>
            <w:tcW w:w="4675" w:type="dxa"/>
          </w:tcPr>
          <w:p w:rsidR="00382F36" w:rsidRPr="00BB3CED" w:rsidRDefault="00382F36" w:rsidP="00BF7F44">
            <w:pPr>
              <w:rPr>
                <w:rFonts w:eastAsia="Calibri"/>
                <w:b/>
                <w:bCs/>
                <w:color w:val="000000"/>
                <w:szCs w:val="18"/>
              </w:rPr>
            </w:pPr>
            <w:r w:rsidRPr="00BB3CED">
              <w:rPr>
                <w:rFonts w:eastAsia="Calibri"/>
                <w:b/>
                <w:bCs/>
                <w:color w:val="000000"/>
                <w:szCs w:val="18"/>
              </w:rPr>
              <w:t>F</w:t>
            </w:r>
          </w:p>
        </w:tc>
        <w:tc>
          <w:tcPr>
            <w:tcW w:w="4675" w:type="dxa"/>
          </w:tcPr>
          <w:p w:rsidR="00382F36" w:rsidRPr="00BB3CED" w:rsidRDefault="00382F36" w:rsidP="00BF7F44">
            <w:pPr>
              <w:rPr>
                <w:rFonts w:eastAsia="Calibri"/>
                <w:color w:val="000000"/>
                <w:szCs w:val="18"/>
              </w:rPr>
            </w:pPr>
            <w:r w:rsidRPr="00BB3CED">
              <w:rPr>
                <w:rFonts w:eastAsia="Calibri"/>
                <w:color w:val="000000"/>
                <w:szCs w:val="18"/>
              </w:rPr>
              <w:t>VFN</w:t>
            </w:r>
          </w:p>
        </w:tc>
      </w:tr>
      <w:tr w:rsidR="00382F36" w:rsidRPr="007D5311" w:rsidTr="00BF7F44">
        <w:tc>
          <w:tcPr>
            <w:tcW w:w="4675" w:type="dxa"/>
          </w:tcPr>
          <w:p w:rsidR="00382F36" w:rsidRPr="00BB3CED" w:rsidRDefault="00382F36" w:rsidP="00BF7F44">
            <w:pPr>
              <w:rPr>
                <w:rFonts w:eastAsia="Calibri"/>
                <w:b/>
                <w:bCs/>
                <w:color w:val="000000"/>
                <w:szCs w:val="18"/>
              </w:rPr>
            </w:pPr>
            <w:r w:rsidRPr="00BB3CED">
              <w:rPr>
                <w:rFonts w:eastAsia="Calibri"/>
                <w:b/>
                <w:bCs/>
                <w:color w:val="000000"/>
                <w:szCs w:val="18"/>
              </w:rPr>
              <w:t>Q</w:t>
            </w:r>
          </w:p>
        </w:tc>
        <w:tc>
          <w:tcPr>
            <w:tcW w:w="4675" w:type="dxa"/>
          </w:tcPr>
          <w:p w:rsidR="00382F36" w:rsidRPr="00BB3CED" w:rsidRDefault="00382F36" w:rsidP="00BF7F44">
            <w:pPr>
              <w:rPr>
                <w:rFonts w:eastAsia="Calibri"/>
                <w:color w:val="000000"/>
                <w:szCs w:val="18"/>
              </w:rPr>
            </w:pPr>
            <w:r w:rsidRPr="00BB3CED">
              <w:rPr>
                <w:rFonts w:eastAsia="Calibri"/>
                <w:color w:val="000000"/>
                <w:szCs w:val="18"/>
              </w:rPr>
              <w:t>FPN, UN</w:t>
            </w:r>
          </w:p>
        </w:tc>
      </w:tr>
    </w:tbl>
    <w:p w:rsidR="008B197E" w:rsidRPr="00BB3CED" w:rsidRDefault="00382F36">
      <w:pPr>
        <w:pStyle w:val="Heading2"/>
        <w:spacing w:before="120"/>
        <w:rPr>
          <w:szCs w:val="24"/>
        </w:rPr>
      </w:pPr>
      <w:r w:rsidRPr="00BB3CED">
        <w:rPr>
          <w:szCs w:val="24"/>
        </w:rPr>
        <w:t>Preprocessing</w:t>
      </w:r>
    </w:p>
    <w:p w:rsidR="00BB3CED" w:rsidRPr="00BB3CED" w:rsidRDefault="00382F36" w:rsidP="00855B4B">
      <w:pPr>
        <w:jc w:val="both"/>
        <w:rPr>
          <w:color w:val="000000"/>
          <w:szCs w:val="18"/>
          <w:lang w:bidi="ar-EG"/>
        </w:rPr>
      </w:pPr>
      <w:r w:rsidRPr="00BB3CED">
        <w:rPr>
          <w:color w:val="000000"/>
          <w:szCs w:val="18"/>
          <w:lang w:bidi="ar-EG"/>
        </w:rPr>
        <w:t>The aim of this stage is to reduce the noise by applying the Butterworth Band pass filter 0.5Hz-45Hz to remove the unwanted low and high frequencies while preserving the ECG spectra. Figure2 shows a single normal beat before and after noise removal.</w:t>
      </w:r>
    </w:p>
    <w:p w:rsidR="00382F36" w:rsidRPr="004F6E19" w:rsidRDefault="004F6E19" w:rsidP="00382F36">
      <w:pPr>
        <w:rPr>
          <w:color w:val="000000"/>
          <w:szCs w:val="18"/>
          <w:lang w:bidi="ar-EG"/>
        </w:rPr>
      </w:pPr>
      <w:r>
        <w:rPr>
          <w:noProof/>
          <w:color w:val="000000"/>
          <w:szCs w:val="18"/>
        </w:rPr>
        <w:drawing>
          <wp:inline distT="0" distB="0" distL="0" distR="0">
            <wp:extent cx="3049270"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for_.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9270" cy="1765300"/>
                    </a:xfrm>
                    <a:prstGeom prst="rect">
                      <a:avLst/>
                    </a:prstGeom>
                  </pic:spPr>
                </pic:pic>
              </a:graphicData>
            </a:graphic>
          </wp:inline>
        </w:drawing>
      </w:r>
    </w:p>
    <w:p w:rsidR="00382F36" w:rsidRPr="00382F36" w:rsidRDefault="00382F36" w:rsidP="00382F36">
      <w:pPr>
        <w:jc w:val="center"/>
        <w:rPr>
          <w:b/>
          <w:bCs/>
          <w:color w:val="000000"/>
          <w:szCs w:val="18"/>
          <w:lang w:bidi="ar-EG"/>
        </w:rPr>
      </w:pPr>
      <w:r w:rsidRPr="00382F36">
        <w:rPr>
          <w:b/>
          <w:bCs/>
          <w:color w:val="000000"/>
          <w:szCs w:val="18"/>
          <w:lang w:bidi="ar-EG"/>
        </w:rPr>
        <w:t>(a)</w:t>
      </w:r>
    </w:p>
    <w:p w:rsidR="00382F36" w:rsidRDefault="005D7616" w:rsidP="00382F36">
      <w:pPr>
        <w:rPr>
          <w:color w:val="000000"/>
          <w:szCs w:val="18"/>
          <w:lang w:bidi="ar-EG"/>
        </w:rPr>
      </w:pPr>
      <w:bookmarkStart w:id="0" w:name="_GoBack"/>
      <w:r>
        <w:rPr>
          <w:noProof/>
          <w:color w:val="000000"/>
          <w:szCs w:val="18"/>
        </w:rPr>
        <w:lastRenderedPageBreak/>
        <w:drawing>
          <wp:inline distT="0" distB="0" distL="0" distR="0">
            <wp:extent cx="3049270" cy="162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_.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9270" cy="1624965"/>
                    </a:xfrm>
                    <a:prstGeom prst="rect">
                      <a:avLst/>
                    </a:prstGeom>
                  </pic:spPr>
                </pic:pic>
              </a:graphicData>
            </a:graphic>
          </wp:inline>
        </w:drawing>
      </w:r>
    </w:p>
    <w:bookmarkEnd w:id="0"/>
    <w:p w:rsidR="00382F36" w:rsidRPr="00382F36" w:rsidRDefault="00382F36" w:rsidP="00382F36">
      <w:pPr>
        <w:jc w:val="center"/>
        <w:rPr>
          <w:b/>
          <w:bCs/>
          <w:color w:val="000000"/>
        </w:rPr>
      </w:pPr>
      <w:r w:rsidRPr="00382F36">
        <w:rPr>
          <w:b/>
          <w:bCs/>
          <w:color w:val="000000"/>
        </w:rPr>
        <w:t>(b)</w:t>
      </w:r>
    </w:p>
    <w:p w:rsidR="00BB3CED" w:rsidRPr="00C5416C" w:rsidRDefault="00382F36" w:rsidP="002170DC">
      <w:pPr>
        <w:jc w:val="center"/>
        <w:rPr>
          <w:b/>
          <w:bCs/>
          <w:color w:val="000000"/>
          <w:szCs w:val="18"/>
          <w:lang w:bidi="ar-EG"/>
        </w:rPr>
      </w:pPr>
      <w:r w:rsidRPr="00C5416C">
        <w:rPr>
          <w:b/>
          <w:bCs/>
          <w:color w:val="000000"/>
          <w:szCs w:val="18"/>
          <w:lang w:bidi="ar-EG"/>
        </w:rPr>
        <w:t>Figure 2. Normal beat a) before b) after preprocessing.</w:t>
      </w:r>
    </w:p>
    <w:p w:rsidR="008B197E" w:rsidRPr="00BB3CED" w:rsidRDefault="00382F36">
      <w:pPr>
        <w:pStyle w:val="Heading2"/>
        <w:spacing w:before="120"/>
        <w:rPr>
          <w:szCs w:val="24"/>
        </w:rPr>
      </w:pPr>
      <w:r w:rsidRPr="00BB3CED">
        <w:rPr>
          <w:szCs w:val="24"/>
        </w:rPr>
        <w:t>Beats Segmentation</w:t>
      </w:r>
    </w:p>
    <w:p w:rsidR="00382F36" w:rsidRPr="00BB3CED" w:rsidRDefault="00382F36" w:rsidP="00855B4B">
      <w:pPr>
        <w:jc w:val="both"/>
        <w:rPr>
          <w:color w:val="000000"/>
          <w:szCs w:val="18"/>
        </w:rPr>
      </w:pPr>
      <w:r w:rsidRPr="00BB3CED">
        <w:rPr>
          <w:color w:val="000000"/>
          <w:szCs w:val="18"/>
        </w:rPr>
        <w:t>Each ECG trace (record) is segmented into ECG heartbeats. Each heartbeat must encompass the th</w:t>
      </w:r>
      <w:r w:rsidR="00855B4B">
        <w:rPr>
          <w:color w:val="000000"/>
          <w:szCs w:val="18"/>
        </w:rPr>
        <w:t>ree complex waves P, QRS and T.</w:t>
      </w:r>
      <w:r w:rsidRPr="00BB3CED">
        <w:rPr>
          <w:color w:val="000000"/>
          <w:szCs w:val="18"/>
        </w:rPr>
        <w:t xml:space="preserve"> In the literature, due to the difficulty in detecting the beginning and the end of each heartbeat, a fixed segmentation has been considered by taking a definite number of samples before and after each R peak [5, 8, 9]. However, this strategy ignores the effect of heart rate changes.  As the heart rate increases (decreases), the one segment may include more (less) than one heart beat which by its role, may violate the later extracted features. Thus, in this study, a new beat segmentation is introduced where the number of samples considered before and after each R peak is counted according to the duration between the current R peak and the previous R ( RR previous) and the duration between the current R peak and the next R ( RR next). The RR interval is usually considered as heartbeat duration since it includes all three complex waves. Thus, when the heart rate increases (decreases), correspondingly the RR duration decreases (increases).</w:t>
      </w:r>
    </w:p>
    <w:p w:rsidR="0009072F" w:rsidRDefault="00382F36" w:rsidP="00855B4B">
      <w:pPr>
        <w:jc w:val="both"/>
        <w:rPr>
          <w:color w:val="000000"/>
          <w:szCs w:val="18"/>
          <w:lang w:bidi="ar-EG"/>
        </w:rPr>
      </w:pPr>
      <w:r w:rsidRPr="00BB3CED">
        <w:rPr>
          <w:color w:val="000000"/>
          <w:szCs w:val="18"/>
        </w:rPr>
        <w:t xml:space="preserve">Hence, the following equations have been evaluated. </w:t>
      </w:r>
      <w:r w:rsidRPr="00BB3CED">
        <w:rPr>
          <w:color w:val="000000"/>
          <w:szCs w:val="18"/>
          <w:lang w:bidi="ar-EG"/>
        </w:rPr>
        <w:t>Besides for comparison, fixed segmentation has beenapplied by taking 100samples before the R-Peak and 200 samples after the R-Peak [5, 8].</w:t>
      </w:r>
    </w:p>
    <w:p w:rsidR="0009072F" w:rsidRDefault="0009072F" w:rsidP="0009072F">
      <w:pPr>
        <w:rPr>
          <w:color w:val="000000"/>
          <w:sz w:val="20"/>
          <w:lang w:bidi="ar-EG"/>
        </w:rPr>
      </w:pPr>
    </w:p>
    <w:p w:rsidR="00382F36" w:rsidRPr="0009072F" w:rsidRDefault="00852C78" w:rsidP="0009072F">
      <w:pPr>
        <w:rPr>
          <w:color w:val="000000"/>
          <w:sz w:val="20"/>
          <w:lang w:bidi="ar-EG"/>
        </w:rPr>
      </w:pPr>
      <m:oMath>
        <m:r>
          <w:rPr>
            <w:rFonts w:ascii="Cambria Math" w:hAnsi="Cambria Math"/>
            <w:color w:val="000000"/>
            <w:szCs w:val="18"/>
            <w:lang w:bidi="ar-EG"/>
          </w:rPr>
          <m:t>Before Rpeak=</m:t>
        </m:r>
        <m:f>
          <m:fPr>
            <m:ctrlPr>
              <w:rPr>
                <w:rStyle w:val="Emphasis"/>
                <w:rFonts w:ascii="Cambria Math" w:hAnsi="Cambria Math"/>
                <w:i w:val="0"/>
                <w:iCs w:val="0"/>
                <w:lang w:bidi="ar-EG"/>
              </w:rPr>
            </m:ctrlPr>
          </m:fPr>
          <m:num>
            <m:r>
              <w:rPr>
                <w:rStyle w:val="Emphasis"/>
                <w:rFonts w:ascii="Cambria Math" w:hAnsi="Cambria Math"/>
              </w:rPr>
              <m:t>1</m:t>
            </m:r>
          </m:num>
          <m:den>
            <m:r>
              <w:rPr>
                <w:rStyle w:val="Emphasis"/>
                <w:rFonts w:ascii="Cambria Math" w:hAnsi="Cambria Math"/>
              </w:rPr>
              <m:t>3</m:t>
            </m:r>
          </m:den>
        </m:f>
        <m:r>
          <w:rPr>
            <w:rStyle w:val="Emphasis"/>
            <w:rFonts w:ascii="Cambria Math" w:hAnsi="Cambria Math"/>
          </w:rPr>
          <m:t>*</m:t>
        </m:r>
        <m:f>
          <m:fPr>
            <m:ctrlPr>
              <w:rPr>
                <w:rStyle w:val="Emphasis"/>
                <w:rFonts w:ascii="Cambria Math" w:hAnsi="Cambria Math"/>
                <w:i w:val="0"/>
                <w:iCs w:val="0"/>
                <w:lang w:bidi="ar-EG"/>
              </w:rPr>
            </m:ctrlPr>
          </m:fPr>
          <m:num>
            <m:r>
              <w:rPr>
                <w:rStyle w:val="Emphasis"/>
                <w:rFonts w:ascii="Cambria Math" w:hAnsi="Cambria Math"/>
              </w:rPr>
              <m:t xml:space="preserve">RR previous + RRnext </m:t>
            </m:r>
          </m:num>
          <m:den>
            <m:r>
              <w:rPr>
                <w:rStyle w:val="Emphasis"/>
                <w:rFonts w:ascii="Cambria Math" w:hAnsi="Cambria Math"/>
              </w:rPr>
              <m:t>2</m:t>
            </m:r>
          </m:den>
        </m:f>
      </m:oMath>
      <w:r w:rsidR="0009072F">
        <w:rPr>
          <w:rStyle w:val="Emphasis"/>
          <w:i w:val="0"/>
          <w:iCs w:val="0"/>
          <w:lang w:bidi="ar-EG"/>
        </w:rPr>
        <w:t>(1)</w:t>
      </w:r>
    </w:p>
    <w:p w:rsidR="0009072F" w:rsidRDefault="00127536" w:rsidP="0009072F">
      <w:pPr>
        <w:rPr>
          <w:rStyle w:val="Emphasis"/>
          <w:lang w:bidi="ar-EG"/>
        </w:rPr>
      </w:pPr>
      <m:oMath>
        <m:r>
          <w:rPr>
            <w:rStyle w:val="Emphasis"/>
            <w:rFonts w:ascii="Cambria Math" w:hAnsi="Cambria Math"/>
            <w:lang w:bidi="ar-EG"/>
          </w:rPr>
          <m:t xml:space="preserve"> After Rpeak=</m:t>
        </m:r>
        <m:f>
          <m:fPr>
            <m:ctrlPr>
              <w:rPr>
                <w:rStyle w:val="Emphasis"/>
                <w:rFonts w:ascii="Cambria Math" w:hAnsi="Cambria Math"/>
                <w:i w:val="0"/>
                <w:iCs w:val="0"/>
                <w:lang w:bidi="ar-EG"/>
              </w:rPr>
            </m:ctrlPr>
          </m:fPr>
          <m:num>
            <m:r>
              <w:rPr>
                <w:rStyle w:val="Emphasis"/>
                <w:rFonts w:ascii="Cambria Math" w:hAnsi="Cambria Math"/>
                <w:lang w:bidi="ar-EG"/>
              </w:rPr>
              <m:t>2</m:t>
            </m:r>
          </m:num>
          <m:den>
            <m:r>
              <w:rPr>
                <w:rStyle w:val="Emphasis"/>
                <w:rFonts w:ascii="Cambria Math" w:hAnsi="Cambria Math"/>
                <w:lang w:bidi="ar-EG"/>
              </w:rPr>
              <m:t>3</m:t>
            </m:r>
          </m:den>
        </m:f>
        <m:r>
          <w:rPr>
            <w:rStyle w:val="Emphasis"/>
            <w:rFonts w:ascii="Cambria Math" w:hAnsi="Cambria Math"/>
            <w:lang w:bidi="ar-EG"/>
          </w:rPr>
          <m:t>*</m:t>
        </m:r>
        <m:f>
          <m:fPr>
            <m:ctrlPr>
              <w:rPr>
                <w:rStyle w:val="Emphasis"/>
                <w:rFonts w:ascii="Cambria Math" w:hAnsi="Cambria Math"/>
                <w:i w:val="0"/>
                <w:iCs w:val="0"/>
                <w:lang w:bidi="ar-EG"/>
              </w:rPr>
            </m:ctrlPr>
          </m:fPr>
          <m:num>
            <m:r>
              <w:rPr>
                <w:rStyle w:val="Emphasis"/>
                <w:rFonts w:ascii="Cambria Math" w:hAnsi="Cambria Math"/>
                <w:lang w:bidi="ar-EG"/>
              </w:rPr>
              <m:t xml:space="preserve"> RR previuos+ RRnext</m:t>
            </m:r>
          </m:num>
          <m:den>
            <m:r>
              <w:rPr>
                <w:rStyle w:val="Emphasis"/>
                <w:rFonts w:ascii="Cambria Math" w:hAnsi="Cambria Math"/>
                <w:lang w:bidi="ar-EG"/>
              </w:rPr>
              <m:t>2</m:t>
            </m:r>
          </m:den>
        </m:f>
      </m:oMath>
      <w:r w:rsidR="002170DC">
        <w:rPr>
          <w:rStyle w:val="Emphasis"/>
          <w:i w:val="0"/>
          <w:iCs w:val="0"/>
          <w:lang w:bidi="ar-EG"/>
        </w:rPr>
        <w:t>(2)</w:t>
      </w:r>
      <m:r>
        <w:rPr>
          <w:rStyle w:val="Emphasis"/>
          <w:lang w:bidi="ar-EG"/>
        </w:rPr>
        <w:br/>
      </m:r>
    </w:p>
    <w:p w:rsidR="00382F36" w:rsidRPr="0009072F" w:rsidRDefault="00CD25FF" w:rsidP="002170DC">
      <w:pPr>
        <w:rPr>
          <w:rStyle w:val="Emphasis"/>
          <w:lang w:bidi="ar-EG"/>
        </w:rPr>
      </w:pPr>
      <m:oMath>
        <m:r>
          <w:rPr>
            <w:rStyle w:val="Emphasis"/>
            <w:rFonts w:ascii="Cambria Math" w:hAnsi="Cambria Math"/>
            <w:szCs w:val="18"/>
          </w:rPr>
          <m:t>Before Rpeak=0.4*</m:t>
        </m:r>
        <m:f>
          <m:fPr>
            <m:ctrlPr>
              <w:rPr>
                <w:rStyle w:val="Emphasis"/>
                <w:rFonts w:ascii="Cambria Math" w:hAnsi="Cambria Math"/>
                <w:i w:val="0"/>
                <w:iCs w:val="0"/>
                <w:szCs w:val="18"/>
                <w:lang w:bidi="ar-EG"/>
              </w:rPr>
            </m:ctrlPr>
          </m:fPr>
          <m:num>
            <m:r>
              <w:rPr>
                <w:rStyle w:val="Emphasis"/>
                <w:rFonts w:ascii="Cambria Math" w:hAnsi="Cambria Math"/>
                <w:szCs w:val="18"/>
              </w:rPr>
              <m:t xml:space="preserve">RR previous+RRnext </m:t>
            </m:r>
          </m:num>
          <m:den>
            <m:r>
              <w:rPr>
                <w:rStyle w:val="Emphasis"/>
                <w:rFonts w:ascii="Cambria Math" w:hAnsi="Cambria Math"/>
                <w:szCs w:val="18"/>
              </w:rPr>
              <m:t>2</m:t>
            </m:r>
          </m:den>
        </m:f>
      </m:oMath>
      <w:r w:rsidR="0009072F" w:rsidRPr="0009072F">
        <w:rPr>
          <w:rStyle w:val="Emphasis"/>
          <w:i w:val="0"/>
          <w:szCs w:val="18"/>
          <w:lang w:bidi="ar-EG"/>
        </w:rPr>
        <w:t>(</w:t>
      </w:r>
      <w:r w:rsidR="002170DC">
        <w:rPr>
          <w:rStyle w:val="Emphasis"/>
          <w:i w:val="0"/>
          <w:szCs w:val="18"/>
          <w:lang w:bidi="ar-EG"/>
        </w:rPr>
        <w:t>3</w:t>
      </w:r>
      <w:r w:rsidR="0009072F" w:rsidRPr="0009072F">
        <w:rPr>
          <w:rStyle w:val="Emphasis"/>
          <w:i w:val="0"/>
          <w:szCs w:val="18"/>
          <w:lang w:bidi="ar-EG"/>
        </w:rPr>
        <w:t>)</w:t>
      </w:r>
    </w:p>
    <w:p w:rsidR="00382F36" w:rsidRDefault="0009072F" w:rsidP="002170DC">
      <w:pPr>
        <w:rPr>
          <w:rStyle w:val="Emphasis"/>
          <w:szCs w:val="18"/>
        </w:rPr>
      </w:pPr>
      <m:oMath>
        <m:r>
          <w:rPr>
            <w:rStyle w:val="Emphasis"/>
            <w:rFonts w:ascii="Cambria Math" w:hAnsi="Cambria Math"/>
            <w:szCs w:val="18"/>
          </w:rPr>
          <m:t>After Rpeak=0.6*</m:t>
        </m:r>
        <m:f>
          <m:fPr>
            <m:ctrlPr>
              <w:rPr>
                <w:rStyle w:val="Emphasis"/>
                <w:rFonts w:ascii="Cambria Math" w:hAnsi="Cambria Math"/>
                <w:i w:val="0"/>
                <w:iCs w:val="0"/>
                <w:szCs w:val="18"/>
                <w:lang w:bidi="ar-EG"/>
              </w:rPr>
            </m:ctrlPr>
          </m:fPr>
          <m:num>
            <m:r>
              <w:rPr>
                <w:rStyle w:val="Emphasis"/>
                <w:rFonts w:ascii="Cambria Math" w:hAnsi="Cambria Math"/>
                <w:szCs w:val="18"/>
              </w:rPr>
              <m:t>RR previous+RRnext</m:t>
            </m:r>
          </m:num>
          <m:den>
            <m:r>
              <w:rPr>
                <w:rStyle w:val="Emphasis"/>
                <w:rFonts w:ascii="Cambria Math" w:hAnsi="Cambria Math"/>
                <w:szCs w:val="18"/>
              </w:rPr>
              <m:t>2</m:t>
            </m:r>
          </m:den>
        </m:f>
      </m:oMath>
      <w:r w:rsidR="002170DC">
        <w:rPr>
          <w:rStyle w:val="Emphasis"/>
          <w:rFonts w:eastAsia="Calibri"/>
          <w:i w:val="0"/>
          <w:iCs w:val="0"/>
          <w:szCs w:val="18"/>
          <w:lang w:bidi="ar-EG"/>
        </w:rPr>
        <w:t>(4)</w:t>
      </w:r>
    </w:p>
    <w:p w:rsidR="0009072F" w:rsidRPr="00B8067E" w:rsidRDefault="0009072F" w:rsidP="0009072F">
      <w:pPr>
        <w:rPr>
          <w:rStyle w:val="Emphasis"/>
          <w:szCs w:val="18"/>
        </w:rPr>
      </w:pPr>
    </w:p>
    <w:p w:rsidR="0009072F" w:rsidRDefault="0009072F" w:rsidP="002170DC">
      <w:pPr>
        <w:spacing w:after="160" w:line="259" w:lineRule="auto"/>
        <w:rPr>
          <w:rStyle w:val="Emphasis"/>
          <w:szCs w:val="18"/>
        </w:rPr>
      </w:pPr>
      <m:oMath>
        <m:r>
          <w:rPr>
            <w:rStyle w:val="Emphasis"/>
            <w:rFonts w:ascii="Cambria Math" w:hAnsi="Cambria Math"/>
            <w:szCs w:val="18"/>
          </w:rPr>
          <m:t xml:space="preserve">  Before Rpeak=</m:t>
        </m:r>
        <m:f>
          <m:fPr>
            <m:ctrlPr>
              <w:rPr>
                <w:rStyle w:val="Emphasis"/>
                <w:rFonts w:ascii="Cambria Math" w:hAnsi="Cambria Math"/>
                <w:i w:val="0"/>
                <w:iCs w:val="0"/>
                <w:szCs w:val="18"/>
                <w:lang w:bidi="ar-EG"/>
              </w:rPr>
            </m:ctrlPr>
          </m:fPr>
          <m:num>
            <m:r>
              <w:rPr>
                <w:rStyle w:val="Emphasis"/>
                <w:rFonts w:ascii="Cambria Math" w:hAnsi="Cambria Math"/>
                <w:szCs w:val="18"/>
              </w:rPr>
              <m:t>1</m:t>
            </m:r>
          </m:num>
          <m:den>
            <m:r>
              <w:rPr>
                <w:rStyle w:val="Emphasis"/>
                <w:rFonts w:ascii="Cambria Math" w:hAnsi="Cambria Math"/>
                <w:szCs w:val="18"/>
              </w:rPr>
              <m:t>3</m:t>
            </m:r>
          </m:den>
        </m:f>
        <m:r>
          <w:rPr>
            <w:rStyle w:val="Emphasis"/>
            <w:rFonts w:ascii="Cambria Math" w:hAnsi="Cambria Math"/>
            <w:szCs w:val="18"/>
          </w:rPr>
          <m:t>*Max</m:t>
        </m:r>
        <m:d>
          <m:dPr>
            <m:ctrlPr>
              <w:rPr>
                <w:rStyle w:val="Emphasis"/>
                <w:rFonts w:ascii="Cambria Math" w:hAnsi="Cambria Math"/>
                <w:i w:val="0"/>
                <w:iCs w:val="0"/>
                <w:szCs w:val="18"/>
                <w:lang w:bidi="ar-EG"/>
              </w:rPr>
            </m:ctrlPr>
          </m:dPr>
          <m:e>
            <m:r>
              <w:rPr>
                <w:rStyle w:val="Emphasis"/>
                <w:rFonts w:ascii="Cambria Math" w:hAnsi="Cambria Math"/>
                <w:szCs w:val="18"/>
              </w:rPr>
              <m:t>RR previous, RRnext</m:t>
            </m:r>
          </m:e>
        </m:d>
      </m:oMath>
      <w:r w:rsidRPr="0009072F">
        <w:rPr>
          <w:rStyle w:val="Emphasis"/>
          <w:i w:val="0"/>
          <w:szCs w:val="18"/>
          <w:lang w:bidi="ar-EG"/>
        </w:rPr>
        <w:t>(</w:t>
      </w:r>
      <w:r w:rsidR="002170DC">
        <w:rPr>
          <w:rStyle w:val="Emphasis"/>
          <w:i w:val="0"/>
          <w:szCs w:val="18"/>
          <w:lang w:bidi="ar-EG"/>
        </w:rPr>
        <w:t>5</w:t>
      </w:r>
      <w:r w:rsidRPr="0009072F">
        <w:rPr>
          <w:rStyle w:val="Emphasis"/>
          <w:i w:val="0"/>
          <w:szCs w:val="18"/>
          <w:lang w:bidi="ar-EG"/>
        </w:rPr>
        <w:t>)</w:t>
      </w:r>
    </w:p>
    <w:p w:rsidR="00BB3CED" w:rsidRPr="00B8067E" w:rsidRDefault="0009072F" w:rsidP="0009072F">
      <w:pPr>
        <w:spacing w:after="160" w:line="259" w:lineRule="auto"/>
        <w:rPr>
          <w:rStyle w:val="Emphasis"/>
          <w:szCs w:val="18"/>
        </w:rPr>
      </w:pPr>
      <m:oMath>
        <m:r>
          <w:rPr>
            <w:rStyle w:val="Emphasis"/>
            <w:rFonts w:ascii="Cambria Math" w:hAnsi="Cambria Math"/>
            <w:szCs w:val="18"/>
          </w:rPr>
          <m:t xml:space="preserve">  After Rpeak=</m:t>
        </m:r>
        <m:f>
          <m:fPr>
            <m:ctrlPr>
              <w:rPr>
                <w:rStyle w:val="Emphasis"/>
                <w:rFonts w:ascii="Cambria Math" w:hAnsi="Cambria Math"/>
                <w:i w:val="0"/>
                <w:iCs w:val="0"/>
                <w:szCs w:val="18"/>
                <w:lang w:bidi="ar-EG"/>
              </w:rPr>
            </m:ctrlPr>
          </m:fPr>
          <m:num>
            <m:r>
              <w:rPr>
                <w:rStyle w:val="Emphasis"/>
                <w:rFonts w:ascii="Cambria Math" w:hAnsi="Cambria Math"/>
                <w:szCs w:val="18"/>
              </w:rPr>
              <m:t>2</m:t>
            </m:r>
          </m:num>
          <m:den>
            <m:r>
              <w:rPr>
                <w:rStyle w:val="Emphasis"/>
                <w:rFonts w:ascii="Cambria Math" w:hAnsi="Cambria Math"/>
                <w:szCs w:val="18"/>
              </w:rPr>
              <m:t>3</m:t>
            </m:r>
          </m:den>
        </m:f>
        <m:r>
          <w:rPr>
            <w:rStyle w:val="Emphasis"/>
            <w:rFonts w:ascii="Cambria Math" w:hAnsi="Cambria Math"/>
            <w:szCs w:val="18"/>
          </w:rPr>
          <m:t>*Max(RR previous, RRnext)</m:t>
        </m:r>
      </m:oMath>
      <w:r w:rsidR="002170DC" w:rsidRPr="002170DC">
        <w:rPr>
          <w:rStyle w:val="Emphasis"/>
          <w:i w:val="0"/>
          <w:szCs w:val="18"/>
        </w:rPr>
        <w:t>(6)</w:t>
      </w:r>
    </w:p>
    <w:p w:rsidR="00BB3CED" w:rsidRDefault="00382F36" w:rsidP="00855B4B">
      <w:pPr>
        <w:jc w:val="both"/>
        <w:rPr>
          <w:color w:val="000000"/>
          <w:szCs w:val="18"/>
          <w:lang w:bidi="ar-EG"/>
        </w:rPr>
      </w:pPr>
      <w:r w:rsidRPr="00BB3CED">
        <w:rPr>
          <w:color w:val="000000"/>
          <w:szCs w:val="18"/>
          <w:lang w:bidi="ar-EG"/>
        </w:rPr>
        <w:t>The reason behind choosing the duration before the R peak is always nearly half the duration taken after it, is that naturally the distance between the beginning of the P wave and the R-Peak is approximately half the distance between the R-Peak and the end of the T wave [21]. Figure 4 (a-c) shows the segmentation using the mentioned equations.</w:t>
      </w:r>
    </w:p>
    <w:p w:rsidR="00131020" w:rsidRPr="00BB3CED" w:rsidRDefault="00131020" w:rsidP="00852C78">
      <w:pPr>
        <w:rPr>
          <w:color w:val="000000"/>
          <w:szCs w:val="18"/>
          <w:lang w:bidi="ar-EG"/>
        </w:rPr>
      </w:pPr>
    </w:p>
    <w:p w:rsidR="00382F36" w:rsidRDefault="008D4ED7" w:rsidP="00382F36">
      <w:pPr>
        <w:rPr>
          <w:color w:val="000000"/>
          <w:szCs w:val="18"/>
          <w:lang w:bidi="ar-EG"/>
        </w:rPr>
      </w:pPr>
      <w:r>
        <w:rPr>
          <w:noProof/>
          <w:color w:val="000000"/>
          <w:szCs w:val="18"/>
        </w:rPr>
        <w:lastRenderedPageBreak/>
        <w:drawing>
          <wp:inline distT="0" distB="0" distL="0" distR="0">
            <wp:extent cx="3049270" cy="1633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_Equation_Modifiied.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9270" cy="1633220"/>
                    </a:xfrm>
                    <a:prstGeom prst="rect">
                      <a:avLst/>
                    </a:prstGeom>
                  </pic:spPr>
                </pic:pic>
              </a:graphicData>
            </a:graphic>
          </wp:inline>
        </w:drawing>
      </w:r>
    </w:p>
    <w:p w:rsidR="00382F36" w:rsidRDefault="00382F36" w:rsidP="00382F36">
      <w:pPr>
        <w:jc w:val="center"/>
        <w:rPr>
          <w:b/>
          <w:bCs/>
          <w:color w:val="000000"/>
          <w:szCs w:val="18"/>
          <w:lang w:bidi="ar-EG"/>
        </w:rPr>
      </w:pPr>
      <w:r w:rsidRPr="00C5416C">
        <w:rPr>
          <w:b/>
          <w:bCs/>
          <w:color w:val="000000"/>
          <w:szCs w:val="18"/>
          <w:lang w:bidi="ar-EG"/>
        </w:rPr>
        <w:t>(a)</w:t>
      </w:r>
    </w:p>
    <w:p w:rsidR="00382F36" w:rsidRDefault="005E5387" w:rsidP="00382F36">
      <w:pPr>
        <w:rPr>
          <w:color w:val="000000"/>
          <w:szCs w:val="18"/>
          <w:lang w:bidi="ar-EG"/>
        </w:rPr>
      </w:pPr>
      <w:r>
        <w:rPr>
          <w:noProof/>
          <w:color w:val="000000"/>
          <w:szCs w:val="18"/>
        </w:rPr>
        <w:drawing>
          <wp:inline distT="0" distB="0" distL="0" distR="0">
            <wp:extent cx="3049270" cy="1637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ond_Equation_Modifie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9270" cy="1637665"/>
                    </a:xfrm>
                    <a:prstGeom prst="rect">
                      <a:avLst/>
                    </a:prstGeom>
                  </pic:spPr>
                </pic:pic>
              </a:graphicData>
            </a:graphic>
          </wp:inline>
        </w:drawing>
      </w:r>
    </w:p>
    <w:p w:rsidR="00382F36" w:rsidRDefault="00382F36" w:rsidP="00382F36">
      <w:pPr>
        <w:jc w:val="center"/>
        <w:rPr>
          <w:b/>
          <w:bCs/>
          <w:color w:val="000000"/>
          <w:szCs w:val="18"/>
          <w:lang w:bidi="ar-EG"/>
        </w:rPr>
      </w:pPr>
      <w:r>
        <w:rPr>
          <w:b/>
          <w:bCs/>
          <w:color w:val="000000"/>
          <w:szCs w:val="18"/>
          <w:lang w:bidi="ar-EG"/>
        </w:rPr>
        <w:t>(b)</w:t>
      </w:r>
    </w:p>
    <w:p w:rsidR="00382F36" w:rsidRDefault="007F3592" w:rsidP="00382F36">
      <w:pPr>
        <w:rPr>
          <w:color w:val="000000"/>
          <w:szCs w:val="18"/>
          <w:lang w:bidi="ar-EG"/>
        </w:rPr>
      </w:pPr>
      <w:r>
        <w:rPr>
          <w:noProof/>
          <w:color w:val="000000"/>
          <w:szCs w:val="18"/>
        </w:rPr>
        <w:drawing>
          <wp:inline distT="0" distB="0" distL="0" distR="0">
            <wp:extent cx="3049270" cy="1640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rd_Equation_Modified.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9270" cy="1640205"/>
                    </a:xfrm>
                    <a:prstGeom prst="rect">
                      <a:avLst/>
                    </a:prstGeom>
                  </pic:spPr>
                </pic:pic>
              </a:graphicData>
            </a:graphic>
          </wp:inline>
        </w:drawing>
      </w:r>
    </w:p>
    <w:p w:rsidR="00382F36" w:rsidRDefault="00382F36" w:rsidP="00AD591E">
      <w:pPr>
        <w:jc w:val="center"/>
        <w:rPr>
          <w:b/>
          <w:bCs/>
          <w:color w:val="000000"/>
          <w:szCs w:val="18"/>
          <w:lang w:bidi="ar-EG"/>
        </w:rPr>
      </w:pPr>
      <w:r w:rsidRPr="00C5416C">
        <w:rPr>
          <w:b/>
          <w:bCs/>
          <w:color w:val="000000"/>
          <w:szCs w:val="18"/>
          <w:lang w:bidi="ar-EG"/>
        </w:rPr>
        <w:t>(c)</w:t>
      </w:r>
    </w:p>
    <w:p w:rsidR="00382F36" w:rsidRDefault="00382F36" w:rsidP="007F3592">
      <w:pPr>
        <w:jc w:val="center"/>
        <w:rPr>
          <w:b/>
          <w:bCs/>
          <w:color w:val="000000"/>
          <w:szCs w:val="18"/>
          <w:lang w:bidi="ar-EG"/>
        </w:rPr>
      </w:pPr>
      <w:r w:rsidRPr="00C5416C">
        <w:rPr>
          <w:b/>
          <w:bCs/>
          <w:color w:val="000000"/>
          <w:szCs w:val="18"/>
          <w:lang w:bidi="ar-EG"/>
        </w:rPr>
        <w:t>Figure 6.  A segmented heartbeat using a) first</w:t>
      </w:r>
      <w:r w:rsidR="007F3592">
        <w:rPr>
          <w:b/>
          <w:bCs/>
          <w:color w:val="000000"/>
          <w:szCs w:val="18"/>
          <w:lang w:bidi="ar-EG"/>
        </w:rPr>
        <w:t>, second b) third, fourth</w:t>
      </w:r>
      <w:r w:rsidRPr="00C5416C">
        <w:rPr>
          <w:b/>
          <w:bCs/>
          <w:color w:val="000000"/>
          <w:szCs w:val="18"/>
          <w:lang w:bidi="ar-EG"/>
        </w:rPr>
        <w:t xml:space="preserve"> c) </w:t>
      </w:r>
      <w:r w:rsidR="007F3592">
        <w:rPr>
          <w:b/>
          <w:bCs/>
          <w:color w:val="000000"/>
          <w:szCs w:val="18"/>
          <w:lang w:bidi="ar-EG"/>
        </w:rPr>
        <w:t>fifth, sixth</w:t>
      </w:r>
      <w:r w:rsidRPr="00C5416C">
        <w:rPr>
          <w:b/>
          <w:bCs/>
          <w:color w:val="000000"/>
          <w:szCs w:val="18"/>
          <w:lang w:bidi="ar-EG"/>
        </w:rPr>
        <w:t xml:space="preserve"> equation</w:t>
      </w:r>
      <w:r w:rsidR="007F3592">
        <w:rPr>
          <w:b/>
          <w:bCs/>
          <w:color w:val="000000"/>
          <w:szCs w:val="18"/>
          <w:lang w:bidi="ar-EG"/>
        </w:rPr>
        <w:t>s</w:t>
      </w:r>
      <w:r w:rsidRPr="00C5416C">
        <w:rPr>
          <w:b/>
          <w:bCs/>
          <w:color w:val="000000"/>
          <w:szCs w:val="18"/>
          <w:lang w:bidi="ar-EG"/>
        </w:rPr>
        <w:t>.</w:t>
      </w:r>
    </w:p>
    <w:p w:rsidR="00BB3CED" w:rsidRPr="00C5416C" w:rsidRDefault="00BB3CED" w:rsidP="00382F36">
      <w:pPr>
        <w:rPr>
          <w:b/>
          <w:bCs/>
          <w:color w:val="000000"/>
          <w:szCs w:val="18"/>
          <w:lang w:bidi="ar-EG"/>
        </w:rPr>
      </w:pPr>
    </w:p>
    <w:p w:rsidR="008B197E" w:rsidRPr="00BB3CED" w:rsidRDefault="00382F36">
      <w:pPr>
        <w:pStyle w:val="Heading2"/>
        <w:spacing w:before="120"/>
        <w:rPr>
          <w:szCs w:val="24"/>
        </w:rPr>
      </w:pPr>
      <w:r w:rsidRPr="00BB3CED">
        <w:rPr>
          <w:szCs w:val="24"/>
        </w:rPr>
        <w:t>Features Extraction</w:t>
      </w:r>
    </w:p>
    <w:p w:rsidR="008B197E" w:rsidRPr="00706031" w:rsidRDefault="00382F36" w:rsidP="00855B4B">
      <w:pPr>
        <w:jc w:val="both"/>
        <w:rPr>
          <w:szCs w:val="18"/>
        </w:rPr>
      </w:pPr>
      <w:r w:rsidRPr="00BB3CED">
        <w:rPr>
          <w:color w:val="000000"/>
          <w:szCs w:val="18"/>
        </w:rPr>
        <w:t>Wavelet transform (WT) has been applied for its efficiency   as in the case of a non-stationary signals such as ECG [5]. Different mother wavelet families such as Biorthogonal, Haar and Daubechies have been evaluated to get the best description for the characteristics of the QRS wave.</w:t>
      </w:r>
    </w:p>
    <w:p w:rsidR="008B197E" w:rsidRPr="00BB3CED" w:rsidRDefault="00382F36">
      <w:pPr>
        <w:pStyle w:val="Heading2"/>
        <w:spacing w:before="120"/>
        <w:rPr>
          <w:szCs w:val="24"/>
        </w:rPr>
      </w:pPr>
      <w:r w:rsidRPr="00BB3CED">
        <w:rPr>
          <w:szCs w:val="24"/>
        </w:rPr>
        <w:t>Features Reduction</w:t>
      </w:r>
    </w:p>
    <w:p w:rsidR="00BB3CED" w:rsidRPr="00BB3CED" w:rsidRDefault="00382F36" w:rsidP="00855B4B">
      <w:pPr>
        <w:jc w:val="both"/>
        <w:rPr>
          <w:color w:val="000000"/>
          <w:szCs w:val="18"/>
        </w:rPr>
      </w:pPr>
      <w:r w:rsidRPr="00BB3CED">
        <w:rPr>
          <w:color w:val="000000"/>
          <w:szCs w:val="18"/>
          <w:lang w:bidi="ar-EG"/>
        </w:rPr>
        <w:t xml:space="preserve">After the extraction of features in the previous step, a reduction step is needed since the resulting wavelet coefficients are of a high dimension and may include information irrelevant for the task in hand. PCA is applied to find a subspace </w:t>
      </w:r>
      <w:r w:rsidRPr="00BB3CED">
        <w:rPr>
          <w:color w:val="000000"/>
          <w:szCs w:val="18"/>
        </w:rPr>
        <w:t xml:space="preserve">which preserves most of the information context of the original feature space. The optimum number of PCA components has been found empirically during the experiments.  </w:t>
      </w:r>
    </w:p>
    <w:p w:rsidR="008B197E" w:rsidRPr="00A76A31" w:rsidRDefault="00382F36" w:rsidP="00E726DD">
      <w:pPr>
        <w:pStyle w:val="Heading2"/>
        <w:spacing w:before="120"/>
        <w:rPr>
          <w:sz w:val="22"/>
        </w:rPr>
      </w:pPr>
      <w:r>
        <w:rPr>
          <w:sz w:val="22"/>
        </w:rPr>
        <w:lastRenderedPageBreak/>
        <w:t>Classification</w:t>
      </w:r>
    </w:p>
    <w:p w:rsidR="00382F36" w:rsidRPr="00BB3CED" w:rsidRDefault="00382F36" w:rsidP="00855B4B">
      <w:pPr>
        <w:jc w:val="both"/>
        <w:rPr>
          <w:color w:val="000000"/>
          <w:szCs w:val="18"/>
          <w:lang w:bidi="ar-EG"/>
        </w:rPr>
      </w:pPr>
      <w:r w:rsidRPr="00BB3CED">
        <w:rPr>
          <w:color w:val="000000"/>
          <w:szCs w:val="18"/>
          <w:lang w:bidi="ar-EG"/>
        </w:rPr>
        <w:t>SVM is a binary classifier described by Vapnik [22] that separates the classes by building a hyper plan between them. Initially, SVM is used to classify 2 classes. However, recently there are new methods that have been developed in order to satisfy the classification of more than 2 classes. In this study, SVM has been used to classify 15 classes mapped to 5 main categories as shown before in Table2.</w:t>
      </w:r>
    </w:p>
    <w:p w:rsidR="00382F36" w:rsidRPr="00BB3CED" w:rsidRDefault="00382F36" w:rsidP="00855B4B">
      <w:pPr>
        <w:jc w:val="both"/>
        <w:rPr>
          <w:color w:val="000000"/>
          <w:szCs w:val="18"/>
          <w:lang w:bidi="ar-EG"/>
        </w:rPr>
      </w:pPr>
      <w:r w:rsidRPr="00BB3CED">
        <w:rPr>
          <w:color w:val="000000"/>
          <w:szCs w:val="18"/>
          <w:lang w:bidi="ar-EG"/>
        </w:rPr>
        <w:t xml:space="preserve">Let N equal the number of data samples, each data sample represents a features vector and its ground truth </w:t>
      </w:r>
      <w:r w:rsidRPr="00BB3CED">
        <w:rPr>
          <w:i/>
          <w:iCs/>
          <w:color w:val="000000"/>
          <w:szCs w:val="18"/>
        </w:rPr>
        <w:t>{</w:t>
      </w:r>
      <w:r w:rsidRPr="00BB3CED">
        <w:rPr>
          <w:color w:val="000000"/>
          <w:szCs w:val="18"/>
        </w:rPr>
        <w:t>(</w:t>
      </w:r>
      <w:r w:rsidRPr="00BB3CED">
        <w:rPr>
          <w:b/>
          <w:bCs/>
          <w:color w:val="000000"/>
          <w:szCs w:val="18"/>
        </w:rPr>
        <w:t>x</w:t>
      </w:r>
      <w:r w:rsidRPr="00BB3CED">
        <w:rPr>
          <w:i/>
          <w:iCs/>
          <w:color w:val="000000"/>
          <w:szCs w:val="18"/>
        </w:rPr>
        <w:t>i, yi</w:t>
      </w:r>
      <w:r w:rsidRPr="00BB3CED">
        <w:rPr>
          <w:color w:val="000000"/>
          <w:szCs w:val="18"/>
        </w:rPr>
        <w:t>)</w:t>
      </w:r>
      <w:r w:rsidRPr="00BB3CED">
        <w:rPr>
          <w:i/>
          <w:iCs/>
          <w:color w:val="000000"/>
          <w:szCs w:val="18"/>
        </w:rPr>
        <w:t xml:space="preserve">, i </w:t>
      </w:r>
      <w:r w:rsidRPr="00BB3CED">
        <w:rPr>
          <w:color w:val="000000"/>
          <w:szCs w:val="18"/>
        </w:rPr>
        <w:t>= 1</w:t>
      </w:r>
      <w:r w:rsidRPr="00BB3CED">
        <w:rPr>
          <w:i/>
          <w:iCs/>
          <w:color w:val="000000"/>
          <w:szCs w:val="18"/>
        </w:rPr>
        <w:t>,  . . . , N}</w:t>
      </w:r>
      <w:r w:rsidRPr="00BB3CED">
        <w:rPr>
          <w:color w:val="000000"/>
          <w:szCs w:val="18"/>
          <w:lang w:bidi="ar-EG"/>
        </w:rPr>
        <w:t xml:space="preserve">. By using the training set, a decision function </w:t>
      </w:r>
      <w:r w:rsidR="007939A9">
        <w:rPr>
          <w:color w:val="000000"/>
          <w:szCs w:val="18"/>
          <w:lang w:bidi="ar-EG"/>
        </w:rPr>
        <w:t>as mentioned in equation (</w:t>
      </w:r>
      <w:r w:rsidR="002170DC">
        <w:rPr>
          <w:color w:val="000000"/>
          <w:szCs w:val="18"/>
          <w:lang w:bidi="ar-EG"/>
        </w:rPr>
        <w:t>7</w:t>
      </w:r>
      <w:r w:rsidR="007939A9">
        <w:rPr>
          <w:color w:val="000000"/>
          <w:szCs w:val="18"/>
          <w:lang w:bidi="ar-EG"/>
        </w:rPr>
        <w:t xml:space="preserve">) </w:t>
      </w:r>
      <w:r w:rsidRPr="00BB3CED">
        <w:rPr>
          <w:color w:val="000000"/>
          <w:szCs w:val="18"/>
          <w:lang w:bidi="ar-EG"/>
        </w:rPr>
        <w:t xml:space="preserve">can be constructed to be used later in the testing </w:t>
      </w:r>
    </w:p>
    <w:p w:rsidR="00382F36" w:rsidRPr="00BB3CED" w:rsidRDefault="00382F36" w:rsidP="002170DC">
      <w:pPr>
        <w:ind w:firstLine="720"/>
        <w:rPr>
          <w:color w:val="000000"/>
          <w:szCs w:val="18"/>
          <w:lang w:bidi="ar-EG"/>
        </w:rPr>
      </w:pPr>
      <w:r w:rsidRPr="00BB3CED">
        <w:rPr>
          <w:color w:val="000000"/>
          <w:szCs w:val="18"/>
        </w:rPr>
        <w:t>f (x) = sign (∑ αi yi K (xi, x) + b)</w:t>
      </w:r>
      <w:r w:rsidR="0009072F">
        <w:rPr>
          <w:color w:val="000000"/>
          <w:szCs w:val="18"/>
        </w:rPr>
        <w:t xml:space="preserve"> (</w:t>
      </w:r>
      <w:r w:rsidR="002170DC">
        <w:rPr>
          <w:color w:val="000000"/>
          <w:szCs w:val="18"/>
        </w:rPr>
        <w:t>7</w:t>
      </w:r>
      <w:r w:rsidR="0009072F">
        <w:rPr>
          <w:color w:val="000000"/>
          <w:szCs w:val="18"/>
        </w:rPr>
        <w:t>)</w:t>
      </w:r>
    </w:p>
    <w:p w:rsidR="00382F36" w:rsidRPr="00706031" w:rsidRDefault="00382F36" w:rsidP="00706031">
      <w:pPr>
        <w:rPr>
          <w:color w:val="000000"/>
          <w:szCs w:val="18"/>
        </w:rPr>
      </w:pPr>
      <w:r w:rsidRPr="00BB3CED">
        <w:rPr>
          <w:color w:val="000000"/>
          <w:szCs w:val="18"/>
          <w:lang w:bidi="ar-EG"/>
        </w:rPr>
        <w:t xml:space="preserve">Where </w:t>
      </w:r>
      <w:r w:rsidRPr="00BB3CED">
        <w:rPr>
          <w:color w:val="000000"/>
          <w:szCs w:val="18"/>
        </w:rPr>
        <w:t xml:space="preserve">αi is the Lagrange multiplier for each data sample in the training and K () is the kernel function [5, 8]. </w:t>
      </w:r>
    </w:p>
    <w:p w:rsidR="00382F36" w:rsidRDefault="00382F36" w:rsidP="00E726DD">
      <w:pPr>
        <w:pStyle w:val="Heading2"/>
        <w:spacing w:before="120"/>
      </w:pPr>
      <w:r>
        <w:t>Lead1 and Lead2 Fusion</w:t>
      </w:r>
    </w:p>
    <w:p w:rsidR="00382F36" w:rsidRPr="00BB3CED" w:rsidRDefault="00382F36" w:rsidP="00855B4B">
      <w:pPr>
        <w:jc w:val="both"/>
        <w:rPr>
          <w:color w:val="000000"/>
          <w:szCs w:val="18"/>
          <w:lang w:bidi="ar-EG"/>
        </w:rPr>
      </w:pPr>
      <w:r w:rsidRPr="00BB3CED">
        <w:rPr>
          <w:color w:val="000000"/>
          <w:szCs w:val="18"/>
          <w:lang w:bidi="ar-EG"/>
        </w:rPr>
        <w:t xml:space="preserve">After applying the proposed method on both Lead1 and Lead2 signals separately, the results from the both leads are fused to improve the performance of the proposed classifier. In this study, the rejection method [5, 8] has beenchosen. The rejectionmethod is as follows: If the classification result of the same beat from lead1 and lead2 are not the same, the rejection method neglects this beat for a further classification that </w:t>
      </w:r>
      <w:r w:rsidR="00BB3CED" w:rsidRPr="00BB3CED">
        <w:rPr>
          <w:color w:val="000000"/>
          <w:szCs w:val="18"/>
          <w:lang w:bidi="ar-EG"/>
        </w:rPr>
        <w:t>is be</w:t>
      </w:r>
      <w:r w:rsidRPr="00BB3CED">
        <w:rPr>
          <w:color w:val="000000"/>
          <w:szCs w:val="18"/>
          <w:lang w:bidi="ar-EG"/>
        </w:rPr>
        <w:t xml:space="preserve"> done manually by the doctor but if the classification result is the same in both lead1 and lead2, the rejection method will take this beat into consideration. The penalty of this method is in the percentage of the rejected beats which should be minimized as much as possible.</w:t>
      </w:r>
    </w:p>
    <w:p w:rsidR="008B197E" w:rsidRDefault="00382F36" w:rsidP="002170DC">
      <w:pPr>
        <w:pStyle w:val="Heading1"/>
        <w:spacing w:before="120"/>
      </w:pPr>
      <w:r>
        <w:t>EXPERIMENTAL RESULTS</w:t>
      </w:r>
    </w:p>
    <w:p w:rsidR="00382F36" w:rsidRPr="00852C78" w:rsidRDefault="00382F36" w:rsidP="00855B4B">
      <w:pPr>
        <w:jc w:val="both"/>
        <w:rPr>
          <w:color w:val="000000"/>
          <w:szCs w:val="18"/>
        </w:rPr>
      </w:pPr>
      <w:r w:rsidRPr="00852C78">
        <w:rPr>
          <w:color w:val="000000"/>
          <w:szCs w:val="18"/>
        </w:rPr>
        <w:t xml:space="preserve">As mentioned in section 1, the proposed method has been evaluated using two measures. First, the measure considered by the literature, the Overall Accuracy. Second, the average accuracy by which the same impact is given to each category on the overall average result. The two measures are computed as </w:t>
      </w:r>
      <w:r w:rsidR="00607ED6">
        <w:rPr>
          <w:color w:val="000000"/>
          <w:szCs w:val="18"/>
        </w:rPr>
        <w:t>shown in equation (</w:t>
      </w:r>
      <w:r w:rsidR="002170DC">
        <w:rPr>
          <w:color w:val="000000"/>
          <w:szCs w:val="18"/>
        </w:rPr>
        <w:t>8</w:t>
      </w:r>
      <w:r w:rsidR="00607ED6">
        <w:rPr>
          <w:color w:val="000000"/>
          <w:szCs w:val="18"/>
        </w:rPr>
        <w:t>) and equation (</w:t>
      </w:r>
      <w:r w:rsidR="002170DC">
        <w:rPr>
          <w:color w:val="000000"/>
          <w:szCs w:val="18"/>
        </w:rPr>
        <w:t>9</w:t>
      </w:r>
      <w:r w:rsidR="00607ED6">
        <w:rPr>
          <w:color w:val="000000"/>
          <w:szCs w:val="18"/>
        </w:rPr>
        <w:t>)</w:t>
      </w:r>
      <w:r w:rsidRPr="00852C78">
        <w:rPr>
          <w:color w:val="000000"/>
          <w:szCs w:val="18"/>
        </w:rPr>
        <w:t>:</w:t>
      </w:r>
    </w:p>
    <w:p w:rsidR="0009072F" w:rsidRDefault="00852C78" w:rsidP="002170DC">
      <w:pPr>
        <w:rPr>
          <w:color w:val="000000"/>
          <w:szCs w:val="18"/>
        </w:rPr>
      </w:pPr>
      <m:oMath>
        <m:r>
          <w:rPr>
            <w:rFonts w:ascii="Cambria Math" w:hAnsi="Cambria Math"/>
            <w:color w:val="000000"/>
            <w:szCs w:val="18"/>
          </w:rPr>
          <m:t xml:space="preserve">Overall Accuracy= </m:t>
        </m:r>
        <m:f>
          <m:fPr>
            <m:ctrlPr>
              <w:rPr>
                <w:rFonts w:ascii="Cambria Math" w:hAnsi="Cambria Math"/>
                <w:color w:val="000000"/>
                <w:szCs w:val="18"/>
              </w:rPr>
            </m:ctrlPr>
          </m:fPr>
          <m:num>
            <m:r>
              <w:rPr>
                <w:rFonts w:ascii="Cambria Math" w:hAnsi="Cambria Math"/>
                <w:color w:val="000000"/>
                <w:szCs w:val="18"/>
              </w:rPr>
              <m:t>Number Of Correctly Classified Beats In All Categories</m:t>
            </m:r>
          </m:num>
          <m:den>
            <m:r>
              <w:rPr>
                <w:rFonts w:ascii="Cambria Math" w:hAnsi="Cambria Math"/>
                <w:color w:val="000000"/>
                <w:szCs w:val="18"/>
              </w:rPr>
              <m:t>Total Number Of All Beats</m:t>
            </m:r>
          </m:den>
        </m:f>
      </m:oMath>
      <w:r w:rsidR="0009072F">
        <w:rPr>
          <w:color w:val="000000"/>
          <w:szCs w:val="18"/>
        </w:rPr>
        <w:t xml:space="preserve">                     (</w:t>
      </w:r>
      <w:r w:rsidR="002170DC">
        <w:rPr>
          <w:color w:val="000000"/>
          <w:szCs w:val="18"/>
        </w:rPr>
        <w:t>8</w:t>
      </w:r>
      <w:r w:rsidR="0009072F">
        <w:rPr>
          <w:color w:val="000000"/>
          <w:szCs w:val="18"/>
        </w:rPr>
        <w:t>)</w:t>
      </w:r>
    </w:p>
    <w:p w:rsidR="0009072F" w:rsidRDefault="0009072F" w:rsidP="0009072F">
      <w:pPr>
        <w:rPr>
          <w:szCs w:val="18"/>
          <w:lang w:bidi="ar-EG"/>
        </w:rPr>
      </w:pPr>
    </w:p>
    <w:p w:rsidR="00382F36" w:rsidRDefault="00852C78" w:rsidP="002170DC">
      <w:pPr>
        <w:rPr>
          <w:color w:val="000000"/>
          <w:szCs w:val="18"/>
        </w:rPr>
      </w:pPr>
      <m:oMath>
        <m:r>
          <w:rPr>
            <w:rFonts w:ascii="Cambria Math" w:hAnsi="Cambria Math"/>
            <w:color w:val="000000"/>
            <w:szCs w:val="18"/>
          </w:rPr>
          <m:t>Average Accuracy=</m:t>
        </m:r>
        <m:f>
          <m:fPr>
            <m:ctrlPr>
              <w:rPr>
                <w:rFonts w:ascii="Cambria Math" w:hAnsi="Cambria Math"/>
                <w:color w:val="000000"/>
                <w:szCs w:val="18"/>
              </w:rPr>
            </m:ctrlPr>
          </m:fPr>
          <m:num>
            <m:nary>
              <m:naryPr>
                <m:chr m:val="∑"/>
                <m:limLoc m:val="undOvr"/>
                <m:ctrlPr>
                  <w:rPr>
                    <w:rFonts w:ascii="Cambria Math" w:hAnsi="Cambria Math"/>
                    <w:i/>
                    <w:color w:val="000000"/>
                    <w:szCs w:val="18"/>
                  </w:rPr>
                </m:ctrlPr>
              </m:naryPr>
              <m:sub>
                <m:r>
                  <w:rPr>
                    <w:rFonts w:ascii="Cambria Math" w:hAnsi="Cambria Math"/>
                    <w:color w:val="000000"/>
                    <w:szCs w:val="18"/>
                  </w:rPr>
                  <m:t>1</m:t>
                </m:r>
              </m:sub>
              <m:sup>
                <m:r>
                  <w:rPr>
                    <w:rFonts w:ascii="Cambria Math" w:hAnsi="Cambria Math"/>
                    <w:color w:val="000000"/>
                    <w:szCs w:val="18"/>
                  </w:rPr>
                  <m:t>5</m:t>
                </m:r>
              </m:sup>
              <m:e>
                <m:r>
                  <w:rPr>
                    <w:rFonts w:ascii="Cambria Math" w:hAnsi="Cambria Math"/>
                    <w:color w:val="000000"/>
                    <w:szCs w:val="18"/>
                  </w:rPr>
                  <m:t>Accu</m:t>
                </m:r>
                <m:r>
                  <w:rPr>
                    <w:rFonts w:ascii="Cambria Math" w:hAnsi="Cambria Math"/>
                    <w:color w:val="000000"/>
                    <w:szCs w:val="18"/>
                  </w:rPr>
                  <m:t>racy Of Each Category</m:t>
                </m:r>
              </m:e>
            </m:nary>
          </m:num>
          <m:den>
            <m:r>
              <w:rPr>
                <w:rFonts w:ascii="Cambria Math" w:hAnsi="Cambria Math"/>
                <w:color w:val="000000"/>
                <w:szCs w:val="18"/>
              </w:rPr>
              <m:t>5</m:t>
            </m:r>
          </m:den>
        </m:f>
      </m:oMath>
      <w:r w:rsidR="0009072F">
        <w:rPr>
          <w:color w:val="000000"/>
          <w:szCs w:val="18"/>
        </w:rPr>
        <w:t xml:space="preserve">                   (</w:t>
      </w:r>
      <w:r w:rsidR="002170DC">
        <w:rPr>
          <w:color w:val="000000"/>
          <w:szCs w:val="18"/>
        </w:rPr>
        <w:t>9</w:t>
      </w:r>
      <w:r w:rsidR="0009072F">
        <w:rPr>
          <w:color w:val="000000"/>
          <w:szCs w:val="18"/>
        </w:rPr>
        <w:t>)</w:t>
      </w:r>
    </w:p>
    <w:p w:rsidR="0009072F" w:rsidRPr="0009072F" w:rsidRDefault="0009072F" w:rsidP="0009072F">
      <w:pPr>
        <w:rPr>
          <w:szCs w:val="18"/>
          <w:lang w:bidi="ar-EG"/>
        </w:rPr>
      </w:pPr>
    </w:p>
    <w:p w:rsidR="00382F36" w:rsidRPr="00852C78" w:rsidRDefault="00382F36" w:rsidP="002170DC">
      <w:pPr>
        <w:rPr>
          <w:color w:val="000000"/>
          <w:szCs w:val="18"/>
        </w:rPr>
      </w:pPr>
      <w:r w:rsidRPr="00852C78">
        <w:rPr>
          <w:color w:val="000000"/>
          <w:szCs w:val="18"/>
        </w:rPr>
        <w:t xml:space="preserve">Where the accuracy of each category is computed as </w:t>
      </w:r>
      <w:r w:rsidR="00607ED6">
        <w:rPr>
          <w:color w:val="000000"/>
          <w:szCs w:val="18"/>
        </w:rPr>
        <w:t>shown in equation (</w:t>
      </w:r>
      <w:r w:rsidR="002170DC">
        <w:rPr>
          <w:color w:val="000000"/>
          <w:szCs w:val="18"/>
        </w:rPr>
        <w:t>10</w:t>
      </w:r>
      <w:r w:rsidR="003D036B">
        <w:rPr>
          <w:color w:val="000000"/>
          <w:szCs w:val="18"/>
        </w:rPr>
        <w:t>):</w:t>
      </w:r>
    </w:p>
    <w:p w:rsidR="00382F36" w:rsidRPr="00852C78" w:rsidRDefault="00852C78" w:rsidP="002170DC">
      <w:pPr>
        <w:rPr>
          <w:color w:val="000000"/>
          <w:szCs w:val="18"/>
        </w:rPr>
      </w:pPr>
      <m:oMath>
        <m:r>
          <w:rPr>
            <w:rFonts w:ascii="Cambria Math" w:hAnsi="Cambria Math"/>
            <w:color w:val="000000"/>
            <w:szCs w:val="18"/>
          </w:rPr>
          <m:t>Accuracy Of Each Category=</m:t>
        </m:r>
        <m:f>
          <m:fPr>
            <m:ctrlPr>
              <w:rPr>
                <w:rFonts w:ascii="Cambria Math" w:hAnsi="Cambria Math"/>
                <w:color w:val="000000"/>
                <w:szCs w:val="18"/>
              </w:rPr>
            </m:ctrlPr>
          </m:fPr>
          <m:num>
            <m:r>
              <w:rPr>
                <w:rFonts w:ascii="Cambria Math" w:hAnsi="Cambria Math"/>
                <w:color w:val="000000"/>
                <w:szCs w:val="18"/>
              </w:rPr>
              <m:t>Number Of Correctly Classified Beats In This Category</m:t>
            </m:r>
          </m:num>
          <m:den>
            <m:r>
              <w:rPr>
                <w:rFonts w:ascii="Cambria Math" w:hAnsi="Cambria Math"/>
                <w:color w:val="000000"/>
                <w:szCs w:val="18"/>
              </w:rPr>
              <m:t>Number Of All Beats In This Category</m:t>
            </m:r>
          </m:den>
        </m:f>
      </m:oMath>
      <w:r w:rsidR="0009072F">
        <w:rPr>
          <w:color w:val="000000"/>
          <w:szCs w:val="18"/>
        </w:rPr>
        <w:t>(</w:t>
      </w:r>
      <w:r w:rsidR="002170DC">
        <w:rPr>
          <w:color w:val="000000"/>
          <w:szCs w:val="18"/>
        </w:rPr>
        <w:t>10</w:t>
      </w:r>
      <w:r w:rsidR="0009072F">
        <w:rPr>
          <w:color w:val="000000"/>
          <w:szCs w:val="18"/>
        </w:rPr>
        <w:t>)</w:t>
      </w:r>
    </w:p>
    <w:p w:rsidR="00382F36" w:rsidRPr="00852C78" w:rsidRDefault="00382F36" w:rsidP="00382F36">
      <w:pPr>
        <w:rPr>
          <w:color w:val="000000"/>
          <w:szCs w:val="18"/>
        </w:rPr>
      </w:pPr>
    </w:p>
    <w:p w:rsidR="00382F36" w:rsidRDefault="00382F36" w:rsidP="00855B4B">
      <w:pPr>
        <w:jc w:val="both"/>
        <w:rPr>
          <w:color w:val="000000"/>
          <w:szCs w:val="18"/>
        </w:rPr>
      </w:pPr>
      <w:r w:rsidRPr="00852C78">
        <w:rPr>
          <w:color w:val="000000"/>
          <w:szCs w:val="18"/>
        </w:rPr>
        <w:t xml:space="preserve">The proposed method is applied first on the data from lead 1. The segmented heartbeats using the fixed window and the proposed equations are decomposed by different mother wavelets. The experiments revealed the superiority of the db8 mother wavelet with four levels of decomposition. The ECG spectra is concentrated between .5 Hz and 40 Hz which corresponds to the coefficients of D3 (details of level 4), D4 (details of level 4) and A4 (approximation of level 4). Thus, a vector of 114 coefficients (i.e. 32 from A4, 32 from D4 and 50 from D3) is utilized to describe each heartbeat. Table 3 shows the achieved results with different segmentation strategies before applying the PCA for dimension reduction and with using Gaussian kernel for the SVM classifier. The results achieved by the third equation are </w:t>
      </w:r>
      <w:r w:rsidRPr="00852C78">
        <w:rPr>
          <w:color w:val="000000"/>
          <w:szCs w:val="18"/>
        </w:rPr>
        <w:lastRenderedPageBreak/>
        <w:t xml:space="preserve">approximately the same as those achieved by the fixed window. However, after applying the PCA for reducing the dimension for feature vectors, the results achieved by equation 3 are higher than over the full range of PCAs utilized as shown in figure 7 (a &amp; b). </w:t>
      </w:r>
    </w:p>
    <w:p w:rsidR="00852C78" w:rsidRPr="00852C78" w:rsidRDefault="00852C78" w:rsidP="00382F36">
      <w:pPr>
        <w:rPr>
          <w:color w:val="000000"/>
          <w:szCs w:val="18"/>
        </w:rPr>
      </w:pPr>
    </w:p>
    <w:p w:rsidR="00382F36" w:rsidRDefault="00382F36" w:rsidP="002170DC">
      <w:pPr>
        <w:jc w:val="center"/>
        <w:rPr>
          <w:b/>
          <w:bCs/>
          <w:color w:val="000000"/>
          <w:szCs w:val="18"/>
        </w:rPr>
      </w:pPr>
      <w:r w:rsidRPr="00C316CC">
        <w:rPr>
          <w:b/>
          <w:bCs/>
          <w:color w:val="000000"/>
          <w:szCs w:val="18"/>
        </w:rPr>
        <w:t>Table. 3. Results using different segmentation equations</w:t>
      </w:r>
      <w:r>
        <w:rPr>
          <w:b/>
          <w:bCs/>
          <w:color w:val="000000"/>
          <w:szCs w:val="18"/>
        </w:rPr>
        <w: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tblPr>
      <w:tblGrid>
        <w:gridCol w:w="971"/>
        <w:gridCol w:w="861"/>
        <w:gridCol w:w="1038"/>
        <w:gridCol w:w="927"/>
        <w:gridCol w:w="974"/>
      </w:tblGrid>
      <w:tr w:rsidR="00382F36" w:rsidRPr="00C316CC" w:rsidTr="00852C78">
        <w:trPr>
          <w:trHeight w:val="402"/>
        </w:trPr>
        <w:tc>
          <w:tcPr>
            <w:tcW w:w="971" w:type="dxa"/>
            <w:tcBorders>
              <w:bottom w:val="single" w:sz="12" w:space="0" w:color="666666"/>
            </w:tcBorders>
            <w:shd w:val="clear" w:color="auto" w:fill="auto"/>
          </w:tcPr>
          <w:p w:rsidR="00382F36" w:rsidRPr="00852C78" w:rsidRDefault="00382F36" w:rsidP="00BF7F44">
            <w:pPr>
              <w:rPr>
                <w:rFonts w:eastAsia="Calibri"/>
                <w:b/>
                <w:bCs/>
                <w:color w:val="000000"/>
                <w:szCs w:val="18"/>
              </w:rPr>
            </w:pPr>
          </w:p>
        </w:tc>
        <w:tc>
          <w:tcPr>
            <w:tcW w:w="861" w:type="dxa"/>
            <w:tcBorders>
              <w:bottom w:val="single" w:sz="12" w:space="0" w:color="666666"/>
            </w:tcBorders>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Fixed window</w:t>
            </w:r>
          </w:p>
        </w:tc>
        <w:tc>
          <w:tcPr>
            <w:tcW w:w="1038" w:type="dxa"/>
            <w:tcBorders>
              <w:bottom w:val="single" w:sz="12" w:space="0" w:color="666666"/>
            </w:tcBorders>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First Equation</w:t>
            </w:r>
          </w:p>
        </w:tc>
        <w:tc>
          <w:tcPr>
            <w:tcW w:w="871" w:type="dxa"/>
            <w:tcBorders>
              <w:bottom w:val="single" w:sz="12" w:space="0" w:color="666666"/>
            </w:tcBorders>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Second Equation</w:t>
            </w:r>
          </w:p>
        </w:tc>
        <w:tc>
          <w:tcPr>
            <w:tcW w:w="974" w:type="dxa"/>
            <w:tcBorders>
              <w:bottom w:val="single" w:sz="12" w:space="0" w:color="666666"/>
            </w:tcBorders>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Third Equation</w:t>
            </w:r>
          </w:p>
        </w:tc>
      </w:tr>
      <w:tr w:rsidR="00382F36" w:rsidRPr="00C316CC" w:rsidTr="00852C78">
        <w:trPr>
          <w:trHeight w:val="204"/>
        </w:trPr>
        <w:tc>
          <w:tcPr>
            <w:tcW w:w="971"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N</w:t>
            </w:r>
          </w:p>
        </w:tc>
        <w:tc>
          <w:tcPr>
            <w:tcW w:w="86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95.73%</w:t>
            </w:r>
          </w:p>
        </w:tc>
        <w:tc>
          <w:tcPr>
            <w:tcW w:w="1038"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97.05%</w:t>
            </w:r>
          </w:p>
        </w:tc>
        <w:tc>
          <w:tcPr>
            <w:tcW w:w="87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93.69%</w:t>
            </w:r>
          </w:p>
        </w:tc>
        <w:tc>
          <w:tcPr>
            <w:tcW w:w="974"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96.34%</w:t>
            </w:r>
          </w:p>
        </w:tc>
      </w:tr>
      <w:tr w:rsidR="00382F36" w:rsidRPr="00C316CC" w:rsidTr="00852C78">
        <w:trPr>
          <w:trHeight w:val="204"/>
        </w:trPr>
        <w:tc>
          <w:tcPr>
            <w:tcW w:w="971"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S</w:t>
            </w:r>
          </w:p>
        </w:tc>
        <w:tc>
          <w:tcPr>
            <w:tcW w:w="86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71.62%</w:t>
            </w:r>
          </w:p>
        </w:tc>
        <w:tc>
          <w:tcPr>
            <w:tcW w:w="1038"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68.16%</w:t>
            </w:r>
          </w:p>
        </w:tc>
        <w:tc>
          <w:tcPr>
            <w:tcW w:w="87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65.17%</w:t>
            </w:r>
          </w:p>
        </w:tc>
        <w:tc>
          <w:tcPr>
            <w:tcW w:w="974"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71.0996%</w:t>
            </w:r>
          </w:p>
        </w:tc>
      </w:tr>
      <w:tr w:rsidR="00382F36" w:rsidRPr="00C316CC" w:rsidTr="00852C78">
        <w:trPr>
          <w:trHeight w:val="204"/>
        </w:trPr>
        <w:tc>
          <w:tcPr>
            <w:tcW w:w="971"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V</w:t>
            </w:r>
          </w:p>
        </w:tc>
        <w:tc>
          <w:tcPr>
            <w:tcW w:w="86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95.01%</w:t>
            </w:r>
          </w:p>
        </w:tc>
        <w:tc>
          <w:tcPr>
            <w:tcW w:w="1038"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93.46%</w:t>
            </w:r>
          </w:p>
        </w:tc>
        <w:tc>
          <w:tcPr>
            <w:tcW w:w="87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90.13%</w:t>
            </w:r>
          </w:p>
        </w:tc>
        <w:tc>
          <w:tcPr>
            <w:tcW w:w="974"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92.12%</w:t>
            </w:r>
          </w:p>
        </w:tc>
      </w:tr>
      <w:tr w:rsidR="00382F36" w:rsidRPr="00C316CC" w:rsidTr="00852C78">
        <w:trPr>
          <w:trHeight w:val="190"/>
        </w:trPr>
        <w:tc>
          <w:tcPr>
            <w:tcW w:w="971"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F</w:t>
            </w:r>
          </w:p>
        </w:tc>
        <w:tc>
          <w:tcPr>
            <w:tcW w:w="86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84.54%</w:t>
            </w:r>
          </w:p>
        </w:tc>
        <w:tc>
          <w:tcPr>
            <w:tcW w:w="1038"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84.29%</w:t>
            </w:r>
          </w:p>
        </w:tc>
        <w:tc>
          <w:tcPr>
            <w:tcW w:w="87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89.28%</w:t>
            </w:r>
          </w:p>
        </w:tc>
        <w:tc>
          <w:tcPr>
            <w:tcW w:w="974"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85.04%</w:t>
            </w:r>
          </w:p>
        </w:tc>
      </w:tr>
      <w:tr w:rsidR="00382F36" w:rsidRPr="00C316CC" w:rsidTr="00852C78">
        <w:trPr>
          <w:trHeight w:val="204"/>
        </w:trPr>
        <w:tc>
          <w:tcPr>
            <w:tcW w:w="971"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Q</w:t>
            </w:r>
          </w:p>
        </w:tc>
        <w:tc>
          <w:tcPr>
            <w:tcW w:w="86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83.17%</w:t>
            </w:r>
          </w:p>
        </w:tc>
        <w:tc>
          <w:tcPr>
            <w:tcW w:w="1038"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79.16%</w:t>
            </w:r>
          </w:p>
        </w:tc>
        <w:tc>
          <w:tcPr>
            <w:tcW w:w="87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75.75%</w:t>
            </w:r>
          </w:p>
        </w:tc>
        <w:tc>
          <w:tcPr>
            <w:tcW w:w="974"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86.77%</w:t>
            </w:r>
          </w:p>
        </w:tc>
      </w:tr>
      <w:tr w:rsidR="00382F36" w:rsidRPr="00C316CC" w:rsidTr="00852C78">
        <w:trPr>
          <w:trHeight w:val="409"/>
        </w:trPr>
        <w:tc>
          <w:tcPr>
            <w:tcW w:w="971"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Overall Accuracy</w:t>
            </w:r>
          </w:p>
        </w:tc>
        <w:tc>
          <w:tcPr>
            <w:tcW w:w="861" w:type="dxa"/>
            <w:shd w:val="clear" w:color="auto" w:fill="auto"/>
          </w:tcPr>
          <w:p w:rsidR="00382F36" w:rsidRPr="00852C78" w:rsidRDefault="00382F36" w:rsidP="00BF7F44">
            <w:pPr>
              <w:rPr>
                <w:rFonts w:eastAsia="Calibri"/>
                <w:bCs/>
                <w:color w:val="000000"/>
                <w:szCs w:val="18"/>
              </w:rPr>
            </w:pPr>
            <w:r w:rsidRPr="00852C78">
              <w:rPr>
                <w:rFonts w:eastAsia="Calibri"/>
                <w:bCs/>
                <w:color w:val="000000"/>
                <w:szCs w:val="18"/>
              </w:rPr>
              <w:t>86.01%</w:t>
            </w:r>
          </w:p>
        </w:tc>
        <w:tc>
          <w:tcPr>
            <w:tcW w:w="1038"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84.42%</w:t>
            </w:r>
          </w:p>
        </w:tc>
        <w:tc>
          <w:tcPr>
            <w:tcW w:w="87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82.8%</w:t>
            </w:r>
          </w:p>
        </w:tc>
        <w:tc>
          <w:tcPr>
            <w:tcW w:w="974" w:type="dxa"/>
            <w:shd w:val="clear" w:color="auto" w:fill="auto"/>
          </w:tcPr>
          <w:p w:rsidR="00382F36" w:rsidRPr="00852C78" w:rsidRDefault="00382F36" w:rsidP="00BF7F44">
            <w:pPr>
              <w:rPr>
                <w:rFonts w:eastAsia="Calibri"/>
                <w:bCs/>
                <w:color w:val="000000"/>
                <w:szCs w:val="18"/>
              </w:rPr>
            </w:pPr>
            <w:r w:rsidRPr="00852C78">
              <w:rPr>
                <w:rFonts w:eastAsia="Calibri"/>
                <w:bCs/>
                <w:color w:val="000000"/>
                <w:szCs w:val="18"/>
              </w:rPr>
              <w:t>86.27%</w:t>
            </w:r>
          </w:p>
        </w:tc>
      </w:tr>
      <w:tr w:rsidR="00382F36" w:rsidRPr="00C316CC" w:rsidTr="00852C78">
        <w:trPr>
          <w:trHeight w:val="409"/>
        </w:trPr>
        <w:tc>
          <w:tcPr>
            <w:tcW w:w="971"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Average Accuracy</w:t>
            </w:r>
          </w:p>
        </w:tc>
        <w:tc>
          <w:tcPr>
            <w:tcW w:w="861" w:type="dxa"/>
            <w:shd w:val="clear" w:color="auto" w:fill="auto"/>
          </w:tcPr>
          <w:p w:rsidR="00382F36" w:rsidRPr="00852C78" w:rsidRDefault="00382F36" w:rsidP="00BF7F44">
            <w:pPr>
              <w:rPr>
                <w:rFonts w:eastAsia="Calibri"/>
                <w:bCs/>
                <w:color w:val="000000"/>
                <w:szCs w:val="18"/>
              </w:rPr>
            </w:pPr>
            <w:r w:rsidRPr="00852C78">
              <w:rPr>
                <w:rFonts w:eastAsia="Calibri"/>
                <w:bCs/>
                <w:color w:val="000000"/>
                <w:szCs w:val="18"/>
              </w:rPr>
              <w:t>95.04%</w:t>
            </w:r>
          </w:p>
        </w:tc>
        <w:tc>
          <w:tcPr>
            <w:tcW w:w="1038"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96.07%</w:t>
            </w:r>
          </w:p>
        </w:tc>
        <w:tc>
          <w:tcPr>
            <w:tcW w:w="871"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92.75%</w:t>
            </w:r>
          </w:p>
        </w:tc>
        <w:tc>
          <w:tcPr>
            <w:tcW w:w="974" w:type="dxa"/>
            <w:shd w:val="clear" w:color="auto" w:fill="auto"/>
          </w:tcPr>
          <w:p w:rsidR="00382F36" w:rsidRPr="00852C78" w:rsidRDefault="00382F36" w:rsidP="00BF7F44">
            <w:pPr>
              <w:rPr>
                <w:rFonts w:eastAsia="Calibri"/>
                <w:bCs/>
                <w:color w:val="000000"/>
                <w:szCs w:val="18"/>
              </w:rPr>
            </w:pPr>
            <w:r w:rsidRPr="00852C78">
              <w:rPr>
                <w:rFonts w:eastAsia="Calibri"/>
                <w:bCs/>
                <w:color w:val="000000"/>
                <w:szCs w:val="18"/>
              </w:rPr>
              <w:t>95.46%</w:t>
            </w:r>
          </w:p>
        </w:tc>
      </w:tr>
    </w:tbl>
    <w:p w:rsidR="00382F36" w:rsidRDefault="00382F36" w:rsidP="00382F36">
      <w:pPr>
        <w:rPr>
          <w:color w:val="000000"/>
          <w:szCs w:val="18"/>
        </w:rPr>
      </w:pPr>
    </w:p>
    <w:p w:rsidR="00382F36" w:rsidRPr="00852C78" w:rsidRDefault="00852C78" w:rsidP="00852C78">
      <w:pPr>
        <w:jc w:val="center"/>
        <w:rPr>
          <w:b/>
          <w:bCs/>
          <w:color w:val="000000"/>
          <w:szCs w:val="18"/>
        </w:rPr>
      </w:pPr>
      <w:r w:rsidRPr="00852C78">
        <w:rPr>
          <w:b/>
          <w:bCs/>
          <w:noProof/>
          <w:color w:val="000000"/>
          <w:sz w:val="24"/>
          <w:szCs w:val="24"/>
        </w:rPr>
        <w:drawing>
          <wp:inline distT="0" distB="0" distL="0" distR="0">
            <wp:extent cx="3000375" cy="2009775"/>
            <wp:effectExtent l="0" t="0" r="9525" b="9525"/>
            <wp:docPr id="52"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852C78">
        <w:rPr>
          <w:b/>
          <w:bCs/>
          <w:color w:val="000000"/>
          <w:szCs w:val="18"/>
        </w:rPr>
        <w:t>(a)</w:t>
      </w:r>
    </w:p>
    <w:p w:rsidR="00382F36" w:rsidRDefault="00852C78" w:rsidP="00852C78">
      <w:pPr>
        <w:jc w:val="center"/>
        <w:rPr>
          <w:b/>
          <w:bCs/>
          <w:color w:val="000000"/>
          <w:szCs w:val="18"/>
        </w:rPr>
      </w:pPr>
      <w:r w:rsidRPr="00382F36">
        <w:rPr>
          <w:noProof/>
          <w:color w:val="000000"/>
          <w:sz w:val="24"/>
          <w:szCs w:val="24"/>
        </w:rPr>
        <w:drawing>
          <wp:inline distT="0" distB="0" distL="0" distR="0">
            <wp:extent cx="3057525" cy="1971675"/>
            <wp:effectExtent l="0" t="0" r="9525" b="9525"/>
            <wp:docPr id="58"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852C78">
        <w:rPr>
          <w:b/>
          <w:bCs/>
        </w:rPr>
        <w:t>(b)</w:t>
      </w:r>
    </w:p>
    <w:p w:rsidR="00382F36" w:rsidRDefault="00382F36" w:rsidP="002170DC">
      <w:pPr>
        <w:jc w:val="center"/>
        <w:rPr>
          <w:b/>
          <w:bCs/>
          <w:color w:val="000000"/>
          <w:szCs w:val="18"/>
        </w:rPr>
      </w:pPr>
      <w:r w:rsidRPr="00C316CC">
        <w:rPr>
          <w:b/>
          <w:bCs/>
          <w:color w:val="000000"/>
          <w:szCs w:val="18"/>
        </w:rPr>
        <w:t>Figure 7. The overall and average accuracies as a function of the number of PCAs a) using fixed window and b) using equation 3.</w:t>
      </w:r>
    </w:p>
    <w:p w:rsidR="00852C78" w:rsidRDefault="00852C78" w:rsidP="00382F36">
      <w:pPr>
        <w:rPr>
          <w:b/>
          <w:bCs/>
          <w:color w:val="000000"/>
          <w:szCs w:val="18"/>
        </w:rPr>
      </w:pPr>
    </w:p>
    <w:p w:rsidR="00382F36" w:rsidRPr="00852C78" w:rsidRDefault="00382F36" w:rsidP="00855B4B">
      <w:pPr>
        <w:jc w:val="both"/>
        <w:rPr>
          <w:color w:val="000000"/>
          <w:szCs w:val="18"/>
        </w:rPr>
      </w:pPr>
      <w:r w:rsidRPr="00852C78">
        <w:rPr>
          <w:color w:val="000000"/>
          <w:szCs w:val="18"/>
        </w:rPr>
        <w:t xml:space="preserve">Moreover, the best results are achieved using 18 PCAs. Table 4 shows the accuracy of each category using 18 PCAs with fixed window and third equation. It is clear that by using the proposed equation, the accuracy of all categories is higher than that achieved using fixed window with an average increase of 2 %. This result can be interpreted by the fact that MIT-BIH doesn’t contain high variations in heart rates that can cause degradation in </w:t>
      </w:r>
      <w:r w:rsidRPr="00852C78">
        <w:rPr>
          <w:color w:val="000000"/>
          <w:szCs w:val="18"/>
        </w:rPr>
        <w:lastRenderedPageBreak/>
        <w:t>the results using the fixed window segmentation. In addition, the data is partitioned as in literature according to class oriented methodology [8, 9], where data from the same records may exist in both the training and testing sets, which by its role, decreases the chance of significant heart rate variation. Thus, greater improvement is expected when another dataset with high heart rate variations along with another methodology for partitioning data that guarantees that records considered for training will be completely different from those for testing.</w:t>
      </w:r>
    </w:p>
    <w:p w:rsidR="00382F36" w:rsidRPr="00C316CC" w:rsidRDefault="00382F36" w:rsidP="002170DC">
      <w:pPr>
        <w:jc w:val="center"/>
        <w:rPr>
          <w:color w:val="000000"/>
          <w:szCs w:val="18"/>
        </w:rPr>
      </w:pPr>
    </w:p>
    <w:p w:rsidR="00382F36" w:rsidRDefault="00382F36" w:rsidP="002170DC">
      <w:pPr>
        <w:jc w:val="center"/>
        <w:rPr>
          <w:b/>
          <w:bCs/>
          <w:color w:val="000000"/>
          <w:szCs w:val="18"/>
        </w:rPr>
      </w:pPr>
      <w:r w:rsidRPr="00C316CC">
        <w:rPr>
          <w:b/>
          <w:bCs/>
          <w:color w:val="000000"/>
          <w:szCs w:val="18"/>
        </w:rPr>
        <w:t>Table 4. Best results using 18 PCAs.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tblPr>
      <w:tblGrid>
        <w:gridCol w:w="1998"/>
        <w:gridCol w:w="1347"/>
        <w:gridCol w:w="1673"/>
      </w:tblGrid>
      <w:tr w:rsidR="00382F36" w:rsidRPr="00C316CC" w:rsidTr="00BF7F44">
        <w:trPr>
          <w:trHeight w:val="413"/>
        </w:trPr>
        <w:tc>
          <w:tcPr>
            <w:tcW w:w="1998" w:type="dxa"/>
            <w:tcBorders>
              <w:bottom w:val="single" w:sz="12" w:space="0" w:color="666666"/>
            </w:tcBorders>
            <w:shd w:val="clear" w:color="auto" w:fill="auto"/>
          </w:tcPr>
          <w:p w:rsidR="00382F36" w:rsidRPr="00852C78" w:rsidRDefault="00382F36" w:rsidP="00BF7F44">
            <w:pPr>
              <w:rPr>
                <w:rFonts w:eastAsia="Calibri"/>
                <w:b/>
                <w:bCs/>
                <w:color w:val="000000"/>
                <w:szCs w:val="18"/>
              </w:rPr>
            </w:pPr>
          </w:p>
        </w:tc>
        <w:tc>
          <w:tcPr>
            <w:tcW w:w="1347" w:type="dxa"/>
            <w:tcBorders>
              <w:bottom w:val="single" w:sz="12" w:space="0" w:color="666666"/>
            </w:tcBorders>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Without Equation</w:t>
            </w:r>
          </w:p>
        </w:tc>
        <w:tc>
          <w:tcPr>
            <w:tcW w:w="1673" w:type="dxa"/>
            <w:tcBorders>
              <w:bottom w:val="single" w:sz="12" w:space="0" w:color="666666"/>
            </w:tcBorders>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Third Equation</w:t>
            </w:r>
          </w:p>
        </w:tc>
      </w:tr>
      <w:tr w:rsidR="00382F36" w:rsidRPr="00C316CC" w:rsidTr="00BF7F44">
        <w:tc>
          <w:tcPr>
            <w:tcW w:w="1998"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N</w:t>
            </w:r>
          </w:p>
        </w:tc>
        <w:tc>
          <w:tcPr>
            <w:tcW w:w="134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97.63%</w:t>
            </w:r>
          </w:p>
        </w:tc>
        <w:tc>
          <w:tcPr>
            <w:tcW w:w="1673"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97.58%</w:t>
            </w:r>
          </w:p>
        </w:tc>
      </w:tr>
      <w:tr w:rsidR="00382F36" w:rsidRPr="00C316CC" w:rsidTr="00BF7F44">
        <w:tc>
          <w:tcPr>
            <w:tcW w:w="1998"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S</w:t>
            </w:r>
          </w:p>
        </w:tc>
        <w:tc>
          <w:tcPr>
            <w:tcW w:w="134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91.23%</w:t>
            </w:r>
          </w:p>
        </w:tc>
        <w:tc>
          <w:tcPr>
            <w:tcW w:w="1673"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93.095%</w:t>
            </w:r>
          </w:p>
        </w:tc>
      </w:tr>
      <w:tr w:rsidR="00382F36" w:rsidRPr="00C316CC" w:rsidTr="00BF7F44">
        <w:tc>
          <w:tcPr>
            <w:tcW w:w="1998"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V</w:t>
            </w:r>
          </w:p>
        </w:tc>
        <w:tc>
          <w:tcPr>
            <w:tcW w:w="134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96.72%</w:t>
            </w:r>
          </w:p>
        </w:tc>
        <w:tc>
          <w:tcPr>
            <w:tcW w:w="1673"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96.83%</w:t>
            </w:r>
          </w:p>
        </w:tc>
      </w:tr>
      <w:tr w:rsidR="00382F36" w:rsidRPr="00C316CC" w:rsidTr="00BF7F44">
        <w:tc>
          <w:tcPr>
            <w:tcW w:w="1998"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F</w:t>
            </w:r>
          </w:p>
        </w:tc>
        <w:tc>
          <w:tcPr>
            <w:tcW w:w="134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82.54%</w:t>
            </w:r>
          </w:p>
        </w:tc>
        <w:tc>
          <w:tcPr>
            <w:tcW w:w="1673"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86.03%</w:t>
            </w:r>
          </w:p>
        </w:tc>
      </w:tr>
      <w:tr w:rsidR="00382F36" w:rsidRPr="00C316CC" w:rsidTr="00BF7F44">
        <w:tc>
          <w:tcPr>
            <w:tcW w:w="1998"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Q</w:t>
            </w:r>
          </w:p>
        </w:tc>
        <w:tc>
          <w:tcPr>
            <w:tcW w:w="134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91.58%</w:t>
            </w:r>
          </w:p>
        </w:tc>
        <w:tc>
          <w:tcPr>
            <w:tcW w:w="1673"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93.19%</w:t>
            </w:r>
          </w:p>
        </w:tc>
      </w:tr>
      <w:tr w:rsidR="00382F36" w:rsidRPr="00C316CC" w:rsidTr="00BF7F44">
        <w:tc>
          <w:tcPr>
            <w:tcW w:w="1998"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Overall Accuracy</w:t>
            </w:r>
          </w:p>
        </w:tc>
        <w:tc>
          <w:tcPr>
            <w:tcW w:w="134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91.94%</w:t>
            </w:r>
          </w:p>
        </w:tc>
        <w:tc>
          <w:tcPr>
            <w:tcW w:w="1673" w:type="dxa"/>
            <w:shd w:val="clear" w:color="auto" w:fill="auto"/>
          </w:tcPr>
          <w:p w:rsidR="00382F36" w:rsidRPr="00852C78" w:rsidRDefault="00382F36" w:rsidP="00BF7F44">
            <w:pPr>
              <w:rPr>
                <w:rFonts w:eastAsia="Calibri"/>
                <w:bCs/>
                <w:color w:val="000000"/>
                <w:szCs w:val="18"/>
              </w:rPr>
            </w:pPr>
            <w:r w:rsidRPr="00852C78">
              <w:rPr>
                <w:rFonts w:eastAsia="Calibri"/>
                <w:bCs/>
                <w:color w:val="000000"/>
                <w:szCs w:val="18"/>
              </w:rPr>
              <w:t>93.35%</w:t>
            </w:r>
          </w:p>
        </w:tc>
      </w:tr>
      <w:tr w:rsidR="00382F36" w:rsidRPr="00C316CC" w:rsidTr="00BF7F44">
        <w:tc>
          <w:tcPr>
            <w:tcW w:w="1998"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Average Accuracy</w:t>
            </w:r>
          </w:p>
        </w:tc>
        <w:tc>
          <w:tcPr>
            <w:tcW w:w="134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97.37%</w:t>
            </w:r>
          </w:p>
        </w:tc>
        <w:tc>
          <w:tcPr>
            <w:tcW w:w="1673" w:type="dxa"/>
            <w:shd w:val="clear" w:color="auto" w:fill="auto"/>
          </w:tcPr>
          <w:p w:rsidR="00382F36" w:rsidRPr="00852C78" w:rsidRDefault="00382F36" w:rsidP="00BF7F44">
            <w:pPr>
              <w:rPr>
                <w:rFonts w:eastAsia="Calibri"/>
                <w:bCs/>
                <w:color w:val="000000"/>
                <w:szCs w:val="18"/>
              </w:rPr>
            </w:pPr>
            <w:r w:rsidRPr="00852C78">
              <w:rPr>
                <w:rFonts w:eastAsia="Calibri"/>
                <w:bCs/>
                <w:color w:val="000000"/>
                <w:szCs w:val="18"/>
              </w:rPr>
              <w:t>97.39%</w:t>
            </w:r>
          </w:p>
        </w:tc>
      </w:tr>
    </w:tbl>
    <w:p w:rsidR="00382F36" w:rsidRDefault="00382F36" w:rsidP="00382F36">
      <w:pPr>
        <w:rPr>
          <w:color w:val="000000"/>
          <w:szCs w:val="18"/>
        </w:rPr>
      </w:pPr>
    </w:p>
    <w:p w:rsidR="00382F36" w:rsidRDefault="00382F36" w:rsidP="00855B4B">
      <w:pPr>
        <w:jc w:val="both"/>
        <w:rPr>
          <w:color w:val="000000"/>
          <w:szCs w:val="18"/>
        </w:rPr>
      </w:pPr>
      <w:r w:rsidRPr="00852C78">
        <w:rPr>
          <w:color w:val="000000"/>
          <w:szCs w:val="18"/>
        </w:rPr>
        <w:t>The proposed method is applied on data from lead2 using the same parameters yielding overall and average accuracies equal to 90% and 96.2% respectively.  After fusion using the rejection method, the results increased to</w:t>
      </w:r>
      <w:r w:rsidRPr="00852C78">
        <w:rPr>
          <w:b/>
          <w:bCs/>
          <w:color w:val="000000"/>
          <w:szCs w:val="18"/>
        </w:rPr>
        <w:t xml:space="preserve"> 96.35%</w:t>
      </w:r>
      <w:r w:rsidRPr="00852C78">
        <w:rPr>
          <w:color w:val="000000"/>
          <w:szCs w:val="18"/>
        </w:rPr>
        <w:t xml:space="preserve"> average Accuracy, </w:t>
      </w:r>
      <w:r w:rsidRPr="00852C78">
        <w:rPr>
          <w:b/>
          <w:bCs/>
          <w:color w:val="000000"/>
          <w:szCs w:val="18"/>
        </w:rPr>
        <w:t>99.5%</w:t>
      </w:r>
      <w:r w:rsidRPr="00852C78">
        <w:rPr>
          <w:color w:val="000000"/>
          <w:szCs w:val="18"/>
        </w:rPr>
        <w:t xml:space="preserve"> Overall Accuracy and the Rejection Penalty equals </w:t>
      </w:r>
      <w:r w:rsidRPr="00852C78">
        <w:rPr>
          <w:b/>
          <w:bCs/>
          <w:color w:val="000000"/>
          <w:szCs w:val="18"/>
        </w:rPr>
        <w:t>4.58%</w:t>
      </w:r>
      <w:r w:rsidRPr="00852C78">
        <w:rPr>
          <w:color w:val="000000"/>
          <w:szCs w:val="18"/>
        </w:rPr>
        <w:t>. Table 5 summarizes a comparison with the existing studies that shows that the proposed method provides comparable results and as shown, none of the existing studies have considered the average accuracy.</w:t>
      </w:r>
    </w:p>
    <w:p w:rsidR="00852C78" w:rsidRPr="00852C78" w:rsidRDefault="00852C78" w:rsidP="00382F36">
      <w:pPr>
        <w:rPr>
          <w:color w:val="000000"/>
          <w:szCs w:val="18"/>
        </w:rPr>
      </w:pPr>
    </w:p>
    <w:p w:rsidR="00382F36" w:rsidRDefault="00382F36" w:rsidP="002170DC">
      <w:pPr>
        <w:jc w:val="center"/>
        <w:rPr>
          <w:b/>
          <w:bCs/>
          <w:color w:val="000000"/>
          <w:szCs w:val="18"/>
        </w:rPr>
      </w:pPr>
      <w:r w:rsidRPr="00C316CC">
        <w:rPr>
          <w:b/>
          <w:bCs/>
          <w:color w:val="000000"/>
          <w:szCs w:val="18"/>
        </w:rPr>
        <w:t>Table 5. Comparison with the existing studies.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tblPr>
      <w:tblGrid>
        <w:gridCol w:w="1345"/>
        <w:gridCol w:w="1170"/>
        <w:gridCol w:w="1260"/>
        <w:gridCol w:w="1017"/>
      </w:tblGrid>
      <w:tr w:rsidR="00382F36" w:rsidRPr="00C316CC" w:rsidTr="00D94135">
        <w:tc>
          <w:tcPr>
            <w:tcW w:w="1345" w:type="dxa"/>
            <w:tcBorders>
              <w:bottom w:val="single" w:sz="12" w:space="0" w:color="666666"/>
            </w:tcBorders>
            <w:shd w:val="clear" w:color="auto" w:fill="auto"/>
          </w:tcPr>
          <w:p w:rsidR="00382F36" w:rsidRPr="00852C78" w:rsidRDefault="00382F36" w:rsidP="00BF7F44">
            <w:pPr>
              <w:rPr>
                <w:rFonts w:eastAsia="Calibri"/>
                <w:b/>
                <w:bCs/>
                <w:color w:val="000000"/>
                <w:szCs w:val="18"/>
              </w:rPr>
            </w:pPr>
          </w:p>
        </w:tc>
        <w:tc>
          <w:tcPr>
            <w:tcW w:w="1170" w:type="dxa"/>
            <w:tcBorders>
              <w:bottom w:val="single" w:sz="12" w:space="0" w:color="666666"/>
            </w:tcBorders>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N P. Joshi\1 [8]</w:t>
            </w:r>
          </w:p>
        </w:tc>
        <w:tc>
          <w:tcPr>
            <w:tcW w:w="1260" w:type="dxa"/>
            <w:tcBorders>
              <w:bottom w:val="single" w:sz="12" w:space="0" w:color="666666"/>
            </w:tcBorders>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Roshan [9]</w:t>
            </w:r>
          </w:p>
        </w:tc>
        <w:tc>
          <w:tcPr>
            <w:tcW w:w="1017" w:type="dxa"/>
            <w:tcBorders>
              <w:bottom w:val="single" w:sz="12" w:space="0" w:color="666666"/>
            </w:tcBorders>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The Proposed Method</w:t>
            </w:r>
          </w:p>
        </w:tc>
      </w:tr>
      <w:tr w:rsidR="00382F36" w:rsidRPr="00C316CC" w:rsidTr="00D94135">
        <w:tc>
          <w:tcPr>
            <w:tcW w:w="1345"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 Of Classes</w:t>
            </w:r>
          </w:p>
        </w:tc>
        <w:tc>
          <w:tcPr>
            <w:tcW w:w="117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15 classes mapped to 5 categories</w:t>
            </w:r>
          </w:p>
        </w:tc>
        <w:tc>
          <w:tcPr>
            <w:tcW w:w="126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15 classes mapped to 5 categories</w:t>
            </w:r>
          </w:p>
        </w:tc>
        <w:tc>
          <w:tcPr>
            <w:tcW w:w="101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15 classes mapped to 5 categories</w:t>
            </w:r>
          </w:p>
        </w:tc>
      </w:tr>
      <w:tr w:rsidR="00382F36" w:rsidRPr="00C316CC" w:rsidTr="00D94135">
        <w:tc>
          <w:tcPr>
            <w:tcW w:w="1345"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Dataset Used</w:t>
            </w:r>
          </w:p>
        </w:tc>
        <w:tc>
          <w:tcPr>
            <w:tcW w:w="117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MIT-BIH</w:t>
            </w:r>
          </w:p>
        </w:tc>
        <w:tc>
          <w:tcPr>
            <w:tcW w:w="126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MIT-BIH</w:t>
            </w:r>
          </w:p>
        </w:tc>
        <w:tc>
          <w:tcPr>
            <w:tcW w:w="101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MIT-BIH</w:t>
            </w:r>
          </w:p>
        </w:tc>
      </w:tr>
      <w:tr w:rsidR="00382F36" w:rsidRPr="00C316CC" w:rsidTr="00D94135">
        <w:tc>
          <w:tcPr>
            <w:tcW w:w="1345"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Beats Segmentation</w:t>
            </w:r>
          </w:p>
        </w:tc>
        <w:tc>
          <w:tcPr>
            <w:tcW w:w="117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100 samples before R-Peak and 200 samples after</w:t>
            </w:r>
          </w:p>
        </w:tc>
        <w:tc>
          <w:tcPr>
            <w:tcW w:w="126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100 samples before R-Peak and 100 samples after</w:t>
            </w:r>
          </w:p>
        </w:tc>
        <w:tc>
          <w:tcPr>
            <w:tcW w:w="101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Third Equation</w:t>
            </w:r>
          </w:p>
        </w:tc>
      </w:tr>
      <w:tr w:rsidR="00382F36" w:rsidRPr="00C316CC" w:rsidTr="00D94135">
        <w:tc>
          <w:tcPr>
            <w:tcW w:w="1345"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Features Extracted</w:t>
            </w:r>
          </w:p>
        </w:tc>
        <w:tc>
          <w:tcPr>
            <w:tcW w:w="117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-RR-Interval</w:t>
            </w:r>
          </w:p>
          <w:p w:rsidR="00382F36" w:rsidRPr="00852C78" w:rsidRDefault="00382F36" w:rsidP="00BF7F44">
            <w:pPr>
              <w:rPr>
                <w:rFonts w:eastAsia="Calibri"/>
                <w:color w:val="000000"/>
                <w:szCs w:val="18"/>
              </w:rPr>
            </w:pPr>
            <w:r w:rsidRPr="00852C78">
              <w:rPr>
                <w:rFonts w:eastAsia="Calibri"/>
                <w:color w:val="000000"/>
                <w:szCs w:val="18"/>
              </w:rPr>
              <w:t>-Independent</w:t>
            </w:r>
          </w:p>
          <w:p w:rsidR="00382F36" w:rsidRPr="00852C78" w:rsidRDefault="00382F36" w:rsidP="00BF7F44">
            <w:pPr>
              <w:rPr>
                <w:rFonts w:eastAsia="Calibri"/>
                <w:color w:val="000000"/>
                <w:szCs w:val="18"/>
              </w:rPr>
            </w:pPr>
            <w:r w:rsidRPr="00852C78">
              <w:rPr>
                <w:rFonts w:eastAsia="Calibri"/>
                <w:color w:val="000000"/>
                <w:szCs w:val="18"/>
              </w:rPr>
              <w:t xml:space="preserve"> Component Analysis</w:t>
            </w:r>
          </w:p>
          <w:p w:rsidR="00382F36" w:rsidRPr="00852C78" w:rsidRDefault="00382F36" w:rsidP="00BF7F44">
            <w:pPr>
              <w:rPr>
                <w:rFonts w:eastAsia="Calibri"/>
                <w:color w:val="000000"/>
                <w:szCs w:val="18"/>
              </w:rPr>
            </w:pPr>
            <w:r w:rsidRPr="00852C78">
              <w:rPr>
                <w:rFonts w:eastAsia="Calibri"/>
                <w:color w:val="000000"/>
                <w:szCs w:val="18"/>
              </w:rPr>
              <w:t>-Wavelet Transform</w:t>
            </w:r>
          </w:p>
        </w:tc>
        <w:tc>
          <w:tcPr>
            <w:tcW w:w="1260" w:type="dxa"/>
            <w:shd w:val="clear" w:color="auto" w:fill="auto"/>
          </w:tcPr>
          <w:p w:rsidR="00382F36" w:rsidRPr="00852C78" w:rsidRDefault="00382F36" w:rsidP="00D94135">
            <w:pPr>
              <w:rPr>
                <w:rFonts w:eastAsia="Calibri"/>
                <w:color w:val="000000"/>
                <w:szCs w:val="18"/>
              </w:rPr>
            </w:pPr>
            <w:r w:rsidRPr="00852C78">
              <w:rPr>
                <w:rFonts w:eastAsia="Calibri"/>
                <w:color w:val="000000"/>
                <w:szCs w:val="18"/>
              </w:rPr>
              <w:t>-QRS Detection using Pan Tompkins[23]</w:t>
            </w:r>
          </w:p>
          <w:p w:rsidR="00382F36" w:rsidRPr="00852C78" w:rsidRDefault="00382F36" w:rsidP="00BF7F44">
            <w:pPr>
              <w:rPr>
                <w:rFonts w:eastAsia="Calibri"/>
                <w:color w:val="000000"/>
                <w:szCs w:val="18"/>
              </w:rPr>
            </w:pPr>
            <w:r w:rsidRPr="00852C78">
              <w:rPr>
                <w:rFonts w:eastAsia="Calibri"/>
                <w:color w:val="000000"/>
                <w:szCs w:val="18"/>
              </w:rPr>
              <w:t>-Wavelet Transform</w:t>
            </w:r>
          </w:p>
        </w:tc>
        <w:tc>
          <w:tcPr>
            <w:tcW w:w="101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Wavelet Transform</w:t>
            </w:r>
          </w:p>
        </w:tc>
      </w:tr>
      <w:tr w:rsidR="00382F36" w:rsidRPr="00C316CC" w:rsidTr="00D94135">
        <w:tc>
          <w:tcPr>
            <w:tcW w:w="1345"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Reduction Method</w:t>
            </w:r>
          </w:p>
        </w:tc>
        <w:tc>
          <w:tcPr>
            <w:tcW w:w="117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Principle Component Analysis</w:t>
            </w:r>
          </w:p>
        </w:tc>
        <w:tc>
          <w:tcPr>
            <w:tcW w:w="126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Independent Component Analysis</w:t>
            </w:r>
          </w:p>
        </w:tc>
        <w:tc>
          <w:tcPr>
            <w:tcW w:w="101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Principle Component Analysis</w:t>
            </w:r>
          </w:p>
        </w:tc>
      </w:tr>
      <w:tr w:rsidR="00382F36" w:rsidRPr="00C316CC" w:rsidTr="00D94135">
        <w:tc>
          <w:tcPr>
            <w:tcW w:w="1345"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Classifier</w:t>
            </w:r>
          </w:p>
        </w:tc>
        <w:tc>
          <w:tcPr>
            <w:tcW w:w="117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Support Vector Machine</w:t>
            </w:r>
          </w:p>
        </w:tc>
        <w:tc>
          <w:tcPr>
            <w:tcW w:w="126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Probabilistic Neural Network</w:t>
            </w:r>
          </w:p>
        </w:tc>
        <w:tc>
          <w:tcPr>
            <w:tcW w:w="101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Support Vector Machine</w:t>
            </w:r>
          </w:p>
        </w:tc>
      </w:tr>
      <w:tr w:rsidR="00382F36" w:rsidRPr="00C316CC" w:rsidTr="00D94135">
        <w:tc>
          <w:tcPr>
            <w:tcW w:w="1345"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Fusion Method</w:t>
            </w:r>
          </w:p>
        </w:tc>
        <w:tc>
          <w:tcPr>
            <w:tcW w:w="117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Rejection Method</w:t>
            </w:r>
          </w:p>
        </w:tc>
        <w:tc>
          <w:tcPr>
            <w:tcW w:w="126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w:t>
            </w:r>
          </w:p>
        </w:tc>
        <w:tc>
          <w:tcPr>
            <w:tcW w:w="101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Rejection Method</w:t>
            </w:r>
          </w:p>
        </w:tc>
      </w:tr>
      <w:tr w:rsidR="00382F36" w:rsidRPr="00C316CC" w:rsidTr="00D94135">
        <w:tc>
          <w:tcPr>
            <w:tcW w:w="1345"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t>Overall Accuracy</w:t>
            </w:r>
          </w:p>
        </w:tc>
        <w:tc>
          <w:tcPr>
            <w:tcW w:w="117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99%</w:t>
            </w:r>
          </w:p>
        </w:tc>
        <w:tc>
          <w:tcPr>
            <w:tcW w:w="126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99.28</w:t>
            </w:r>
          </w:p>
        </w:tc>
        <w:tc>
          <w:tcPr>
            <w:tcW w:w="101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99.5%</w:t>
            </w:r>
          </w:p>
        </w:tc>
      </w:tr>
      <w:tr w:rsidR="00382F36" w:rsidRPr="00C316CC" w:rsidTr="00D94135">
        <w:tc>
          <w:tcPr>
            <w:tcW w:w="1345" w:type="dxa"/>
            <w:shd w:val="clear" w:color="auto" w:fill="auto"/>
          </w:tcPr>
          <w:p w:rsidR="00382F36" w:rsidRPr="00852C78" w:rsidRDefault="00382F36" w:rsidP="00BF7F44">
            <w:pPr>
              <w:rPr>
                <w:rFonts w:eastAsia="Calibri"/>
                <w:b/>
                <w:bCs/>
                <w:color w:val="000000"/>
                <w:szCs w:val="18"/>
              </w:rPr>
            </w:pPr>
            <w:r w:rsidRPr="00852C78">
              <w:rPr>
                <w:rFonts w:eastAsia="Calibri"/>
                <w:b/>
                <w:bCs/>
                <w:color w:val="000000"/>
                <w:szCs w:val="18"/>
              </w:rPr>
              <w:lastRenderedPageBreak/>
              <w:t>Average Accuracy</w:t>
            </w:r>
          </w:p>
        </w:tc>
        <w:tc>
          <w:tcPr>
            <w:tcW w:w="117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w:t>
            </w:r>
          </w:p>
        </w:tc>
        <w:tc>
          <w:tcPr>
            <w:tcW w:w="1260"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w:t>
            </w:r>
          </w:p>
        </w:tc>
        <w:tc>
          <w:tcPr>
            <w:tcW w:w="1017" w:type="dxa"/>
            <w:shd w:val="clear" w:color="auto" w:fill="auto"/>
          </w:tcPr>
          <w:p w:rsidR="00382F36" w:rsidRPr="00852C78" w:rsidRDefault="00382F36" w:rsidP="00BF7F44">
            <w:pPr>
              <w:rPr>
                <w:rFonts w:eastAsia="Calibri"/>
                <w:color w:val="000000"/>
                <w:szCs w:val="18"/>
              </w:rPr>
            </w:pPr>
            <w:r w:rsidRPr="00852C78">
              <w:rPr>
                <w:rFonts w:eastAsia="Calibri"/>
                <w:color w:val="000000"/>
                <w:szCs w:val="18"/>
              </w:rPr>
              <w:t>96.35%</w:t>
            </w:r>
          </w:p>
        </w:tc>
      </w:tr>
    </w:tbl>
    <w:p w:rsidR="00382F36" w:rsidRPr="0040131C" w:rsidRDefault="00382F36" w:rsidP="00382F36"/>
    <w:p w:rsidR="008B197E" w:rsidRDefault="00267D14">
      <w:pPr>
        <w:pStyle w:val="Heading1"/>
        <w:spacing w:before="120"/>
      </w:pPr>
      <w:r>
        <w:t>CONCLUSIONS AND FUTURE DIRECTIONS</w:t>
      </w:r>
    </w:p>
    <w:p w:rsidR="00852C78" w:rsidRPr="00852C78" w:rsidRDefault="00267D14" w:rsidP="00855B4B">
      <w:pPr>
        <w:jc w:val="both"/>
        <w:rPr>
          <w:color w:val="000000"/>
          <w:szCs w:val="18"/>
        </w:rPr>
      </w:pPr>
      <w:r w:rsidRPr="00852C78">
        <w:rPr>
          <w:color w:val="000000"/>
          <w:szCs w:val="18"/>
        </w:rPr>
        <w:t xml:space="preserve">To conclude, an automatic method has been developed to classify different heartbeats into 15 classes mapped to five main categories. The proposed method provides a new strategy for heartbeat segmentation which considers heart rate changes over time (equation 3). The Db8 mother wavelet has been successfully utilized for decomposing the segmented beats into four levels. 114 coefficients fromlevel 3 and 4 are considered as features and reduced using PCA into 18 components. Thereafter, thereducedfeature vectors are fed into SVM for classification. Finally, the results achieved from the two leads (lead 1&amp; 2) are fused to provide the final decision. A 99.5 % overall accuracy and a 96.35% average accuracy are achieved by using the MIT-BIH database. Furthermore, to overcome the drawbacks previously mentioned on MIT-BIH database, it is aimed to have a database with high heart rate variations and to consider subject oriented methodology, where testing is accomplished using records completely different from those utilized for training, in order to give more evidence on the  efficiency  of the proposed method. </w:t>
      </w:r>
    </w:p>
    <w:p w:rsidR="008B197E" w:rsidRDefault="008B197E">
      <w:pPr>
        <w:pStyle w:val="Heading1"/>
        <w:spacing w:before="120"/>
      </w:pPr>
      <w:r>
        <w:t>REFERENCES</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ManalTantawi, Kenneth Revett, Abdel-Badeeh Salem, M. FahmyTolba, “Electrocardiogram (ECG): A New Burgeoning Utility for Biometric Recognition”, in Bio-inspiring Cyber Security and Cloud Services: Trends and Innovations Intelligent Systems Reference Library Volume 70, 2014, pp 349-382.</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G. D. Clifford, F. Azuaje, and P. McSharry, Advanced methods and tools for ECG data analysis: Artech house London, 2006.</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Hassan Yazdanian</w:t>
      </w:r>
      <w:r w:rsidRPr="00855B4B">
        <w:rPr>
          <w:rFonts w:asciiTheme="majorBidi" w:hAnsiTheme="majorBidi" w:cstheme="majorBidi"/>
          <w:szCs w:val="18"/>
          <w:lang w:val="nl-NL"/>
        </w:rPr>
        <w:t xml:space="preserve">, </w:t>
      </w:r>
      <w:r w:rsidRPr="00855B4B">
        <w:rPr>
          <w:rFonts w:asciiTheme="majorBidi" w:hAnsiTheme="majorBidi" w:cstheme="majorBidi"/>
          <w:szCs w:val="18"/>
        </w:rPr>
        <w:t>AshkanNomani and Mohammad Reza Yazdchi, Machine learning on-a-chip: A high-performance low-power reusable neuron architecture for artificial neural networks in ECG classifications: Conference on Biomedical Engineering, 2013.</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K. Robert and E.C. Colleen, Basis and Treatment of Cardiac Arrhythmias, 1st ed. New York: Springer-Verlag, 2006.</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Can Ye, B. V. K. Vijaya Kumar and Miguel Tavares Coimbra, Heartbeat Classification Using Morphological and Dynamic Features of ECG Signals: IEEE TRANSACTIONS ON BIOMEDICAL ENGINEERING, 2012.</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V. X. Alfonso and J. Tompkins, “Detecting ventricular fibrillation,” IEEE Trans. Biomed. Eng., vol. 54, no. 1, pp. 174–177, Jan. 2007.</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K. Minami, H. Nakajima, and T. Toyoshima, “Real-time discrimination of ventricular tachyarrhythmia with Fourier-transform neural network,” IEEE Trans. Biomed. Eng., vol. 46, no. 2, pp. 179–185, Feb.1999.</w:t>
      </w:r>
    </w:p>
    <w:p w:rsidR="00267D14"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N P. Joshi\1,Shweta A.Tambe1, P.S. Topannavar11Scholar, ICOER, Pune, India, Morphological &amp; Dynamic Feature Based Heartbeat Classification: International Journal of Engineering Research and General Science, 2014.</w:t>
      </w:r>
    </w:p>
    <w:p w:rsidR="00C2484C" w:rsidRDefault="00C2484C" w:rsidP="00C2484C">
      <w:pPr>
        <w:pStyle w:val="References"/>
        <w:numPr>
          <w:ilvl w:val="0"/>
          <w:numId w:val="0"/>
        </w:numPr>
        <w:ind w:left="360" w:hanging="360"/>
        <w:jc w:val="both"/>
        <w:rPr>
          <w:rFonts w:asciiTheme="majorBidi" w:hAnsiTheme="majorBidi" w:cstheme="majorBidi"/>
          <w:szCs w:val="18"/>
        </w:rPr>
      </w:pPr>
    </w:p>
    <w:p w:rsidR="00C2484C" w:rsidRDefault="00C2484C" w:rsidP="00C2484C">
      <w:pPr>
        <w:pStyle w:val="References"/>
        <w:numPr>
          <w:ilvl w:val="0"/>
          <w:numId w:val="0"/>
        </w:numPr>
        <w:ind w:left="360" w:hanging="360"/>
        <w:jc w:val="both"/>
        <w:rPr>
          <w:rFonts w:asciiTheme="majorBidi" w:hAnsiTheme="majorBidi" w:cstheme="majorBidi"/>
          <w:szCs w:val="18"/>
        </w:rPr>
      </w:pPr>
    </w:p>
    <w:p w:rsidR="00C2484C" w:rsidRDefault="00C2484C" w:rsidP="00C2484C">
      <w:pPr>
        <w:pStyle w:val="References"/>
        <w:numPr>
          <w:ilvl w:val="0"/>
          <w:numId w:val="0"/>
        </w:numPr>
        <w:ind w:left="360" w:hanging="360"/>
        <w:jc w:val="both"/>
        <w:rPr>
          <w:rFonts w:asciiTheme="majorBidi" w:hAnsiTheme="majorBidi" w:cstheme="majorBidi"/>
          <w:szCs w:val="18"/>
        </w:rPr>
      </w:pPr>
    </w:p>
    <w:p w:rsidR="00C2484C" w:rsidRDefault="00C2484C" w:rsidP="00C2484C">
      <w:pPr>
        <w:pStyle w:val="References"/>
        <w:numPr>
          <w:ilvl w:val="0"/>
          <w:numId w:val="0"/>
        </w:numPr>
        <w:ind w:left="360" w:hanging="360"/>
        <w:jc w:val="both"/>
        <w:rPr>
          <w:rFonts w:asciiTheme="majorBidi" w:hAnsiTheme="majorBidi" w:cstheme="majorBidi"/>
          <w:szCs w:val="18"/>
        </w:rPr>
      </w:pPr>
    </w:p>
    <w:p w:rsidR="00C2484C" w:rsidRPr="00855B4B" w:rsidRDefault="00C2484C" w:rsidP="00C2484C">
      <w:pPr>
        <w:pStyle w:val="References"/>
        <w:numPr>
          <w:ilvl w:val="0"/>
          <w:numId w:val="0"/>
        </w:numPr>
        <w:ind w:left="360" w:hanging="360"/>
        <w:jc w:val="both"/>
        <w:rPr>
          <w:rFonts w:asciiTheme="majorBidi" w:hAnsiTheme="majorBidi" w:cstheme="majorBidi"/>
          <w:szCs w:val="18"/>
        </w:rPr>
      </w:pP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Roshan Joy Martis a,</w:t>
      </w:r>
      <w:r w:rsidRPr="00855B4B">
        <w:rPr>
          <w:rFonts w:ascii="Cambria Math" w:hAnsi="Cambria Math" w:cs="Cambria Math"/>
          <w:szCs w:val="18"/>
        </w:rPr>
        <w:t>∗</w:t>
      </w:r>
      <w:r w:rsidRPr="00855B4B">
        <w:rPr>
          <w:rFonts w:asciiTheme="majorBidi" w:hAnsiTheme="majorBidi" w:cstheme="majorBidi"/>
          <w:szCs w:val="18"/>
        </w:rPr>
        <w:t>, U. Rajendra Acharya a,b, Lim ChooMin a, ECG beat classification using PCA, LDA, ICA and Discrete Wavelet Transform: Biomedical Signal Processing and Control, 2013.</w:t>
      </w:r>
    </w:p>
    <w:p w:rsidR="00267D14" w:rsidRPr="00855B4B" w:rsidRDefault="003C5252" w:rsidP="00DE2BF3">
      <w:pPr>
        <w:pStyle w:val="References"/>
        <w:jc w:val="both"/>
        <w:rPr>
          <w:rFonts w:asciiTheme="majorBidi" w:hAnsiTheme="majorBidi" w:cstheme="majorBidi"/>
          <w:szCs w:val="18"/>
        </w:rPr>
      </w:pPr>
      <w:r>
        <w:rPr>
          <w:rFonts w:asciiTheme="majorBidi" w:hAnsiTheme="majorBidi" w:cstheme="majorBidi"/>
          <w:szCs w:val="18"/>
        </w:rPr>
        <w:t>Roshan Joy</w:t>
      </w:r>
      <w:r w:rsidR="00267D14" w:rsidRPr="00855B4B">
        <w:rPr>
          <w:rFonts w:asciiTheme="majorBidi" w:hAnsiTheme="majorBidi" w:cstheme="majorBidi"/>
          <w:szCs w:val="18"/>
        </w:rPr>
        <w:t xml:space="preserve"> Martis, U. Rajendra Acharya, K.M. Mandana, A.K. Ray and ChandanChakraborty, Application of principal component analysis to ECG signals for automated diagnosis of cardiac health: Expert Systems with Applications 39, 2012.</w:t>
      </w:r>
    </w:p>
    <w:p w:rsidR="00405841" w:rsidRPr="00855B4B" w:rsidRDefault="0016029D" w:rsidP="00DE2BF3">
      <w:pPr>
        <w:pStyle w:val="References"/>
        <w:jc w:val="both"/>
        <w:rPr>
          <w:rFonts w:asciiTheme="majorBidi" w:hAnsiTheme="majorBidi" w:cstheme="majorBidi"/>
          <w:szCs w:val="18"/>
        </w:rPr>
      </w:pPr>
      <w:r w:rsidRPr="00855B4B">
        <w:rPr>
          <w:rFonts w:asciiTheme="majorBidi" w:hAnsiTheme="majorBidi" w:cstheme="majorBidi"/>
          <w:szCs w:val="18"/>
        </w:rPr>
        <w:t>S.Osowski,</w:t>
      </w:r>
      <w:r w:rsidR="003C5252">
        <w:rPr>
          <w:rFonts w:asciiTheme="majorBidi" w:hAnsiTheme="majorBidi" w:cstheme="majorBidi"/>
          <w:szCs w:val="18"/>
        </w:rPr>
        <w:t xml:space="preserve"> </w:t>
      </w:r>
      <w:r>
        <w:rPr>
          <w:rFonts w:asciiTheme="majorBidi" w:hAnsiTheme="majorBidi" w:cstheme="majorBidi"/>
          <w:szCs w:val="18"/>
        </w:rPr>
        <w:t>L.T.Hoa</w:t>
      </w:r>
      <w:r w:rsidR="003C5252">
        <w:rPr>
          <w:rFonts w:asciiTheme="majorBidi" w:hAnsiTheme="majorBidi" w:cstheme="majorBidi"/>
          <w:szCs w:val="18"/>
        </w:rPr>
        <w:t xml:space="preserve"> </w:t>
      </w:r>
      <w:r w:rsidRPr="00855B4B">
        <w:rPr>
          <w:rFonts w:asciiTheme="majorBidi" w:hAnsiTheme="majorBidi" w:cstheme="majorBidi"/>
          <w:szCs w:val="18"/>
        </w:rPr>
        <w:t>and</w:t>
      </w:r>
      <w:r w:rsidR="003C5252">
        <w:rPr>
          <w:rFonts w:asciiTheme="majorBidi" w:hAnsiTheme="majorBidi" w:cstheme="majorBidi"/>
          <w:szCs w:val="18"/>
        </w:rPr>
        <w:t xml:space="preserve"> </w:t>
      </w:r>
      <w:r w:rsidRPr="00855B4B">
        <w:rPr>
          <w:rFonts w:asciiTheme="majorBidi" w:hAnsiTheme="majorBidi" w:cstheme="majorBidi"/>
          <w:szCs w:val="18"/>
        </w:rPr>
        <w:t>T.Markiewic,</w:t>
      </w:r>
      <w:r w:rsidRPr="00805375">
        <w:rPr>
          <w:rFonts w:asciiTheme="majorBidi" w:hAnsiTheme="majorBidi" w:cstheme="majorBidi"/>
          <w:szCs w:val="18"/>
        </w:rPr>
        <w:t>“</w:t>
      </w:r>
      <w:r>
        <w:rPr>
          <w:rFonts w:asciiTheme="majorBidi" w:hAnsiTheme="majorBidi" w:cstheme="majorBidi"/>
          <w:szCs w:val="18"/>
        </w:rPr>
        <w:t xml:space="preserve"> Support vector machine-based expert system for reliable heartbeat recognition</w:t>
      </w:r>
      <w:r w:rsidRPr="00855B4B">
        <w:rPr>
          <w:rFonts w:asciiTheme="majorBidi" w:hAnsiTheme="majorBidi" w:cstheme="majorBidi"/>
          <w:szCs w:val="18"/>
        </w:rPr>
        <w:t>” IEEE Trans. Biomed. Eng., vol. 51</w:t>
      </w:r>
      <w:r>
        <w:rPr>
          <w:rFonts w:asciiTheme="majorBidi" w:hAnsiTheme="majorBidi" w:cstheme="majorBidi"/>
          <w:szCs w:val="18"/>
        </w:rPr>
        <w:t>, no. 4, pp. 582–589, Apr. 2004</w:t>
      </w:r>
      <w:r w:rsidR="00267D14" w:rsidRPr="00855B4B">
        <w:rPr>
          <w:rFonts w:asciiTheme="majorBidi" w:hAnsiTheme="majorBidi" w:cstheme="majorBidi"/>
          <w:szCs w:val="18"/>
        </w:rPr>
        <w:t>.</w:t>
      </w:r>
    </w:p>
    <w:p w:rsidR="0016029D" w:rsidRPr="00805375" w:rsidRDefault="0016029D" w:rsidP="00DE2BF3">
      <w:pPr>
        <w:pStyle w:val="References"/>
        <w:jc w:val="both"/>
      </w:pPr>
      <w:r w:rsidRPr="00855B4B">
        <w:t>G.deLannoy,</w:t>
      </w:r>
      <w:r w:rsidR="003C5252">
        <w:t xml:space="preserve"> </w:t>
      </w:r>
      <w:r w:rsidRPr="00855B4B">
        <w:t>D.Francois,</w:t>
      </w:r>
      <w:r w:rsidR="003C5252">
        <w:t xml:space="preserve"> </w:t>
      </w:r>
      <w:r>
        <w:t xml:space="preserve">J.Delbeke and </w:t>
      </w:r>
      <w:r w:rsidRPr="00855B4B">
        <w:t>M.Verleysen</w:t>
      </w:r>
      <w:r>
        <w:t xml:space="preserve">, “Weighted conditional random fields for supervised inter patient heartbeat classification”, </w:t>
      </w:r>
      <w:r w:rsidRPr="00855B4B">
        <w:t>IEEE Trans. Biomed. Eng., vol. 59</w:t>
      </w:r>
      <w:r>
        <w:t>, no. 1, pp. 241–247, Jan. 2012.</w:t>
      </w:r>
    </w:p>
    <w:p w:rsidR="00A04EB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M. Lagerholm, C. Peterson, G. Braccini, L. Edenbrandt, and L. Sornmo, “Clustering ECG complexes using Hermite functions and self-organizing maps,” IEEE Trans. Biomed. Eng., vol. 47, no. 7, pp. 838–848, Jul. 2000.</w:t>
      </w:r>
    </w:p>
    <w:p w:rsidR="00A04EB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S. C. Bulusu, M. Faezipour, V. Ng, M. Nourani, L. S.Tamil, and S. Banerjee, “Transient ST-segment episode detection for ECG beat classification,” in Life Science Systems and Applications Workshop.</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A. Daamouche, L. Hamami, N. Alajlan, F. Melgani, A wavelet optimization approach for ECG signal classification, Biomedical Signal Processing and Control 7 (4) (2011) 342–349.</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F. Melgani, Y. Bazi, Classification of electrocardiogram signals with support vector machines and particle swarm optimization, IEEE Transactions on Information Technology in Biomedicine 12 (September (5)) (2008) 667–677.</w:t>
      </w:r>
    </w:p>
    <w:p w:rsidR="00855B4B" w:rsidRPr="00855B4B" w:rsidRDefault="00855B4B" w:rsidP="00DE2BF3">
      <w:pPr>
        <w:pStyle w:val="References"/>
        <w:jc w:val="both"/>
        <w:rPr>
          <w:rFonts w:asciiTheme="majorBidi" w:hAnsiTheme="majorBidi" w:cstheme="majorBidi"/>
          <w:szCs w:val="18"/>
        </w:rPr>
      </w:pPr>
      <w:r w:rsidRPr="00855B4B">
        <w:rPr>
          <w:rFonts w:asciiTheme="majorBidi" w:hAnsiTheme="majorBidi" w:cstheme="majorBidi"/>
          <w:szCs w:val="18"/>
        </w:rPr>
        <w:t>Hassan Yazdanian, Ashkan</w:t>
      </w:r>
      <w:r w:rsidR="008C7B90">
        <w:rPr>
          <w:rFonts w:asciiTheme="majorBidi" w:hAnsiTheme="majorBidi" w:cstheme="majorBidi"/>
          <w:szCs w:val="18"/>
        </w:rPr>
        <w:t xml:space="preserve"> </w:t>
      </w:r>
      <w:r w:rsidRPr="00855B4B">
        <w:rPr>
          <w:rFonts w:asciiTheme="majorBidi" w:hAnsiTheme="majorBidi" w:cstheme="majorBidi"/>
          <w:szCs w:val="18"/>
        </w:rPr>
        <w:t>Nomani and Mohammad Reza Yazdchi, “Autonomous Detection of Heartbeats and Categorizing them by using Support Vector Machines”, IEEE, 2013.</w:t>
      </w:r>
    </w:p>
    <w:p w:rsidR="00267D14" w:rsidRPr="00855B4B" w:rsidRDefault="00855B4B" w:rsidP="00DE2BF3">
      <w:pPr>
        <w:pStyle w:val="References"/>
        <w:jc w:val="both"/>
        <w:rPr>
          <w:rFonts w:asciiTheme="majorBidi" w:hAnsiTheme="majorBidi" w:cstheme="majorBidi"/>
          <w:szCs w:val="18"/>
        </w:rPr>
      </w:pPr>
      <w:r w:rsidRPr="00855B4B">
        <w:rPr>
          <w:rFonts w:asciiTheme="majorBidi" w:hAnsiTheme="majorBidi" w:cstheme="majorBidi"/>
          <w:szCs w:val="18"/>
        </w:rPr>
        <w:t>Ali Khazaee</w:t>
      </w:r>
      <w:r w:rsidR="00267D14" w:rsidRPr="00855B4B">
        <w:rPr>
          <w:rFonts w:asciiTheme="majorBidi" w:hAnsiTheme="majorBidi" w:cstheme="majorBidi"/>
          <w:szCs w:val="18"/>
        </w:rPr>
        <w:t>, “</w:t>
      </w:r>
      <w:r w:rsidRPr="00855B4B">
        <w:rPr>
          <w:rFonts w:asciiTheme="majorBidi" w:hAnsiTheme="majorBidi" w:cstheme="majorBidi"/>
          <w:szCs w:val="18"/>
        </w:rPr>
        <w:t>Combining SVM and PSO for PVC Detection”, International Journal of Advances in Engineering Sciences Vol.3, Issue 4, October, 2013.</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 xml:space="preserve">MIT-BIH Arrhythmias Database. [Online]. Available: </w:t>
      </w:r>
      <w:hyperlink r:id="rId20" w:history="1">
        <w:r w:rsidRPr="00855B4B">
          <w:rPr>
            <w:rStyle w:val="Hyperlink"/>
            <w:rFonts w:asciiTheme="majorBidi" w:hAnsiTheme="majorBidi" w:cstheme="majorBidi"/>
            <w:color w:val="000000"/>
            <w:szCs w:val="18"/>
          </w:rPr>
          <w:t>http://www.physionet.org/physiobank/database/mitdb/</w:t>
        </w:r>
      </w:hyperlink>
      <w:r w:rsidRPr="00855B4B">
        <w:rPr>
          <w:rFonts w:asciiTheme="majorBidi" w:hAnsiTheme="majorBidi" w:cstheme="majorBidi"/>
          <w:szCs w:val="18"/>
        </w:rPr>
        <w:t>.</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Testing and Reporting Performance Results of Cardiac Rhythm and ST Segment Measurement Algorithms, ANSI/AAMI EC57:1998 standard, Association for the Advancement of Medical Instrumentation, 1998.</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 xml:space="preserve">ECG Medical reference: </w:t>
      </w:r>
      <w:hyperlink r:id="rId21" w:history="1">
        <w:r w:rsidRPr="00855B4B">
          <w:rPr>
            <w:rStyle w:val="Hyperlink"/>
            <w:rFonts w:asciiTheme="majorBidi" w:hAnsiTheme="majorBidi" w:cstheme="majorBidi"/>
            <w:color w:val="000000"/>
            <w:szCs w:val="18"/>
          </w:rPr>
          <w:t>http://en.ecgpedia.org/</w:t>
        </w:r>
      </w:hyperlink>
      <w:r w:rsidRPr="00855B4B">
        <w:rPr>
          <w:rFonts w:asciiTheme="majorBidi" w:hAnsiTheme="majorBidi" w:cstheme="majorBidi"/>
          <w:szCs w:val="18"/>
        </w:rPr>
        <w:t>.</w:t>
      </w:r>
    </w:p>
    <w:p w:rsidR="00267D14"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V. N. Vapnik, The Nature of Statistical Learning Theory... New York: Springer-Verlag, 1995.</w:t>
      </w:r>
    </w:p>
    <w:p w:rsidR="008B197E" w:rsidRPr="00855B4B" w:rsidRDefault="00267D14" w:rsidP="00DE2BF3">
      <w:pPr>
        <w:pStyle w:val="References"/>
        <w:jc w:val="both"/>
        <w:rPr>
          <w:rFonts w:asciiTheme="majorBidi" w:hAnsiTheme="majorBidi" w:cstheme="majorBidi"/>
          <w:szCs w:val="18"/>
        </w:rPr>
      </w:pPr>
      <w:r w:rsidRPr="00855B4B">
        <w:rPr>
          <w:rFonts w:asciiTheme="majorBidi" w:hAnsiTheme="majorBidi" w:cstheme="majorBidi"/>
          <w:szCs w:val="18"/>
        </w:rPr>
        <w:t>J. Pan, W.J. Tompkins, A real-time QRS detection algorithm, IEEE Transactions on Biomedical Engineering BME-32 (March (3)) (1985) 230–236.</w:t>
      </w:r>
    </w:p>
    <w:sectPr w:rsidR="008B197E" w:rsidRPr="00855B4B" w:rsidSect="00267D14">
      <w:footerReference w:type="even" r:id="rId22"/>
      <w:type w:val="continuous"/>
      <w:pgSz w:w="12240" w:h="15840" w:code="1"/>
      <w:pgMar w:top="144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93D" w:rsidRDefault="00DE093D">
      <w:r>
        <w:separator/>
      </w:r>
    </w:p>
  </w:endnote>
  <w:endnote w:type="continuationSeparator" w:id="1">
    <w:p w:rsidR="00DE093D" w:rsidRDefault="00DE09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2D4" w:rsidRDefault="009D32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D32D4" w:rsidRDefault="009D32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2D4" w:rsidRDefault="009D32D4" w:rsidP="00131020">
    <w:pPr>
      <w:pStyle w:val="Footer"/>
    </w:pPr>
  </w:p>
  <w:p w:rsidR="009D32D4" w:rsidRDefault="009D32D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2D4" w:rsidRDefault="009D32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D32D4" w:rsidRDefault="009D3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93D" w:rsidRDefault="00DE093D">
      <w:r>
        <w:separator/>
      </w:r>
    </w:p>
  </w:footnote>
  <w:footnote w:type="continuationSeparator" w:id="1">
    <w:p w:rsidR="00DE093D" w:rsidRDefault="00DE09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4B90A9F"/>
    <w:multiLevelType w:val="hybridMultilevel"/>
    <w:tmpl w:val="4F46A5F8"/>
    <w:lvl w:ilvl="0" w:tplc="62F4BC96">
      <w:start w:val="1"/>
      <w:numFmt w:val="decimal"/>
      <w:lvlText w:val="%1)"/>
      <w:lvlJc w:val="left"/>
      <w:pPr>
        <w:ind w:left="720" w:hanging="360"/>
      </w:pPr>
      <w:rPr>
        <w:rFonts w:eastAsia="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D6A21"/>
    <w:multiLevelType w:val="singleLevel"/>
    <w:tmpl w:val="DD1E885A"/>
    <w:lvl w:ilvl="0">
      <w:start w:val="1"/>
      <w:numFmt w:val="decimal"/>
      <w:pStyle w:val="References"/>
      <w:lvlText w:val="[%1]"/>
      <w:lvlJc w:val="left"/>
      <w:pPr>
        <w:tabs>
          <w:tab w:val="num" w:pos="360"/>
        </w:tabs>
        <w:ind w:left="360" w:hanging="360"/>
      </w:pPr>
      <w:rPr>
        <w:rFonts w:ascii="Times New Roman" w:hAnsi="Times New Roman"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7C08CF"/>
    <w:rsid w:val="000355F6"/>
    <w:rsid w:val="000629A9"/>
    <w:rsid w:val="0009072F"/>
    <w:rsid w:val="001061FE"/>
    <w:rsid w:val="00127536"/>
    <w:rsid w:val="00131020"/>
    <w:rsid w:val="001340CA"/>
    <w:rsid w:val="00134C77"/>
    <w:rsid w:val="0016029D"/>
    <w:rsid w:val="00172159"/>
    <w:rsid w:val="0018286A"/>
    <w:rsid w:val="00193142"/>
    <w:rsid w:val="001D6814"/>
    <w:rsid w:val="001E7FF3"/>
    <w:rsid w:val="00203589"/>
    <w:rsid w:val="002170DC"/>
    <w:rsid w:val="00240648"/>
    <w:rsid w:val="002461FB"/>
    <w:rsid w:val="00256EC3"/>
    <w:rsid w:val="00267D14"/>
    <w:rsid w:val="002A6648"/>
    <w:rsid w:val="002E0ECA"/>
    <w:rsid w:val="002E37DD"/>
    <w:rsid w:val="003209A3"/>
    <w:rsid w:val="0036066B"/>
    <w:rsid w:val="00382F36"/>
    <w:rsid w:val="003C5252"/>
    <w:rsid w:val="003D036B"/>
    <w:rsid w:val="003D07E1"/>
    <w:rsid w:val="003E168F"/>
    <w:rsid w:val="004029FA"/>
    <w:rsid w:val="00405841"/>
    <w:rsid w:val="004915B0"/>
    <w:rsid w:val="00495405"/>
    <w:rsid w:val="00497311"/>
    <w:rsid w:val="004C1F60"/>
    <w:rsid w:val="004C2BDD"/>
    <w:rsid w:val="004F6E19"/>
    <w:rsid w:val="00521AC4"/>
    <w:rsid w:val="00551259"/>
    <w:rsid w:val="005D2B05"/>
    <w:rsid w:val="005D7616"/>
    <w:rsid w:val="005E2E01"/>
    <w:rsid w:val="005E5387"/>
    <w:rsid w:val="00607ED6"/>
    <w:rsid w:val="0062609F"/>
    <w:rsid w:val="006A4112"/>
    <w:rsid w:val="006C0095"/>
    <w:rsid w:val="006C3553"/>
    <w:rsid w:val="006D2B9D"/>
    <w:rsid w:val="006D451E"/>
    <w:rsid w:val="006D7F73"/>
    <w:rsid w:val="00706031"/>
    <w:rsid w:val="007148C6"/>
    <w:rsid w:val="00737D8D"/>
    <w:rsid w:val="007534EA"/>
    <w:rsid w:val="00767304"/>
    <w:rsid w:val="007715D8"/>
    <w:rsid w:val="007939A9"/>
    <w:rsid w:val="007C08CF"/>
    <w:rsid w:val="007C3600"/>
    <w:rsid w:val="007F3592"/>
    <w:rsid w:val="008136D5"/>
    <w:rsid w:val="008309E9"/>
    <w:rsid w:val="00852C78"/>
    <w:rsid w:val="00855B4B"/>
    <w:rsid w:val="008926B0"/>
    <w:rsid w:val="008950AD"/>
    <w:rsid w:val="008B197E"/>
    <w:rsid w:val="008C7B90"/>
    <w:rsid w:val="008D4ED7"/>
    <w:rsid w:val="008D558B"/>
    <w:rsid w:val="008F189F"/>
    <w:rsid w:val="00920859"/>
    <w:rsid w:val="00977707"/>
    <w:rsid w:val="009A7E51"/>
    <w:rsid w:val="009B701B"/>
    <w:rsid w:val="009D32D4"/>
    <w:rsid w:val="00A04EB4"/>
    <w:rsid w:val="00A13419"/>
    <w:rsid w:val="00A13F23"/>
    <w:rsid w:val="00A4100B"/>
    <w:rsid w:val="00A55BCF"/>
    <w:rsid w:val="00A76A31"/>
    <w:rsid w:val="00AD591E"/>
    <w:rsid w:val="00AE2664"/>
    <w:rsid w:val="00B53BC2"/>
    <w:rsid w:val="00B66170"/>
    <w:rsid w:val="00B72D6D"/>
    <w:rsid w:val="00B8067E"/>
    <w:rsid w:val="00B96BF8"/>
    <w:rsid w:val="00BB3CED"/>
    <w:rsid w:val="00BC268C"/>
    <w:rsid w:val="00BD1E5F"/>
    <w:rsid w:val="00BE146D"/>
    <w:rsid w:val="00BF7F44"/>
    <w:rsid w:val="00C013C0"/>
    <w:rsid w:val="00C138A9"/>
    <w:rsid w:val="00C2484C"/>
    <w:rsid w:val="00C25F6C"/>
    <w:rsid w:val="00C35D35"/>
    <w:rsid w:val="00C44F10"/>
    <w:rsid w:val="00C55033"/>
    <w:rsid w:val="00C74747"/>
    <w:rsid w:val="00C8285F"/>
    <w:rsid w:val="00CD25FF"/>
    <w:rsid w:val="00CD3D19"/>
    <w:rsid w:val="00D04FDD"/>
    <w:rsid w:val="00D464BC"/>
    <w:rsid w:val="00D81757"/>
    <w:rsid w:val="00D94135"/>
    <w:rsid w:val="00DA2BC4"/>
    <w:rsid w:val="00DB4F3E"/>
    <w:rsid w:val="00DE093D"/>
    <w:rsid w:val="00DE28C6"/>
    <w:rsid w:val="00DE2BF3"/>
    <w:rsid w:val="00E26722"/>
    <w:rsid w:val="00E726DD"/>
    <w:rsid w:val="00ED7B1D"/>
    <w:rsid w:val="00F1243D"/>
    <w:rsid w:val="00F36E0D"/>
    <w:rsid w:val="00F83584"/>
    <w:rsid w:val="00F87604"/>
    <w:rsid w:val="00F96495"/>
    <w:rsid w:val="00FE6DF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4C77"/>
    <w:rPr>
      <w:sz w:val="18"/>
    </w:rPr>
  </w:style>
  <w:style w:type="paragraph" w:styleId="Heading1">
    <w:name w:val="heading 1"/>
    <w:basedOn w:val="Normal"/>
    <w:next w:val="Normal"/>
    <w:qFormat/>
    <w:rsid w:val="00134C77"/>
    <w:pPr>
      <w:keepNext/>
      <w:numPr>
        <w:numId w:val="1"/>
      </w:numPr>
      <w:spacing w:before="40"/>
      <w:outlineLvl w:val="0"/>
    </w:pPr>
    <w:rPr>
      <w:b/>
      <w:kern w:val="28"/>
      <w:sz w:val="24"/>
    </w:rPr>
  </w:style>
  <w:style w:type="paragraph" w:styleId="Heading2">
    <w:name w:val="heading 2"/>
    <w:basedOn w:val="Heading1"/>
    <w:next w:val="Normal"/>
    <w:qFormat/>
    <w:rsid w:val="00134C77"/>
    <w:pPr>
      <w:numPr>
        <w:ilvl w:val="1"/>
      </w:numPr>
      <w:outlineLvl w:val="1"/>
    </w:pPr>
  </w:style>
  <w:style w:type="paragraph" w:styleId="Heading3">
    <w:name w:val="heading 3"/>
    <w:basedOn w:val="Heading2"/>
    <w:next w:val="Normal"/>
    <w:qFormat/>
    <w:rsid w:val="00134C77"/>
    <w:pPr>
      <w:numPr>
        <w:ilvl w:val="2"/>
      </w:numPr>
      <w:outlineLvl w:val="2"/>
    </w:pPr>
    <w:rPr>
      <w:b w:val="0"/>
      <w:i/>
      <w:sz w:val="22"/>
    </w:rPr>
  </w:style>
  <w:style w:type="paragraph" w:styleId="Heading4">
    <w:name w:val="heading 4"/>
    <w:basedOn w:val="Heading3"/>
    <w:next w:val="Normal"/>
    <w:qFormat/>
    <w:rsid w:val="00134C77"/>
    <w:pPr>
      <w:numPr>
        <w:ilvl w:val="3"/>
      </w:numPr>
      <w:outlineLvl w:val="3"/>
    </w:pPr>
  </w:style>
  <w:style w:type="paragraph" w:styleId="Heading5">
    <w:name w:val="heading 5"/>
    <w:basedOn w:val="ListNumber3"/>
    <w:next w:val="Normal"/>
    <w:qFormat/>
    <w:rsid w:val="00134C77"/>
    <w:pPr>
      <w:numPr>
        <w:ilvl w:val="4"/>
        <w:numId w:val="1"/>
      </w:numPr>
      <w:spacing w:before="40"/>
      <w:ind w:left="0" w:firstLine="0"/>
      <w:outlineLvl w:val="4"/>
    </w:pPr>
    <w:rPr>
      <w:i/>
      <w:sz w:val="22"/>
    </w:rPr>
  </w:style>
  <w:style w:type="paragraph" w:styleId="Heading6">
    <w:name w:val="heading 6"/>
    <w:basedOn w:val="Normal"/>
    <w:next w:val="Normal"/>
    <w:qFormat/>
    <w:rsid w:val="00134C77"/>
    <w:pPr>
      <w:numPr>
        <w:ilvl w:val="5"/>
        <w:numId w:val="1"/>
      </w:numPr>
      <w:spacing w:before="240" w:after="60"/>
      <w:outlineLvl w:val="5"/>
    </w:pPr>
    <w:rPr>
      <w:rFonts w:ascii="Arial" w:hAnsi="Arial"/>
      <w:i/>
      <w:sz w:val="22"/>
    </w:rPr>
  </w:style>
  <w:style w:type="paragraph" w:styleId="Heading7">
    <w:name w:val="heading 7"/>
    <w:basedOn w:val="Normal"/>
    <w:next w:val="Normal"/>
    <w:qFormat/>
    <w:rsid w:val="00134C77"/>
    <w:pPr>
      <w:numPr>
        <w:ilvl w:val="6"/>
        <w:numId w:val="1"/>
      </w:numPr>
      <w:spacing w:before="240" w:after="60"/>
      <w:outlineLvl w:val="6"/>
    </w:pPr>
    <w:rPr>
      <w:rFonts w:ascii="Arial" w:hAnsi="Arial"/>
    </w:rPr>
  </w:style>
  <w:style w:type="paragraph" w:styleId="Heading8">
    <w:name w:val="heading 8"/>
    <w:basedOn w:val="Normal"/>
    <w:next w:val="Normal"/>
    <w:qFormat/>
    <w:rsid w:val="00134C77"/>
    <w:pPr>
      <w:numPr>
        <w:ilvl w:val="7"/>
        <w:numId w:val="1"/>
      </w:numPr>
      <w:spacing w:before="240" w:after="60"/>
      <w:outlineLvl w:val="7"/>
    </w:pPr>
    <w:rPr>
      <w:rFonts w:ascii="Arial" w:hAnsi="Arial"/>
      <w:i/>
    </w:rPr>
  </w:style>
  <w:style w:type="paragraph" w:styleId="Heading9">
    <w:name w:val="heading 9"/>
    <w:basedOn w:val="Normal"/>
    <w:next w:val="Normal"/>
    <w:qFormat/>
    <w:rsid w:val="00134C7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134C77"/>
    <w:rPr>
      <w:rFonts w:ascii="Times New Roman" w:hAnsi="Times New Roman"/>
      <w:sz w:val="18"/>
      <w:vertAlign w:val="superscript"/>
    </w:rPr>
  </w:style>
  <w:style w:type="paragraph" w:customStyle="1" w:styleId="Author">
    <w:name w:val="Author"/>
    <w:basedOn w:val="Normal"/>
    <w:rsid w:val="00134C77"/>
    <w:pPr>
      <w:jc w:val="center"/>
    </w:pPr>
    <w:rPr>
      <w:rFonts w:ascii="Helvetica" w:hAnsi="Helvetica"/>
      <w:sz w:val="24"/>
    </w:rPr>
  </w:style>
  <w:style w:type="paragraph" w:customStyle="1" w:styleId="Paper-Title">
    <w:name w:val="Paper-Title"/>
    <w:basedOn w:val="Normal"/>
    <w:rsid w:val="00134C77"/>
    <w:pPr>
      <w:spacing w:after="120"/>
      <w:jc w:val="center"/>
    </w:pPr>
    <w:rPr>
      <w:rFonts w:ascii="Helvetica" w:hAnsi="Helvetica"/>
      <w:b/>
      <w:sz w:val="36"/>
    </w:rPr>
  </w:style>
  <w:style w:type="paragraph" w:customStyle="1" w:styleId="Affiliations">
    <w:name w:val="Affiliations"/>
    <w:basedOn w:val="Normal"/>
    <w:rsid w:val="00134C77"/>
    <w:pPr>
      <w:jc w:val="center"/>
    </w:pPr>
    <w:rPr>
      <w:rFonts w:ascii="Helvetica" w:hAnsi="Helvetica"/>
      <w:sz w:val="20"/>
    </w:rPr>
  </w:style>
  <w:style w:type="paragraph" w:styleId="FootnoteText">
    <w:name w:val="footnote text"/>
    <w:basedOn w:val="Normal"/>
    <w:semiHidden/>
    <w:rsid w:val="00134C77"/>
    <w:pPr>
      <w:ind w:left="144" w:hanging="144"/>
    </w:pPr>
  </w:style>
  <w:style w:type="paragraph" w:customStyle="1" w:styleId="Bullet">
    <w:name w:val="Bullet"/>
    <w:basedOn w:val="Normal"/>
    <w:rsid w:val="00134C77"/>
    <w:pPr>
      <w:ind w:left="144" w:hanging="144"/>
    </w:pPr>
  </w:style>
  <w:style w:type="paragraph" w:styleId="Footer">
    <w:name w:val="footer"/>
    <w:basedOn w:val="Normal"/>
    <w:link w:val="FooterChar"/>
    <w:uiPriority w:val="99"/>
    <w:rsid w:val="00134C77"/>
    <w:pPr>
      <w:tabs>
        <w:tab w:val="center" w:pos="4320"/>
        <w:tab w:val="right" w:pos="8640"/>
      </w:tabs>
    </w:pPr>
  </w:style>
  <w:style w:type="paragraph" w:customStyle="1" w:styleId="E-Mail">
    <w:name w:val="E-Mail"/>
    <w:basedOn w:val="Author"/>
    <w:rsid w:val="00134C77"/>
    <w:pPr>
      <w:spacing w:after="60"/>
    </w:pPr>
  </w:style>
  <w:style w:type="paragraph" w:customStyle="1" w:styleId="Abstract">
    <w:name w:val="Abstract"/>
    <w:basedOn w:val="Heading1"/>
    <w:rsid w:val="00134C77"/>
    <w:pPr>
      <w:numPr>
        <w:numId w:val="0"/>
      </w:numPr>
      <w:spacing w:before="0" w:after="120"/>
      <w:jc w:val="both"/>
      <w:outlineLvl w:val="9"/>
    </w:pPr>
    <w:rPr>
      <w:b w:val="0"/>
      <w:sz w:val="18"/>
    </w:rPr>
  </w:style>
  <w:style w:type="paragraph" w:styleId="ListNumber3">
    <w:name w:val="List Number 3"/>
    <w:basedOn w:val="Normal"/>
    <w:rsid w:val="00134C77"/>
    <w:pPr>
      <w:ind w:left="1080" w:hanging="360"/>
    </w:pPr>
  </w:style>
  <w:style w:type="paragraph" w:customStyle="1" w:styleId="Captions">
    <w:name w:val="Captions"/>
    <w:basedOn w:val="Normal"/>
    <w:rsid w:val="00134C77"/>
    <w:pPr>
      <w:framePr w:w="4680" w:h="2160" w:hRule="exact" w:hSpace="187" w:wrap="around" w:hAnchor="text" w:yAlign="bottom" w:anchorLock="1"/>
      <w:jc w:val="center"/>
    </w:pPr>
    <w:rPr>
      <w:b/>
    </w:rPr>
  </w:style>
  <w:style w:type="paragraph" w:customStyle="1" w:styleId="References">
    <w:name w:val="References"/>
    <w:basedOn w:val="Normal"/>
    <w:rsid w:val="00134C77"/>
    <w:pPr>
      <w:numPr>
        <w:numId w:val="2"/>
      </w:numPr>
    </w:pPr>
  </w:style>
  <w:style w:type="character" w:styleId="PageNumber">
    <w:name w:val="page number"/>
    <w:basedOn w:val="DefaultParagraphFont"/>
    <w:rsid w:val="00134C77"/>
  </w:style>
  <w:style w:type="paragraph" w:styleId="BodyTextIndent">
    <w:name w:val="Body Text Indent"/>
    <w:basedOn w:val="Normal"/>
    <w:rsid w:val="00134C77"/>
    <w:pPr>
      <w:ind w:firstLine="360"/>
    </w:pPr>
  </w:style>
  <w:style w:type="paragraph" w:styleId="DocumentMap">
    <w:name w:val="Document Map"/>
    <w:basedOn w:val="Normal"/>
    <w:semiHidden/>
    <w:rsid w:val="00134C77"/>
    <w:pPr>
      <w:shd w:val="clear" w:color="auto" w:fill="000080"/>
    </w:pPr>
    <w:rPr>
      <w:rFonts w:ascii="Tahoma" w:hAnsi="Tahoma" w:cs="Tahoma"/>
    </w:rPr>
  </w:style>
  <w:style w:type="paragraph" w:styleId="Caption">
    <w:name w:val="caption"/>
    <w:basedOn w:val="Normal"/>
    <w:next w:val="Normal"/>
    <w:qFormat/>
    <w:rsid w:val="00134C77"/>
    <w:pPr>
      <w:jc w:val="center"/>
    </w:pPr>
    <w:rPr>
      <w:rFonts w:cs="Miriam"/>
      <w:b/>
      <w:bCs/>
      <w:szCs w:val="18"/>
      <w:lang w:eastAsia="en-AU"/>
    </w:rPr>
  </w:style>
  <w:style w:type="paragraph" w:styleId="BodyText">
    <w:name w:val="Body Text"/>
    <w:basedOn w:val="Normal"/>
    <w:rsid w:val="00134C77"/>
    <w:pPr>
      <w:framePr w:w="4680" w:h="2112" w:hRule="exact" w:hSpace="187" w:wrap="around" w:vAnchor="page" w:hAnchor="page" w:x="1155" w:y="12245" w:anchorLock="1"/>
    </w:pPr>
    <w:rPr>
      <w:sz w:val="16"/>
    </w:rPr>
  </w:style>
  <w:style w:type="character" w:styleId="Hyperlink">
    <w:name w:val="Hyperlink"/>
    <w:uiPriority w:val="99"/>
    <w:rsid w:val="00134C77"/>
    <w:rPr>
      <w:color w:val="0000FF"/>
      <w:u w:val="single"/>
    </w:rPr>
  </w:style>
  <w:style w:type="paragraph" w:styleId="Header">
    <w:name w:val="header"/>
    <w:basedOn w:val="Normal"/>
    <w:rsid w:val="00134C77"/>
    <w:pPr>
      <w:tabs>
        <w:tab w:val="center" w:pos="4320"/>
        <w:tab w:val="right" w:pos="8640"/>
      </w:tabs>
    </w:pPr>
  </w:style>
  <w:style w:type="paragraph" w:styleId="BalloonText">
    <w:name w:val="Balloon Text"/>
    <w:basedOn w:val="Normal"/>
    <w:semiHidden/>
    <w:rsid w:val="007534EA"/>
    <w:rPr>
      <w:rFonts w:ascii="Tahoma" w:hAnsi="Tahoma" w:cs="Tahoma"/>
      <w:sz w:val="16"/>
      <w:szCs w:val="16"/>
    </w:rPr>
  </w:style>
  <w:style w:type="character" w:customStyle="1" w:styleId="FooterChar">
    <w:name w:val="Footer Char"/>
    <w:link w:val="Footer"/>
    <w:uiPriority w:val="99"/>
    <w:rsid w:val="00C35D35"/>
    <w:rPr>
      <w:sz w:val="18"/>
    </w:rPr>
  </w:style>
  <w:style w:type="character" w:customStyle="1" w:styleId="apple-converted-space">
    <w:name w:val="apple-converted-space"/>
    <w:rsid w:val="00382F36"/>
  </w:style>
  <w:style w:type="table" w:customStyle="1" w:styleId="GridTable1Light1">
    <w:name w:val="Grid Table 1 Light1"/>
    <w:basedOn w:val="TableNormal"/>
    <w:uiPriority w:val="46"/>
    <w:rsid w:val="00382F36"/>
    <w:rPr>
      <w:rFonts w:ascii="Calibri" w:eastAsia="Calibri" w:hAnsi="Calibri" w:cs="Arial"/>
      <w:sz w:val="22"/>
      <w:szCs w:val="22"/>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382F36"/>
    <w:pPr>
      <w:spacing w:after="200" w:line="276" w:lineRule="auto"/>
      <w:ind w:left="720"/>
      <w:contextualSpacing/>
    </w:pPr>
    <w:rPr>
      <w:rFonts w:ascii="Calibri" w:eastAsia="Calibri" w:hAnsi="Calibri" w:cs="Arial"/>
      <w:sz w:val="22"/>
      <w:szCs w:val="22"/>
    </w:rPr>
  </w:style>
  <w:style w:type="table" w:customStyle="1" w:styleId="GridTable1Light11">
    <w:name w:val="Grid Table 1 Light11"/>
    <w:basedOn w:val="TableNormal"/>
    <w:uiPriority w:val="46"/>
    <w:rsid w:val="00382F36"/>
    <w:rPr>
      <w:rFonts w:ascii="Calibri" w:eastAsia="Calibri" w:hAnsi="Calibri" w:cs="Arial"/>
      <w:sz w:val="22"/>
      <w:szCs w:val="22"/>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12">
    <w:name w:val="Grid Table 1 Light12"/>
    <w:basedOn w:val="TableNormal"/>
    <w:uiPriority w:val="46"/>
    <w:rsid w:val="00382F36"/>
    <w:rPr>
      <w:rFonts w:ascii="Calibri" w:eastAsia="Calibri" w:hAnsi="Calibri" w:cs="Arial"/>
      <w:sz w:val="22"/>
      <w:szCs w:val="22"/>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13">
    <w:name w:val="Grid Table 1 Light13"/>
    <w:basedOn w:val="TableNormal"/>
    <w:uiPriority w:val="46"/>
    <w:rsid w:val="00382F36"/>
    <w:rPr>
      <w:rFonts w:ascii="Calibri" w:eastAsia="Calibri" w:hAnsi="Calibri" w:cs="Arial"/>
      <w:sz w:val="22"/>
      <w:szCs w:val="22"/>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Emphasis">
    <w:name w:val="Emphasis"/>
    <w:basedOn w:val="DefaultParagraphFont"/>
    <w:qFormat/>
    <w:rsid w:val="00B8067E"/>
    <w:rPr>
      <w:i/>
      <w:iCs/>
    </w:rPr>
  </w:style>
</w:styles>
</file>

<file path=word/webSettings.xml><?xml version="1.0" encoding="utf-8"?>
<w:webSettings xmlns:r="http://schemas.openxmlformats.org/officeDocument/2006/relationships" xmlns:w="http://schemas.openxmlformats.org/wordprocessingml/2006/main">
  <w:divs>
    <w:div w:id="1060252989">
      <w:bodyDiv w:val="1"/>
      <w:marLeft w:val="0"/>
      <w:marRight w:val="0"/>
      <w:marTop w:val="0"/>
      <w:marBottom w:val="0"/>
      <w:divBdr>
        <w:top w:val="none" w:sz="0" w:space="0" w:color="auto"/>
        <w:left w:val="none" w:sz="0" w:space="0" w:color="auto"/>
        <w:bottom w:val="none" w:sz="0" w:space="0" w:color="auto"/>
        <w:right w:val="none" w:sz="0" w:space="0" w:color="auto"/>
      </w:divBdr>
      <w:divsChild>
        <w:div w:id="764422705">
          <w:marLeft w:val="547"/>
          <w:marRight w:val="0"/>
          <w:marTop w:val="0"/>
          <w:marBottom w:val="0"/>
          <w:divBdr>
            <w:top w:val="none" w:sz="0" w:space="0" w:color="auto"/>
            <w:left w:val="none" w:sz="0" w:space="0" w:color="auto"/>
            <w:bottom w:val="none" w:sz="0" w:space="0" w:color="auto"/>
            <w:right w:val="none" w:sz="0" w:space="0" w:color="auto"/>
          </w:divBdr>
        </w:div>
      </w:divsChild>
    </w:div>
    <w:div w:id="1438600515">
      <w:bodyDiv w:val="1"/>
      <w:marLeft w:val="0"/>
      <w:marRight w:val="0"/>
      <w:marTop w:val="0"/>
      <w:marBottom w:val="0"/>
      <w:divBdr>
        <w:top w:val="none" w:sz="0" w:space="0" w:color="auto"/>
        <w:left w:val="none" w:sz="0" w:space="0" w:color="auto"/>
        <w:bottom w:val="none" w:sz="0" w:space="0" w:color="auto"/>
        <w:right w:val="none" w:sz="0" w:space="0" w:color="auto"/>
      </w:divBdr>
      <w:divsChild>
        <w:div w:id="9816937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yperlink" Target="http://en.ecgpedia.org/" TargetMode="Externa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image" Target="media/image5.png"/><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physionet.org/physiobank/database/mitd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0.20644181159598046"/>
          <c:y val="6.9510268562401306E-2"/>
          <c:w val="0.74327765104128363"/>
          <c:h val="0.6500682912266299"/>
        </c:manualLayout>
      </c:layout>
      <c:lineChart>
        <c:grouping val="standard"/>
        <c:ser>
          <c:idx val="0"/>
          <c:order val="0"/>
          <c:tx>
            <c:strRef>
              <c:f>Sheet1!$B$1</c:f>
              <c:strCache>
                <c:ptCount val="1"/>
                <c:pt idx="0">
                  <c:v>Average Accuracy</c:v>
                </c:pt>
              </c:strCache>
            </c:strRef>
          </c:tx>
          <c:spPr>
            <a:ln w="28545" cap="rnd">
              <a:solidFill>
                <a:schemeClr val="accent1"/>
              </a:solidFill>
              <a:round/>
            </a:ln>
            <a:effectLst/>
          </c:spPr>
          <c:marker>
            <c:symbol val="none"/>
          </c:marker>
          <c:cat>
            <c:numRef>
              <c:f>Sheet1!$A$2:$A$10</c:f>
              <c:numCache>
                <c:formatCode>General</c:formatCode>
                <c:ptCount val="9"/>
                <c:pt idx="0">
                  <c:v>10</c:v>
                </c:pt>
                <c:pt idx="1">
                  <c:v>15</c:v>
                </c:pt>
                <c:pt idx="2">
                  <c:v>18</c:v>
                </c:pt>
                <c:pt idx="3">
                  <c:v>20</c:v>
                </c:pt>
                <c:pt idx="4">
                  <c:v>25</c:v>
                </c:pt>
                <c:pt idx="5">
                  <c:v>40</c:v>
                </c:pt>
                <c:pt idx="6">
                  <c:v>60</c:v>
                </c:pt>
                <c:pt idx="7">
                  <c:v>90</c:v>
                </c:pt>
                <c:pt idx="8">
                  <c:v>105</c:v>
                </c:pt>
              </c:numCache>
            </c:numRef>
          </c:cat>
          <c:val>
            <c:numRef>
              <c:f>Sheet1!$B$2:$B$10</c:f>
              <c:numCache>
                <c:formatCode>General</c:formatCode>
                <c:ptCount val="9"/>
                <c:pt idx="0">
                  <c:v>89.9</c:v>
                </c:pt>
                <c:pt idx="1">
                  <c:v>91.9</c:v>
                </c:pt>
                <c:pt idx="2">
                  <c:v>91.8</c:v>
                </c:pt>
                <c:pt idx="3">
                  <c:v>91.4</c:v>
                </c:pt>
                <c:pt idx="4">
                  <c:v>90.9</c:v>
                </c:pt>
                <c:pt idx="5">
                  <c:v>90.1</c:v>
                </c:pt>
                <c:pt idx="6">
                  <c:v>88.5</c:v>
                </c:pt>
                <c:pt idx="7">
                  <c:v>85.1</c:v>
                </c:pt>
                <c:pt idx="8">
                  <c:v>85.5</c:v>
                </c:pt>
              </c:numCache>
            </c:numRef>
          </c:val>
        </c:ser>
        <c:ser>
          <c:idx val="1"/>
          <c:order val="1"/>
          <c:tx>
            <c:strRef>
              <c:f>Sheet1!$C$1</c:f>
              <c:strCache>
                <c:ptCount val="1"/>
                <c:pt idx="0">
                  <c:v>Overall Accuracy</c:v>
                </c:pt>
              </c:strCache>
            </c:strRef>
          </c:tx>
          <c:spPr>
            <a:ln w="28545" cap="rnd">
              <a:solidFill>
                <a:schemeClr val="accent2"/>
              </a:solidFill>
              <a:round/>
            </a:ln>
            <a:effectLst/>
          </c:spPr>
          <c:marker>
            <c:symbol val="none"/>
          </c:marker>
          <c:cat>
            <c:numRef>
              <c:f>Sheet1!$A$2:$A$10</c:f>
              <c:numCache>
                <c:formatCode>General</c:formatCode>
                <c:ptCount val="9"/>
                <c:pt idx="0">
                  <c:v>10</c:v>
                </c:pt>
                <c:pt idx="1">
                  <c:v>15</c:v>
                </c:pt>
                <c:pt idx="2">
                  <c:v>18</c:v>
                </c:pt>
                <c:pt idx="3">
                  <c:v>20</c:v>
                </c:pt>
                <c:pt idx="4">
                  <c:v>25</c:v>
                </c:pt>
                <c:pt idx="5">
                  <c:v>40</c:v>
                </c:pt>
                <c:pt idx="6">
                  <c:v>60</c:v>
                </c:pt>
                <c:pt idx="7">
                  <c:v>90</c:v>
                </c:pt>
                <c:pt idx="8">
                  <c:v>105</c:v>
                </c:pt>
              </c:numCache>
            </c:numRef>
          </c:cat>
          <c:val>
            <c:numRef>
              <c:f>Sheet1!$C$2:$C$10</c:f>
              <c:numCache>
                <c:formatCode>General</c:formatCode>
                <c:ptCount val="9"/>
                <c:pt idx="0">
                  <c:v>95.5</c:v>
                </c:pt>
                <c:pt idx="1">
                  <c:v>97.4</c:v>
                </c:pt>
                <c:pt idx="2">
                  <c:v>97.4</c:v>
                </c:pt>
                <c:pt idx="3">
                  <c:v>97.4</c:v>
                </c:pt>
                <c:pt idx="4">
                  <c:v>97.2</c:v>
                </c:pt>
                <c:pt idx="5">
                  <c:v>95.2</c:v>
                </c:pt>
                <c:pt idx="6">
                  <c:v>97.4</c:v>
                </c:pt>
                <c:pt idx="7">
                  <c:v>97.4</c:v>
                </c:pt>
                <c:pt idx="8">
                  <c:v>96.4</c:v>
                </c:pt>
              </c:numCache>
            </c:numRef>
          </c:val>
        </c:ser>
        <c:marker val="1"/>
        <c:axId val="136686976"/>
        <c:axId val="139221632"/>
      </c:lineChart>
      <c:catAx>
        <c:axId val="136686976"/>
        <c:scaling>
          <c:orientation val="minMax"/>
        </c:scaling>
        <c:axPos val="b"/>
        <c:title>
          <c:tx>
            <c:rich>
              <a:bodyPr/>
              <a:lstStyle/>
              <a:p>
                <a:pPr>
                  <a:defRPr sz="999" b="1" i="0" u="none" strike="noStrike" baseline="0">
                    <a:solidFill>
                      <a:srgbClr val="000000"/>
                    </a:solidFill>
                    <a:latin typeface="Calibri"/>
                    <a:ea typeface="Calibri"/>
                    <a:cs typeface="Calibri"/>
                  </a:defRPr>
                </a:pPr>
                <a:r>
                  <a:rPr lang="en-US"/>
                  <a:t>Number of PCAs </a:t>
                </a:r>
              </a:p>
            </c:rich>
          </c:tx>
          <c:layout>
            <c:manualLayout>
              <c:xMode val="edge"/>
              <c:yMode val="edge"/>
              <c:x val="0.38320576594592365"/>
              <c:y val="0.80660919754698934"/>
            </c:manualLayout>
          </c:layout>
        </c:title>
        <c:numFmt formatCode="General" sourceLinked="1"/>
        <c:majorTickMark val="none"/>
        <c:tickLblPos val="nextTo"/>
        <c:spPr>
          <a:noFill/>
          <a:ln w="9515" cap="flat" cmpd="sng" algn="ctr">
            <a:solidFill>
              <a:schemeClr val="tx1">
                <a:lumMod val="15000"/>
                <a:lumOff val="85000"/>
              </a:schemeClr>
            </a:solidFill>
            <a:round/>
          </a:ln>
          <a:effectLst/>
        </c:spPr>
        <c:txPr>
          <a:bodyPr rot="0" vert="horz"/>
          <a:lstStyle/>
          <a:p>
            <a:pPr>
              <a:defRPr sz="899" b="0" i="0" u="none" strike="noStrike" baseline="0">
                <a:solidFill>
                  <a:srgbClr val="333333"/>
                </a:solidFill>
                <a:latin typeface="Calibri"/>
                <a:ea typeface="Calibri"/>
                <a:cs typeface="Calibri"/>
              </a:defRPr>
            </a:pPr>
            <a:endParaRPr lang="en-US"/>
          </a:p>
        </c:txPr>
        <c:crossAx val="139221632"/>
        <c:crosses val="autoZero"/>
        <c:auto val="1"/>
        <c:lblAlgn val="ctr"/>
        <c:lblOffset val="100"/>
      </c:catAx>
      <c:valAx>
        <c:axId val="139221632"/>
        <c:scaling>
          <c:orientation val="minMax"/>
        </c:scaling>
        <c:axPos val="l"/>
        <c:majorGridlines>
          <c:spPr>
            <a:ln w="9515" cap="flat" cmpd="sng" algn="ctr">
              <a:solidFill>
                <a:schemeClr val="tx1">
                  <a:lumMod val="15000"/>
                  <a:lumOff val="85000"/>
                </a:schemeClr>
              </a:solidFill>
              <a:round/>
            </a:ln>
            <a:effectLst/>
          </c:spPr>
        </c:majorGridlines>
        <c:title>
          <c:tx>
            <c:rich>
              <a:bodyPr/>
              <a:lstStyle/>
              <a:p>
                <a:pPr>
                  <a:defRPr sz="999" b="1" i="0" u="none" strike="noStrike" baseline="0">
                    <a:solidFill>
                      <a:srgbClr val="000000"/>
                    </a:solidFill>
                    <a:latin typeface="Calibri"/>
                    <a:ea typeface="Calibri"/>
                    <a:cs typeface="Calibri"/>
                  </a:defRPr>
                </a:pPr>
                <a:r>
                  <a:rPr lang="en-US"/>
                  <a:t>Accuracy</a:t>
                </a:r>
              </a:p>
            </c:rich>
          </c:tx>
        </c:title>
        <c:numFmt formatCode="General" sourceLinked="1"/>
        <c:majorTickMark val="none"/>
        <c:tickLblPos val="nextTo"/>
        <c:spPr>
          <a:ln w="6343">
            <a:noFill/>
          </a:ln>
        </c:spPr>
        <c:txPr>
          <a:bodyPr rot="0" vert="horz"/>
          <a:lstStyle/>
          <a:p>
            <a:pPr>
              <a:defRPr sz="899" b="0" i="0" u="none" strike="noStrike" baseline="0">
                <a:solidFill>
                  <a:srgbClr val="333333"/>
                </a:solidFill>
                <a:latin typeface="Calibri"/>
                <a:ea typeface="Calibri"/>
                <a:cs typeface="Calibri"/>
              </a:defRPr>
            </a:pPr>
            <a:endParaRPr lang="en-US"/>
          </a:p>
        </c:txPr>
        <c:crossAx val="136686976"/>
        <c:crosses val="autoZero"/>
        <c:crossBetween val="between"/>
      </c:valAx>
      <c:spPr>
        <a:noFill/>
        <a:ln w="25374">
          <a:noFill/>
        </a:ln>
      </c:spPr>
    </c:plotArea>
    <c:legend>
      <c:legendPos val="r"/>
      <c:layout>
        <c:manualLayout>
          <c:xMode val="edge"/>
          <c:yMode val="edge"/>
          <c:x val="4.5161354830646198E-2"/>
          <c:y val="0.88791481633516223"/>
          <c:w val="0.9"/>
          <c:h val="0.11000000000000001"/>
        </c:manualLayout>
      </c:layout>
      <c:spPr>
        <a:noFill/>
        <a:ln w="25374">
          <a:noFill/>
        </a:ln>
      </c:spPr>
      <c:txPr>
        <a:bodyPr/>
        <a:lstStyle/>
        <a:p>
          <a:pPr>
            <a:defRPr sz="824" b="0" i="0" u="none" strike="noStrike" baseline="0">
              <a:solidFill>
                <a:srgbClr val="333333"/>
              </a:solidFill>
              <a:latin typeface="Calibri"/>
              <a:ea typeface="Calibri"/>
              <a:cs typeface="Calibri"/>
            </a:defRPr>
          </a:pPr>
          <a:endParaRPr lang="en-US"/>
        </a:p>
      </c:txPr>
    </c:legend>
    <c:plotVisOnly val="1"/>
    <c:dispBlanksAs val="gap"/>
  </c:chart>
  <c:spPr>
    <a:solidFill>
      <a:schemeClr val="bg1"/>
    </a:solidFill>
    <a:ln w="9515" cap="flat" cmpd="sng" algn="ctr">
      <a:solidFill>
        <a:schemeClr val="tx1">
          <a:lumMod val="15000"/>
          <a:lumOff val="85000"/>
        </a:schemeClr>
      </a:solidFill>
      <a:round/>
    </a:ln>
    <a:effectLst/>
  </c:spPr>
  <c:txPr>
    <a:bodyPr/>
    <a:lstStyle/>
    <a:p>
      <a:pPr>
        <a:defRPr sz="999" b="0" i="0" u="none" strike="noStrike" baseline="0">
          <a:solidFill>
            <a:srgbClr val="000000"/>
          </a:solidFill>
          <a:latin typeface="Calibri"/>
          <a:ea typeface="Calibri"/>
          <a:cs typeface="Calibri"/>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0.20627206645898236"/>
          <c:y val="7.0853462157809993E-2"/>
          <c:w val="0.75194184839044687"/>
          <c:h val="0.64354267310789082"/>
        </c:manualLayout>
      </c:layout>
      <c:lineChart>
        <c:grouping val="standard"/>
        <c:ser>
          <c:idx val="0"/>
          <c:order val="0"/>
          <c:tx>
            <c:strRef>
              <c:f>Sheet1!$B$1</c:f>
              <c:strCache>
                <c:ptCount val="1"/>
                <c:pt idx="0">
                  <c:v>Average Accuracy</c:v>
                </c:pt>
              </c:strCache>
            </c:strRef>
          </c:tx>
          <c:spPr>
            <a:ln w="28519" cap="rnd">
              <a:solidFill>
                <a:schemeClr val="accent1"/>
              </a:solidFill>
              <a:round/>
            </a:ln>
            <a:effectLst/>
          </c:spPr>
          <c:marker>
            <c:symbol val="none"/>
          </c:marker>
          <c:cat>
            <c:numRef>
              <c:f>Sheet1!$A$2:$A$10</c:f>
              <c:numCache>
                <c:formatCode>General</c:formatCode>
                <c:ptCount val="9"/>
                <c:pt idx="0">
                  <c:v>10</c:v>
                </c:pt>
                <c:pt idx="1">
                  <c:v>15</c:v>
                </c:pt>
                <c:pt idx="2">
                  <c:v>18</c:v>
                </c:pt>
                <c:pt idx="3">
                  <c:v>20</c:v>
                </c:pt>
                <c:pt idx="4">
                  <c:v>25</c:v>
                </c:pt>
                <c:pt idx="5">
                  <c:v>40</c:v>
                </c:pt>
                <c:pt idx="6">
                  <c:v>60</c:v>
                </c:pt>
                <c:pt idx="7">
                  <c:v>90</c:v>
                </c:pt>
                <c:pt idx="8">
                  <c:v>105</c:v>
                </c:pt>
              </c:numCache>
            </c:numRef>
          </c:cat>
          <c:val>
            <c:numRef>
              <c:f>Sheet1!$B$2:$B$10</c:f>
              <c:numCache>
                <c:formatCode>General</c:formatCode>
                <c:ptCount val="9"/>
                <c:pt idx="0">
                  <c:v>90.7</c:v>
                </c:pt>
                <c:pt idx="1">
                  <c:v>92.3</c:v>
                </c:pt>
                <c:pt idx="2">
                  <c:v>93.4</c:v>
                </c:pt>
                <c:pt idx="3">
                  <c:v>92.7</c:v>
                </c:pt>
                <c:pt idx="4">
                  <c:v>91.6</c:v>
                </c:pt>
                <c:pt idx="5">
                  <c:v>91.2</c:v>
                </c:pt>
                <c:pt idx="6">
                  <c:v>89.3</c:v>
                </c:pt>
                <c:pt idx="7">
                  <c:v>85.8</c:v>
                </c:pt>
                <c:pt idx="8">
                  <c:v>86.4</c:v>
                </c:pt>
              </c:numCache>
            </c:numRef>
          </c:val>
        </c:ser>
        <c:ser>
          <c:idx val="1"/>
          <c:order val="1"/>
          <c:tx>
            <c:strRef>
              <c:f>Sheet1!$C$1</c:f>
              <c:strCache>
                <c:ptCount val="1"/>
                <c:pt idx="0">
                  <c:v>Overall Accuracy</c:v>
                </c:pt>
              </c:strCache>
            </c:strRef>
          </c:tx>
          <c:spPr>
            <a:ln w="28519" cap="rnd">
              <a:solidFill>
                <a:schemeClr val="accent2"/>
              </a:solidFill>
              <a:round/>
            </a:ln>
            <a:effectLst/>
          </c:spPr>
          <c:marker>
            <c:symbol val="none"/>
          </c:marker>
          <c:cat>
            <c:numRef>
              <c:f>Sheet1!$A$2:$A$10</c:f>
              <c:numCache>
                <c:formatCode>General</c:formatCode>
                <c:ptCount val="9"/>
                <c:pt idx="0">
                  <c:v>10</c:v>
                </c:pt>
                <c:pt idx="1">
                  <c:v>15</c:v>
                </c:pt>
                <c:pt idx="2">
                  <c:v>18</c:v>
                </c:pt>
                <c:pt idx="3">
                  <c:v>20</c:v>
                </c:pt>
                <c:pt idx="4">
                  <c:v>25</c:v>
                </c:pt>
                <c:pt idx="5">
                  <c:v>40</c:v>
                </c:pt>
                <c:pt idx="6">
                  <c:v>60</c:v>
                </c:pt>
                <c:pt idx="7">
                  <c:v>90</c:v>
                </c:pt>
                <c:pt idx="8">
                  <c:v>105</c:v>
                </c:pt>
              </c:numCache>
            </c:numRef>
          </c:cat>
          <c:val>
            <c:numRef>
              <c:f>Sheet1!$C$2:$C$10</c:f>
              <c:numCache>
                <c:formatCode>General</c:formatCode>
                <c:ptCount val="9"/>
                <c:pt idx="0">
                  <c:v>96.6</c:v>
                </c:pt>
                <c:pt idx="1">
                  <c:v>96.6</c:v>
                </c:pt>
                <c:pt idx="2">
                  <c:v>97.4</c:v>
                </c:pt>
                <c:pt idx="3">
                  <c:v>97.7</c:v>
                </c:pt>
                <c:pt idx="4">
                  <c:v>97.3</c:v>
                </c:pt>
                <c:pt idx="5">
                  <c:v>96.8</c:v>
                </c:pt>
                <c:pt idx="6">
                  <c:v>95.2</c:v>
                </c:pt>
                <c:pt idx="7">
                  <c:v>96.2</c:v>
                </c:pt>
                <c:pt idx="8">
                  <c:v>96.8</c:v>
                </c:pt>
              </c:numCache>
            </c:numRef>
          </c:val>
        </c:ser>
        <c:marker val="1"/>
        <c:axId val="194407040"/>
        <c:axId val="136704384"/>
      </c:lineChart>
      <c:catAx>
        <c:axId val="194407040"/>
        <c:scaling>
          <c:orientation val="minMax"/>
        </c:scaling>
        <c:axPos val="b"/>
        <c:title>
          <c:tx>
            <c:rich>
              <a:bodyPr/>
              <a:lstStyle/>
              <a:p>
                <a:pPr>
                  <a:defRPr sz="998" b="1" i="0" u="none" strike="noStrike" baseline="0">
                    <a:solidFill>
                      <a:srgbClr val="000000"/>
                    </a:solidFill>
                    <a:latin typeface="Calibri"/>
                    <a:ea typeface="Calibri"/>
                    <a:cs typeface="Calibri"/>
                  </a:defRPr>
                </a:pPr>
                <a:r>
                  <a:rPr lang="en-US"/>
                  <a:t>Number of PCAs</a:t>
                </a:r>
              </a:p>
            </c:rich>
          </c:tx>
          <c:layout>
            <c:manualLayout>
              <c:xMode val="edge"/>
              <c:yMode val="edge"/>
              <c:x val="0.37325025960539976"/>
              <c:y val="0.80560386473429968"/>
            </c:manualLayout>
          </c:layout>
        </c:title>
        <c:numFmt formatCode="General" sourceLinked="1"/>
        <c:majorTickMark val="none"/>
        <c:tickLblPos val="nextTo"/>
        <c:spPr>
          <a:noFill/>
          <a:ln w="9506" cap="flat" cmpd="sng" algn="ctr">
            <a:solidFill>
              <a:schemeClr val="tx1">
                <a:lumMod val="15000"/>
                <a:lumOff val="85000"/>
              </a:schemeClr>
            </a:solidFill>
            <a:round/>
          </a:ln>
          <a:effectLst/>
        </c:spPr>
        <c:txPr>
          <a:bodyPr rot="0" vert="horz"/>
          <a:lstStyle/>
          <a:p>
            <a:pPr>
              <a:defRPr sz="898" b="0" i="0" u="none" strike="noStrike" baseline="0">
                <a:solidFill>
                  <a:srgbClr val="333333"/>
                </a:solidFill>
                <a:latin typeface="Calibri"/>
                <a:ea typeface="Calibri"/>
                <a:cs typeface="Calibri"/>
              </a:defRPr>
            </a:pPr>
            <a:endParaRPr lang="en-US"/>
          </a:p>
        </c:txPr>
        <c:crossAx val="136704384"/>
        <c:crosses val="autoZero"/>
        <c:auto val="1"/>
        <c:lblAlgn val="ctr"/>
        <c:lblOffset val="100"/>
      </c:catAx>
      <c:valAx>
        <c:axId val="136704384"/>
        <c:scaling>
          <c:orientation val="minMax"/>
        </c:scaling>
        <c:axPos val="l"/>
        <c:majorGridlines>
          <c:spPr>
            <a:ln w="9506" cap="flat" cmpd="sng" algn="ctr">
              <a:solidFill>
                <a:schemeClr val="tx1">
                  <a:lumMod val="15000"/>
                  <a:lumOff val="85000"/>
                </a:schemeClr>
              </a:solidFill>
              <a:round/>
            </a:ln>
            <a:effectLst/>
          </c:spPr>
        </c:majorGridlines>
        <c:title>
          <c:tx>
            <c:rich>
              <a:bodyPr/>
              <a:lstStyle/>
              <a:p>
                <a:pPr>
                  <a:defRPr sz="998" b="1" i="0" u="none" strike="noStrike" baseline="0">
                    <a:solidFill>
                      <a:srgbClr val="000000"/>
                    </a:solidFill>
                    <a:latin typeface="Calibri"/>
                    <a:ea typeface="Calibri"/>
                    <a:cs typeface="Calibri"/>
                  </a:defRPr>
                </a:pPr>
                <a:r>
                  <a:rPr lang="en-US"/>
                  <a:t>Accuracy</a:t>
                </a:r>
              </a:p>
            </c:rich>
          </c:tx>
        </c:title>
        <c:numFmt formatCode="General" sourceLinked="1"/>
        <c:majorTickMark val="none"/>
        <c:tickLblPos val="nextTo"/>
        <c:spPr>
          <a:ln w="6338">
            <a:noFill/>
          </a:ln>
        </c:spPr>
        <c:txPr>
          <a:bodyPr rot="0" vert="horz"/>
          <a:lstStyle/>
          <a:p>
            <a:pPr>
              <a:defRPr sz="898" b="0" i="0" u="none" strike="noStrike" baseline="0">
                <a:solidFill>
                  <a:srgbClr val="333333"/>
                </a:solidFill>
                <a:latin typeface="Calibri"/>
                <a:ea typeface="Calibri"/>
                <a:cs typeface="Calibri"/>
              </a:defRPr>
            </a:pPr>
            <a:endParaRPr lang="en-US"/>
          </a:p>
        </c:txPr>
        <c:crossAx val="194407040"/>
        <c:crosses val="autoZero"/>
        <c:crossBetween val="between"/>
      </c:valAx>
      <c:spPr>
        <a:noFill/>
        <a:ln w="25350">
          <a:noFill/>
        </a:ln>
      </c:spPr>
    </c:plotArea>
    <c:legend>
      <c:legendPos val="r"/>
      <c:layout>
        <c:manualLayout>
          <c:xMode val="edge"/>
          <c:yMode val="edge"/>
          <c:x val="4.5161364175272486E-2"/>
          <c:y val="0.87198092991999199"/>
          <c:w val="0.9"/>
          <c:h val="0.12222222222222229"/>
        </c:manualLayout>
      </c:layout>
      <c:spPr>
        <a:noFill/>
        <a:ln w="25350">
          <a:noFill/>
        </a:ln>
      </c:spPr>
      <c:txPr>
        <a:bodyPr/>
        <a:lstStyle/>
        <a:p>
          <a:pPr>
            <a:defRPr sz="823" b="0" i="0" u="none" strike="noStrike" baseline="0">
              <a:solidFill>
                <a:srgbClr val="333333"/>
              </a:solidFill>
              <a:latin typeface="Calibri"/>
              <a:ea typeface="Calibri"/>
              <a:cs typeface="Calibri"/>
            </a:defRPr>
          </a:pPr>
          <a:endParaRPr lang="en-US"/>
        </a:p>
      </c:txPr>
    </c:legend>
    <c:plotVisOnly val="1"/>
    <c:dispBlanksAs val="gap"/>
  </c:chart>
  <c:spPr>
    <a:solidFill>
      <a:schemeClr val="bg1"/>
    </a:solidFill>
    <a:ln w="9506" cap="flat" cmpd="sng" algn="ctr">
      <a:solidFill>
        <a:schemeClr val="tx1">
          <a:lumMod val="15000"/>
          <a:lumOff val="85000"/>
        </a:schemeClr>
      </a:solidFill>
      <a:round/>
    </a:ln>
    <a:effectLst/>
  </c:spPr>
  <c:txPr>
    <a:bodyPr/>
    <a:lstStyle/>
    <a:p>
      <a:pPr>
        <a:defRPr sz="998" b="0" i="0" u="none" strike="noStrike" baseline="0">
          <a:solidFill>
            <a:srgbClr val="000000"/>
          </a:solidFill>
          <a:latin typeface="Calibri"/>
          <a:ea typeface="Calibri"/>
          <a:cs typeface="Calibri"/>
        </a:defRPr>
      </a:pPr>
      <a:endParaRPr lang="en-US"/>
    </a:p>
  </c:txPr>
  <c:externalData r:id="rId2"/>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E4CF95-D7FB-4947-8426-635AB6E32EFF}"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en-US"/>
        </a:p>
      </dgm:t>
    </dgm:pt>
    <dgm:pt modelId="{7387B3A0-6D5E-449E-A2F4-0B30F556ECDC}">
      <dgm:prSet phldrT="[Text]" custT="1"/>
      <dgm:spPr>
        <a:xfrm>
          <a:off x="0" y="1419"/>
          <a:ext cx="3049270" cy="42050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b="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Preprocessing</a:t>
          </a:r>
          <a:endParaRPr lang="en-US" sz="900" b="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A845336-EE63-4147-8B5F-7808CC77B34C}" type="parTrans" cxnId="{EDA5823D-13F8-4EDC-A849-07DFE6A79D7A}">
      <dgm:prSet/>
      <dgm:spPr/>
      <dgm:t>
        <a:bodyPr/>
        <a:lstStyle/>
        <a:p>
          <a:endParaRPr lang="en-US" sz="1200"/>
        </a:p>
      </dgm:t>
    </dgm:pt>
    <dgm:pt modelId="{47377D5D-1780-4F36-A999-EEC08F457602}" type="sibTrans" cxnId="{EDA5823D-13F8-4EDC-A849-07DFE6A79D7A}">
      <dgm:prSet custT="1"/>
      <dgm:spPr>
        <a:xfrm rot="5400000">
          <a:off x="1445790" y="432434"/>
          <a:ext cx="157688" cy="189226"/>
        </a:xfrm>
        <a:solidFill>
          <a:sysClr val="windowText" lastClr="000000"/>
        </a:solidFill>
        <a:ln>
          <a:noFill/>
        </a:ln>
        <a:effectLst/>
      </dgm:spPr>
      <dgm:t>
        <a:bodyPr/>
        <a:lstStyle/>
        <a:p>
          <a:endParaRPr lang="en-US" sz="1200">
            <a:solidFill>
              <a:sysClr val="windowText" lastClr="000000">
                <a:hueOff val="0"/>
                <a:satOff val="0"/>
                <a:lumOff val="0"/>
                <a:alphaOff val="0"/>
              </a:sysClr>
            </a:solidFill>
            <a:latin typeface="Calibri" panose="020F0502020204030204"/>
            <a:ea typeface="+mn-ea"/>
            <a:cs typeface="+mn-cs"/>
          </a:endParaRPr>
        </a:p>
      </dgm:t>
    </dgm:pt>
    <dgm:pt modelId="{52A6A7EA-358D-4A7B-959B-21EF44D15852}">
      <dgm:prSet phldrT="[Text]" custT="1"/>
      <dgm:spPr>
        <a:xfrm>
          <a:off x="0" y="632173"/>
          <a:ext cx="3049270" cy="42050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b="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Beats Segmentation</a:t>
          </a:r>
          <a:endParaRPr lang="en-US" sz="900" b="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BF19A33-A30D-4D44-8B75-0B13A494B51A}" type="parTrans" cxnId="{A5A48755-CFA2-4A0D-99CE-2AFD72E44FB3}">
      <dgm:prSet/>
      <dgm:spPr/>
      <dgm:t>
        <a:bodyPr/>
        <a:lstStyle/>
        <a:p>
          <a:endParaRPr lang="en-US" sz="1200"/>
        </a:p>
      </dgm:t>
    </dgm:pt>
    <dgm:pt modelId="{AF26EB12-EDC4-4A74-9C01-9A14F88662CD}" type="sibTrans" cxnId="{A5A48755-CFA2-4A0D-99CE-2AFD72E44FB3}">
      <dgm:prSet custT="1"/>
      <dgm:spPr>
        <a:xfrm rot="5400000">
          <a:off x="1445790" y="1063188"/>
          <a:ext cx="157688" cy="189226"/>
        </a:xfrm>
        <a:solidFill>
          <a:sysClr val="windowText" lastClr="000000"/>
        </a:solidFill>
        <a:ln>
          <a:noFill/>
        </a:ln>
        <a:effectLst/>
      </dgm:spPr>
      <dgm:t>
        <a:bodyPr/>
        <a:lstStyle/>
        <a:p>
          <a:endParaRPr lang="en-US" sz="1200">
            <a:solidFill>
              <a:sysClr val="windowText" lastClr="000000">
                <a:hueOff val="0"/>
                <a:satOff val="0"/>
                <a:lumOff val="0"/>
                <a:alphaOff val="0"/>
              </a:sysClr>
            </a:solidFill>
            <a:latin typeface="Calibri" panose="020F0502020204030204"/>
            <a:ea typeface="+mn-ea"/>
            <a:cs typeface="+mn-cs"/>
          </a:endParaRPr>
        </a:p>
      </dgm:t>
    </dgm:pt>
    <dgm:pt modelId="{06ADD928-7DCB-4CC1-A3C2-EF7BB90898AD}">
      <dgm:prSet phldrT="[Text]" custT="1"/>
      <dgm:spPr>
        <a:xfrm>
          <a:off x="0" y="1262927"/>
          <a:ext cx="3049270" cy="42050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b="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Features Extraction</a:t>
          </a:r>
          <a:endParaRPr lang="en-US" sz="900" b="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C6EA738-59A3-4AE2-8699-35C3029ACE03}" type="parTrans" cxnId="{449B8A23-CD84-449E-8122-9A4A3DDC04DB}">
      <dgm:prSet/>
      <dgm:spPr/>
      <dgm:t>
        <a:bodyPr/>
        <a:lstStyle/>
        <a:p>
          <a:endParaRPr lang="en-US" sz="1200"/>
        </a:p>
      </dgm:t>
    </dgm:pt>
    <dgm:pt modelId="{2E440668-31A6-4EE4-91B0-71F94853CF4F}" type="sibTrans" cxnId="{449B8A23-CD84-449E-8122-9A4A3DDC04DB}">
      <dgm:prSet custT="1"/>
      <dgm:spPr>
        <a:xfrm rot="5400000">
          <a:off x="1445790" y="1693942"/>
          <a:ext cx="157688" cy="189226"/>
        </a:xfrm>
        <a:solidFill>
          <a:sysClr val="windowText" lastClr="000000"/>
        </a:solidFill>
        <a:ln>
          <a:noFill/>
        </a:ln>
        <a:effectLst/>
      </dgm:spPr>
      <dgm:t>
        <a:bodyPr/>
        <a:lstStyle/>
        <a:p>
          <a:endParaRPr lang="en-US" sz="1200">
            <a:solidFill>
              <a:sysClr val="windowText" lastClr="000000"/>
            </a:solidFill>
            <a:latin typeface="Calibri" panose="020F0502020204030204"/>
            <a:ea typeface="+mn-ea"/>
            <a:cs typeface="+mn-cs"/>
          </a:endParaRPr>
        </a:p>
      </dgm:t>
    </dgm:pt>
    <dgm:pt modelId="{48369060-9956-4540-97CB-1E229E2B02A8}">
      <dgm:prSet phldrT="[Text]" custT="1"/>
      <dgm:spPr>
        <a:xfrm>
          <a:off x="0" y="2524435"/>
          <a:ext cx="3049270" cy="42050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b="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Classification</a:t>
          </a:r>
          <a:endParaRPr lang="en-US" sz="900" b="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32EA26C9-D0D2-4BE1-ACD1-F0EB3EBA08BC}" type="parTrans" cxnId="{CF9E2B52-1093-451C-ACE8-C756FCCE6EA2}">
      <dgm:prSet/>
      <dgm:spPr/>
      <dgm:t>
        <a:bodyPr/>
        <a:lstStyle/>
        <a:p>
          <a:endParaRPr lang="en-US" sz="1200"/>
        </a:p>
      </dgm:t>
    </dgm:pt>
    <dgm:pt modelId="{EFAE305D-937B-49D2-B079-2B53C2A076D6}" type="sibTrans" cxnId="{CF9E2B52-1093-451C-ACE8-C756FCCE6EA2}">
      <dgm:prSet custT="1"/>
      <dgm:spPr>
        <a:xfrm rot="5400000">
          <a:off x="1445790" y="2955450"/>
          <a:ext cx="157688" cy="189226"/>
        </a:xfrm>
        <a:solidFill>
          <a:sysClr val="windowText" lastClr="000000"/>
        </a:solidFill>
        <a:ln>
          <a:noFill/>
        </a:ln>
        <a:effectLst/>
      </dgm:spPr>
      <dgm:t>
        <a:bodyPr/>
        <a:lstStyle/>
        <a:p>
          <a:endParaRPr lang="en-US" sz="1200">
            <a:solidFill>
              <a:sysClr val="windowText" lastClr="000000">
                <a:hueOff val="0"/>
                <a:satOff val="0"/>
                <a:lumOff val="0"/>
                <a:alphaOff val="0"/>
              </a:sysClr>
            </a:solidFill>
            <a:latin typeface="Calibri" panose="020F0502020204030204"/>
            <a:ea typeface="+mn-ea"/>
            <a:cs typeface="+mn-cs"/>
          </a:endParaRPr>
        </a:p>
      </dgm:t>
    </dgm:pt>
    <dgm:pt modelId="{F5DDF625-2456-4242-B86A-2A50D6D079C2}">
      <dgm:prSet phldrT="[Text]" custT="1"/>
      <dgm:spPr>
        <a:xfrm>
          <a:off x="0" y="1893681"/>
          <a:ext cx="3049270" cy="42050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b="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Features Reduction</a:t>
          </a:r>
          <a:endParaRPr lang="en-US" sz="900" b="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8C56A50A-DCE6-47B3-B3B7-50CEB220CAC6}" type="parTrans" cxnId="{FA66F742-E84F-49ED-8320-59AA98348ACA}">
      <dgm:prSet/>
      <dgm:spPr/>
      <dgm:t>
        <a:bodyPr/>
        <a:lstStyle/>
        <a:p>
          <a:endParaRPr lang="en-US" sz="1200"/>
        </a:p>
      </dgm:t>
    </dgm:pt>
    <dgm:pt modelId="{60DE8341-B71D-407D-90C0-57C7CF4FCE05}" type="sibTrans" cxnId="{FA66F742-E84F-49ED-8320-59AA98348ACA}">
      <dgm:prSet custT="1"/>
      <dgm:spPr>
        <a:xfrm rot="5400000">
          <a:off x="1445790" y="2324696"/>
          <a:ext cx="157688" cy="189226"/>
        </a:xfrm>
        <a:solidFill>
          <a:sysClr val="windowText" lastClr="000000"/>
        </a:solidFill>
        <a:ln>
          <a:noFill/>
        </a:ln>
        <a:effectLst/>
      </dgm:spPr>
      <dgm:t>
        <a:bodyPr/>
        <a:lstStyle/>
        <a:p>
          <a:endParaRPr lang="en-US" sz="1200">
            <a:solidFill>
              <a:sysClr val="windowText" lastClr="000000">
                <a:hueOff val="0"/>
                <a:satOff val="0"/>
                <a:lumOff val="0"/>
                <a:alphaOff val="0"/>
              </a:sysClr>
            </a:solidFill>
            <a:latin typeface="Calibri" panose="020F0502020204030204"/>
            <a:ea typeface="+mn-ea"/>
            <a:cs typeface="+mn-cs"/>
          </a:endParaRPr>
        </a:p>
      </dgm:t>
    </dgm:pt>
    <dgm:pt modelId="{55EB871D-9B0A-459E-B5F1-0AE00785FC4C}">
      <dgm:prSet phldrT="[Text]" custT="1"/>
      <dgm:spPr>
        <a:xfrm>
          <a:off x="0" y="3155189"/>
          <a:ext cx="3049270" cy="420502"/>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b="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Lead1 and Lead2 Fusion</a:t>
          </a:r>
          <a:endParaRPr lang="en-US" sz="900" b="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B5AC739-2D8A-4B23-89F6-ED16D4B0FEF7}" type="parTrans" cxnId="{DF678C74-6F00-4423-B8FF-06E020788AAA}">
      <dgm:prSet/>
      <dgm:spPr/>
      <dgm:t>
        <a:bodyPr/>
        <a:lstStyle/>
        <a:p>
          <a:endParaRPr lang="en-US" sz="1200"/>
        </a:p>
      </dgm:t>
    </dgm:pt>
    <dgm:pt modelId="{46CC333A-C7A9-41F8-94AB-31F6B387BDD4}" type="sibTrans" cxnId="{DF678C74-6F00-4423-B8FF-06E020788AAA}">
      <dgm:prSet/>
      <dgm:spPr/>
      <dgm:t>
        <a:bodyPr/>
        <a:lstStyle/>
        <a:p>
          <a:endParaRPr lang="en-US" sz="1200"/>
        </a:p>
      </dgm:t>
    </dgm:pt>
    <dgm:pt modelId="{033ECD89-6365-4BDB-AC8D-6D236217A5B8}" type="pres">
      <dgm:prSet presAssocID="{9DE4CF95-D7FB-4947-8426-635AB6E32EFF}" presName="linearFlow" presStyleCnt="0">
        <dgm:presLayoutVars>
          <dgm:resizeHandles val="exact"/>
        </dgm:presLayoutVars>
      </dgm:prSet>
      <dgm:spPr/>
      <dgm:t>
        <a:bodyPr/>
        <a:lstStyle/>
        <a:p>
          <a:endParaRPr lang="en-US"/>
        </a:p>
      </dgm:t>
    </dgm:pt>
    <dgm:pt modelId="{B8C6D0AB-F30A-42B5-A90B-12ECE18584A7}" type="pres">
      <dgm:prSet presAssocID="{7387B3A0-6D5E-449E-A2F4-0B30F556ECDC}" presName="node" presStyleLbl="node1" presStyleIdx="0" presStyleCnt="6" custScaleX="194748">
        <dgm:presLayoutVars>
          <dgm:bulletEnabled val="1"/>
        </dgm:presLayoutVars>
      </dgm:prSet>
      <dgm:spPr>
        <a:prstGeom prst="roundRect">
          <a:avLst>
            <a:gd name="adj" fmla="val 10000"/>
          </a:avLst>
        </a:prstGeom>
      </dgm:spPr>
      <dgm:t>
        <a:bodyPr/>
        <a:lstStyle/>
        <a:p>
          <a:endParaRPr lang="en-US"/>
        </a:p>
      </dgm:t>
    </dgm:pt>
    <dgm:pt modelId="{AC684A9A-BB99-4F3C-9D4A-C5316E0AA66C}" type="pres">
      <dgm:prSet presAssocID="{47377D5D-1780-4F36-A999-EEC08F457602}" presName="sibTrans" presStyleLbl="sibTrans2D1" presStyleIdx="0" presStyleCnt="5"/>
      <dgm:spPr>
        <a:prstGeom prst="rightArrow">
          <a:avLst>
            <a:gd name="adj1" fmla="val 60000"/>
            <a:gd name="adj2" fmla="val 50000"/>
          </a:avLst>
        </a:prstGeom>
      </dgm:spPr>
      <dgm:t>
        <a:bodyPr/>
        <a:lstStyle/>
        <a:p>
          <a:endParaRPr lang="en-US"/>
        </a:p>
      </dgm:t>
    </dgm:pt>
    <dgm:pt modelId="{4575FCA3-773D-49EB-9C75-258F005AD63A}" type="pres">
      <dgm:prSet presAssocID="{47377D5D-1780-4F36-A999-EEC08F457602}" presName="connectorText" presStyleLbl="sibTrans2D1" presStyleIdx="0" presStyleCnt="5"/>
      <dgm:spPr/>
      <dgm:t>
        <a:bodyPr/>
        <a:lstStyle/>
        <a:p>
          <a:endParaRPr lang="en-US"/>
        </a:p>
      </dgm:t>
    </dgm:pt>
    <dgm:pt modelId="{6E84CD77-3C00-499E-A818-A6F8AA8BDB9E}" type="pres">
      <dgm:prSet presAssocID="{52A6A7EA-358D-4A7B-959B-21EF44D15852}" presName="node" presStyleLbl="node1" presStyleIdx="1" presStyleCnt="6" custScaleX="194748">
        <dgm:presLayoutVars>
          <dgm:bulletEnabled val="1"/>
        </dgm:presLayoutVars>
      </dgm:prSet>
      <dgm:spPr>
        <a:prstGeom prst="roundRect">
          <a:avLst>
            <a:gd name="adj" fmla="val 10000"/>
          </a:avLst>
        </a:prstGeom>
      </dgm:spPr>
      <dgm:t>
        <a:bodyPr/>
        <a:lstStyle/>
        <a:p>
          <a:endParaRPr lang="en-US"/>
        </a:p>
      </dgm:t>
    </dgm:pt>
    <dgm:pt modelId="{CD7872EB-9C35-4C5E-B183-166D076643DB}" type="pres">
      <dgm:prSet presAssocID="{AF26EB12-EDC4-4A74-9C01-9A14F88662CD}" presName="sibTrans" presStyleLbl="sibTrans2D1" presStyleIdx="1" presStyleCnt="5"/>
      <dgm:spPr>
        <a:prstGeom prst="rightArrow">
          <a:avLst>
            <a:gd name="adj1" fmla="val 60000"/>
            <a:gd name="adj2" fmla="val 50000"/>
          </a:avLst>
        </a:prstGeom>
      </dgm:spPr>
      <dgm:t>
        <a:bodyPr/>
        <a:lstStyle/>
        <a:p>
          <a:endParaRPr lang="en-US"/>
        </a:p>
      </dgm:t>
    </dgm:pt>
    <dgm:pt modelId="{25964F4D-D12C-4BFC-918F-7707959992F0}" type="pres">
      <dgm:prSet presAssocID="{AF26EB12-EDC4-4A74-9C01-9A14F88662CD}" presName="connectorText" presStyleLbl="sibTrans2D1" presStyleIdx="1" presStyleCnt="5"/>
      <dgm:spPr/>
      <dgm:t>
        <a:bodyPr/>
        <a:lstStyle/>
        <a:p>
          <a:endParaRPr lang="en-US"/>
        </a:p>
      </dgm:t>
    </dgm:pt>
    <dgm:pt modelId="{D4CB9B6E-8B71-4AC8-B95E-1EB0714B693F}" type="pres">
      <dgm:prSet presAssocID="{06ADD928-7DCB-4CC1-A3C2-EF7BB90898AD}" presName="node" presStyleLbl="node1" presStyleIdx="2" presStyleCnt="6" custScaleX="194748">
        <dgm:presLayoutVars>
          <dgm:bulletEnabled val="1"/>
        </dgm:presLayoutVars>
      </dgm:prSet>
      <dgm:spPr>
        <a:prstGeom prst="roundRect">
          <a:avLst>
            <a:gd name="adj" fmla="val 10000"/>
          </a:avLst>
        </a:prstGeom>
      </dgm:spPr>
      <dgm:t>
        <a:bodyPr/>
        <a:lstStyle/>
        <a:p>
          <a:endParaRPr lang="en-US"/>
        </a:p>
      </dgm:t>
    </dgm:pt>
    <dgm:pt modelId="{E98EED77-E782-4683-BC88-0B3BCFB01773}" type="pres">
      <dgm:prSet presAssocID="{2E440668-31A6-4EE4-91B0-71F94853CF4F}" presName="sibTrans" presStyleLbl="sibTrans2D1" presStyleIdx="2" presStyleCnt="5"/>
      <dgm:spPr>
        <a:prstGeom prst="rightArrow">
          <a:avLst>
            <a:gd name="adj1" fmla="val 60000"/>
            <a:gd name="adj2" fmla="val 50000"/>
          </a:avLst>
        </a:prstGeom>
      </dgm:spPr>
      <dgm:t>
        <a:bodyPr/>
        <a:lstStyle/>
        <a:p>
          <a:endParaRPr lang="en-US"/>
        </a:p>
      </dgm:t>
    </dgm:pt>
    <dgm:pt modelId="{93CBF322-8096-43E8-A095-8D8791D3B0DE}" type="pres">
      <dgm:prSet presAssocID="{2E440668-31A6-4EE4-91B0-71F94853CF4F}" presName="connectorText" presStyleLbl="sibTrans2D1" presStyleIdx="2" presStyleCnt="5"/>
      <dgm:spPr/>
      <dgm:t>
        <a:bodyPr/>
        <a:lstStyle/>
        <a:p>
          <a:endParaRPr lang="en-US"/>
        </a:p>
      </dgm:t>
    </dgm:pt>
    <dgm:pt modelId="{C3DB8F93-E375-4AB2-9D30-F3A036BF4B91}" type="pres">
      <dgm:prSet presAssocID="{F5DDF625-2456-4242-B86A-2A50D6D079C2}" presName="node" presStyleLbl="node1" presStyleIdx="3" presStyleCnt="6" custScaleX="194748">
        <dgm:presLayoutVars>
          <dgm:bulletEnabled val="1"/>
        </dgm:presLayoutVars>
      </dgm:prSet>
      <dgm:spPr>
        <a:prstGeom prst="roundRect">
          <a:avLst>
            <a:gd name="adj" fmla="val 10000"/>
          </a:avLst>
        </a:prstGeom>
      </dgm:spPr>
      <dgm:t>
        <a:bodyPr/>
        <a:lstStyle/>
        <a:p>
          <a:endParaRPr lang="en-US"/>
        </a:p>
      </dgm:t>
    </dgm:pt>
    <dgm:pt modelId="{2DB957BB-D9CB-40C7-8168-352EB84B3927}" type="pres">
      <dgm:prSet presAssocID="{60DE8341-B71D-407D-90C0-57C7CF4FCE05}" presName="sibTrans" presStyleLbl="sibTrans2D1" presStyleIdx="3" presStyleCnt="5"/>
      <dgm:spPr>
        <a:prstGeom prst="rightArrow">
          <a:avLst>
            <a:gd name="adj1" fmla="val 60000"/>
            <a:gd name="adj2" fmla="val 50000"/>
          </a:avLst>
        </a:prstGeom>
      </dgm:spPr>
      <dgm:t>
        <a:bodyPr/>
        <a:lstStyle/>
        <a:p>
          <a:endParaRPr lang="en-US"/>
        </a:p>
      </dgm:t>
    </dgm:pt>
    <dgm:pt modelId="{A8CB79AA-8206-4F5D-86D7-5EEFEFE70826}" type="pres">
      <dgm:prSet presAssocID="{60DE8341-B71D-407D-90C0-57C7CF4FCE05}" presName="connectorText" presStyleLbl="sibTrans2D1" presStyleIdx="3" presStyleCnt="5"/>
      <dgm:spPr/>
      <dgm:t>
        <a:bodyPr/>
        <a:lstStyle/>
        <a:p>
          <a:endParaRPr lang="en-US"/>
        </a:p>
      </dgm:t>
    </dgm:pt>
    <dgm:pt modelId="{F25F9D13-5BD7-4800-9A9C-EBAE5F9BC0D3}" type="pres">
      <dgm:prSet presAssocID="{48369060-9956-4540-97CB-1E229E2B02A8}" presName="node" presStyleLbl="node1" presStyleIdx="4" presStyleCnt="6" custScaleX="194748">
        <dgm:presLayoutVars>
          <dgm:bulletEnabled val="1"/>
        </dgm:presLayoutVars>
      </dgm:prSet>
      <dgm:spPr>
        <a:prstGeom prst="roundRect">
          <a:avLst>
            <a:gd name="adj" fmla="val 10000"/>
          </a:avLst>
        </a:prstGeom>
      </dgm:spPr>
      <dgm:t>
        <a:bodyPr/>
        <a:lstStyle/>
        <a:p>
          <a:endParaRPr lang="en-US"/>
        </a:p>
      </dgm:t>
    </dgm:pt>
    <dgm:pt modelId="{0196935A-5B0D-4C68-A1D0-F51B22AA987D}" type="pres">
      <dgm:prSet presAssocID="{EFAE305D-937B-49D2-B079-2B53C2A076D6}" presName="sibTrans" presStyleLbl="sibTrans2D1" presStyleIdx="4" presStyleCnt="5"/>
      <dgm:spPr>
        <a:prstGeom prst="rightArrow">
          <a:avLst>
            <a:gd name="adj1" fmla="val 60000"/>
            <a:gd name="adj2" fmla="val 50000"/>
          </a:avLst>
        </a:prstGeom>
      </dgm:spPr>
      <dgm:t>
        <a:bodyPr/>
        <a:lstStyle/>
        <a:p>
          <a:endParaRPr lang="en-US"/>
        </a:p>
      </dgm:t>
    </dgm:pt>
    <dgm:pt modelId="{F59EB1B1-9114-4D41-B250-4BB6E0C8AF02}" type="pres">
      <dgm:prSet presAssocID="{EFAE305D-937B-49D2-B079-2B53C2A076D6}" presName="connectorText" presStyleLbl="sibTrans2D1" presStyleIdx="4" presStyleCnt="5"/>
      <dgm:spPr/>
      <dgm:t>
        <a:bodyPr/>
        <a:lstStyle/>
        <a:p>
          <a:endParaRPr lang="en-US"/>
        </a:p>
      </dgm:t>
    </dgm:pt>
    <dgm:pt modelId="{8385D2EA-C2FF-4B9A-ABC1-457DB6CDB289}" type="pres">
      <dgm:prSet presAssocID="{55EB871D-9B0A-459E-B5F1-0AE00785FC4C}" presName="node" presStyleLbl="node1" presStyleIdx="5" presStyleCnt="6" custScaleX="194748">
        <dgm:presLayoutVars>
          <dgm:bulletEnabled val="1"/>
        </dgm:presLayoutVars>
      </dgm:prSet>
      <dgm:spPr>
        <a:prstGeom prst="roundRect">
          <a:avLst>
            <a:gd name="adj" fmla="val 10000"/>
          </a:avLst>
        </a:prstGeom>
      </dgm:spPr>
      <dgm:t>
        <a:bodyPr/>
        <a:lstStyle/>
        <a:p>
          <a:endParaRPr lang="en-US"/>
        </a:p>
      </dgm:t>
    </dgm:pt>
  </dgm:ptLst>
  <dgm:cxnLst>
    <dgm:cxn modelId="{9BB09082-CBBB-4CEA-AFA6-5ED3A821558E}" type="presOf" srcId="{9DE4CF95-D7FB-4947-8426-635AB6E32EFF}" destId="{033ECD89-6365-4BDB-AC8D-6D236217A5B8}" srcOrd="0" destOrd="0" presId="urn:microsoft.com/office/officeart/2005/8/layout/process2"/>
    <dgm:cxn modelId="{D19CBC59-3554-485A-9878-1F94CD38C3E4}" type="presOf" srcId="{2E440668-31A6-4EE4-91B0-71F94853CF4F}" destId="{93CBF322-8096-43E8-A095-8D8791D3B0DE}" srcOrd="1" destOrd="0" presId="urn:microsoft.com/office/officeart/2005/8/layout/process2"/>
    <dgm:cxn modelId="{449B8A23-CD84-449E-8122-9A4A3DDC04DB}" srcId="{9DE4CF95-D7FB-4947-8426-635AB6E32EFF}" destId="{06ADD928-7DCB-4CC1-A3C2-EF7BB90898AD}" srcOrd="2" destOrd="0" parTransId="{0C6EA738-59A3-4AE2-8699-35C3029ACE03}" sibTransId="{2E440668-31A6-4EE4-91B0-71F94853CF4F}"/>
    <dgm:cxn modelId="{EDA5823D-13F8-4EDC-A849-07DFE6A79D7A}" srcId="{9DE4CF95-D7FB-4947-8426-635AB6E32EFF}" destId="{7387B3A0-6D5E-449E-A2F4-0B30F556ECDC}" srcOrd="0" destOrd="0" parTransId="{7A845336-EE63-4147-8B5F-7808CC77B34C}" sibTransId="{47377D5D-1780-4F36-A999-EEC08F457602}"/>
    <dgm:cxn modelId="{FA66F742-E84F-49ED-8320-59AA98348ACA}" srcId="{9DE4CF95-D7FB-4947-8426-635AB6E32EFF}" destId="{F5DDF625-2456-4242-B86A-2A50D6D079C2}" srcOrd="3" destOrd="0" parTransId="{8C56A50A-DCE6-47B3-B3B7-50CEB220CAC6}" sibTransId="{60DE8341-B71D-407D-90C0-57C7CF4FCE05}"/>
    <dgm:cxn modelId="{DF678C74-6F00-4423-B8FF-06E020788AAA}" srcId="{9DE4CF95-D7FB-4947-8426-635AB6E32EFF}" destId="{55EB871D-9B0A-459E-B5F1-0AE00785FC4C}" srcOrd="5" destOrd="0" parTransId="{0B5AC739-2D8A-4B23-89F6-ED16D4B0FEF7}" sibTransId="{46CC333A-C7A9-41F8-94AB-31F6B387BDD4}"/>
    <dgm:cxn modelId="{BFBB9F4A-89C5-45D1-B20C-301853E7F00A}" type="presOf" srcId="{EFAE305D-937B-49D2-B079-2B53C2A076D6}" destId="{0196935A-5B0D-4C68-A1D0-F51B22AA987D}" srcOrd="0" destOrd="0" presId="urn:microsoft.com/office/officeart/2005/8/layout/process2"/>
    <dgm:cxn modelId="{AE09511A-3AC1-49FF-9400-5FE03FE1E614}" type="presOf" srcId="{55EB871D-9B0A-459E-B5F1-0AE00785FC4C}" destId="{8385D2EA-C2FF-4B9A-ABC1-457DB6CDB289}" srcOrd="0" destOrd="0" presId="urn:microsoft.com/office/officeart/2005/8/layout/process2"/>
    <dgm:cxn modelId="{42DB8408-E922-4929-A89F-E4737F911FAB}" type="presOf" srcId="{F5DDF625-2456-4242-B86A-2A50D6D079C2}" destId="{C3DB8F93-E375-4AB2-9D30-F3A036BF4B91}" srcOrd="0" destOrd="0" presId="urn:microsoft.com/office/officeart/2005/8/layout/process2"/>
    <dgm:cxn modelId="{5EA99088-9C82-4207-96F1-01EC7662D83B}" type="presOf" srcId="{52A6A7EA-358D-4A7B-959B-21EF44D15852}" destId="{6E84CD77-3C00-499E-A818-A6F8AA8BDB9E}" srcOrd="0" destOrd="0" presId="urn:microsoft.com/office/officeart/2005/8/layout/process2"/>
    <dgm:cxn modelId="{FA146843-BB32-4BF8-A2EB-03E700A73E77}" type="presOf" srcId="{60DE8341-B71D-407D-90C0-57C7CF4FCE05}" destId="{A8CB79AA-8206-4F5D-86D7-5EEFEFE70826}" srcOrd="1" destOrd="0" presId="urn:microsoft.com/office/officeart/2005/8/layout/process2"/>
    <dgm:cxn modelId="{E0F4DDCB-DF19-4C8A-8FF5-6D8959332527}" type="presOf" srcId="{7387B3A0-6D5E-449E-A2F4-0B30F556ECDC}" destId="{B8C6D0AB-F30A-42B5-A90B-12ECE18584A7}" srcOrd="0" destOrd="0" presId="urn:microsoft.com/office/officeart/2005/8/layout/process2"/>
    <dgm:cxn modelId="{1FBBCD31-5D17-48F9-8155-341F2ED0906F}" type="presOf" srcId="{2E440668-31A6-4EE4-91B0-71F94853CF4F}" destId="{E98EED77-E782-4683-BC88-0B3BCFB01773}" srcOrd="0" destOrd="0" presId="urn:microsoft.com/office/officeart/2005/8/layout/process2"/>
    <dgm:cxn modelId="{A5A48755-CFA2-4A0D-99CE-2AFD72E44FB3}" srcId="{9DE4CF95-D7FB-4947-8426-635AB6E32EFF}" destId="{52A6A7EA-358D-4A7B-959B-21EF44D15852}" srcOrd="1" destOrd="0" parTransId="{ABF19A33-A30D-4D44-8B75-0B13A494B51A}" sibTransId="{AF26EB12-EDC4-4A74-9C01-9A14F88662CD}"/>
    <dgm:cxn modelId="{35335731-0B3F-486A-8D2B-F7E10F3200AD}" type="presOf" srcId="{60DE8341-B71D-407D-90C0-57C7CF4FCE05}" destId="{2DB957BB-D9CB-40C7-8168-352EB84B3927}" srcOrd="0" destOrd="0" presId="urn:microsoft.com/office/officeart/2005/8/layout/process2"/>
    <dgm:cxn modelId="{CF9E2B52-1093-451C-ACE8-C756FCCE6EA2}" srcId="{9DE4CF95-D7FB-4947-8426-635AB6E32EFF}" destId="{48369060-9956-4540-97CB-1E229E2B02A8}" srcOrd="4" destOrd="0" parTransId="{32EA26C9-D0D2-4BE1-ACD1-F0EB3EBA08BC}" sibTransId="{EFAE305D-937B-49D2-B079-2B53C2A076D6}"/>
    <dgm:cxn modelId="{025A0104-7984-4758-AD0D-913C11F65036}" type="presOf" srcId="{47377D5D-1780-4F36-A999-EEC08F457602}" destId="{4575FCA3-773D-49EB-9C75-258F005AD63A}" srcOrd="1" destOrd="0" presId="urn:microsoft.com/office/officeart/2005/8/layout/process2"/>
    <dgm:cxn modelId="{F411CA70-155F-4CB8-BF47-DA924519E0EB}" type="presOf" srcId="{47377D5D-1780-4F36-A999-EEC08F457602}" destId="{AC684A9A-BB99-4F3C-9D4A-C5316E0AA66C}" srcOrd="0" destOrd="0" presId="urn:microsoft.com/office/officeart/2005/8/layout/process2"/>
    <dgm:cxn modelId="{809C4FF5-F43D-4D98-A6A1-04041B55D207}" type="presOf" srcId="{EFAE305D-937B-49D2-B079-2B53C2A076D6}" destId="{F59EB1B1-9114-4D41-B250-4BB6E0C8AF02}" srcOrd="1" destOrd="0" presId="urn:microsoft.com/office/officeart/2005/8/layout/process2"/>
    <dgm:cxn modelId="{67140700-9834-41C0-8CA0-9FE8ED13C5B2}" type="presOf" srcId="{06ADD928-7DCB-4CC1-A3C2-EF7BB90898AD}" destId="{D4CB9B6E-8B71-4AC8-B95E-1EB0714B693F}" srcOrd="0" destOrd="0" presId="urn:microsoft.com/office/officeart/2005/8/layout/process2"/>
    <dgm:cxn modelId="{5B64F65E-FF2C-47C2-92EF-34B0A3CF4D7B}" type="presOf" srcId="{48369060-9956-4540-97CB-1E229E2B02A8}" destId="{F25F9D13-5BD7-4800-9A9C-EBAE5F9BC0D3}" srcOrd="0" destOrd="0" presId="urn:microsoft.com/office/officeart/2005/8/layout/process2"/>
    <dgm:cxn modelId="{3F44D2F8-1E6E-46EE-B166-0D2E50F837C9}" type="presOf" srcId="{AF26EB12-EDC4-4A74-9C01-9A14F88662CD}" destId="{25964F4D-D12C-4BFC-918F-7707959992F0}" srcOrd="1" destOrd="0" presId="urn:microsoft.com/office/officeart/2005/8/layout/process2"/>
    <dgm:cxn modelId="{C015A7A1-D6B3-4D85-9BB7-3263ABC6D2EE}" type="presOf" srcId="{AF26EB12-EDC4-4A74-9C01-9A14F88662CD}" destId="{CD7872EB-9C35-4C5E-B183-166D076643DB}" srcOrd="0" destOrd="0" presId="urn:microsoft.com/office/officeart/2005/8/layout/process2"/>
    <dgm:cxn modelId="{0E828B50-B6B3-4025-80B2-44BC632070C4}" type="presParOf" srcId="{033ECD89-6365-4BDB-AC8D-6D236217A5B8}" destId="{B8C6D0AB-F30A-42B5-A90B-12ECE18584A7}" srcOrd="0" destOrd="0" presId="urn:microsoft.com/office/officeart/2005/8/layout/process2"/>
    <dgm:cxn modelId="{6A7B2160-C847-43DC-A6F8-C2FDC5D660B8}" type="presParOf" srcId="{033ECD89-6365-4BDB-AC8D-6D236217A5B8}" destId="{AC684A9A-BB99-4F3C-9D4A-C5316E0AA66C}" srcOrd="1" destOrd="0" presId="urn:microsoft.com/office/officeart/2005/8/layout/process2"/>
    <dgm:cxn modelId="{72304F56-EEBF-4A49-8908-17FB369D7A31}" type="presParOf" srcId="{AC684A9A-BB99-4F3C-9D4A-C5316E0AA66C}" destId="{4575FCA3-773D-49EB-9C75-258F005AD63A}" srcOrd="0" destOrd="0" presId="urn:microsoft.com/office/officeart/2005/8/layout/process2"/>
    <dgm:cxn modelId="{64D9CCB7-4324-46AE-94D3-F816F6C6C9C4}" type="presParOf" srcId="{033ECD89-6365-4BDB-AC8D-6D236217A5B8}" destId="{6E84CD77-3C00-499E-A818-A6F8AA8BDB9E}" srcOrd="2" destOrd="0" presId="urn:microsoft.com/office/officeart/2005/8/layout/process2"/>
    <dgm:cxn modelId="{87937BAF-3363-4363-BBFA-37B4F981F2A5}" type="presParOf" srcId="{033ECD89-6365-4BDB-AC8D-6D236217A5B8}" destId="{CD7872EB-9C35-4C5E-B183-166D076643DB}" srcOrd="3" destOrd="0" presId="urn:microsoft.com/office/officeart/2005/8/layout/process2"/>
    <dgm:cxn modelId="{5D299E23-2E04-4F44-BAEA-947092C8DEDB}" type="presParOf" srcId="{CD7872EB-9C35-4C5E-B183-166D076643DB}" destId="{25964F4D-D12C-4BFC-918F-7707959992F0}" srcOrd="0" destOrd="0" presId="urn:microsoft.com/office/officeart/2005/8/layout/process2"/>
    <dgm:cxn modelId="{D1BD4BF1-7256-4A0F-85E0-31838A93B5ED}" type="presParOf" srcId="{033ECD89-6365-4BDB-AC8D-6D236217A5B8}" destId="{D4CB9B6E-8B71-4AC8-B95E-1EB0714B693F}" srcOrd="4" destOrd="0" presId="urn:microsoft.com/office/officeart/2005/8/layout/process2"/>
    <dgm:cxn modelId="{859AE9B9-1C8E-4E41-9B3A-F3668F8D78E2}" type="presParOf" srcId="{033ECD89-6365-4BDB-AC8D-6D236217A5B8}" destId="{E98EED77-E782-4683-BC88-0B3BCFB01773}" srcOrd="5" destOrd="0" presId="urn:microsoft.com/office/officeart/2005/8/layout/process2"/>
    <dgm:cxn modelId="{6335AC9B-E332-4A60-AA18-B9493B02EF06}" type="presParOf" srcId="{E98EED77-E782-4683-BC88-0B3BCFB01773}" destId="{93CBF322-8096-43E8-A095-8D8791D3B0DE}" srcOrd="0" destOrd="0" presId="urn:microsoft.com/office/officeart/2005/8/layout/process2"/>
    <dgm:cxn modelId="{C00EAC04-D784-4B8D-B6BF-5BB62E649E4A}" type="presParOf" srcId="{033ECD89-6365-4BDB-AC8D-6D236217A5B8}" destId="{C3DB8F93-E375-4AB2-9D30-F3A036BF4B91}" srcOrd="6" destOrd="0" presId="urn:microsoft.com/office/officeart/2005/8/layout/process2"/>
    <dgm:cxn modelId="{823266EA-8D25-46DE-B574-4214D4641F1F}" type="presParOf" srcId="{033ECD89-6365-4BDB-AC8D-6D236217A5B8}" destId="{2DB957BB-D9CB-40C7-8168-352EB84B3927}" srcOrd="7" destOrd="0" presId="urn:microsoft.com/office/officeart/2005/8/layout/process2"/>
    <dgm:cxn modelId="{34F7F64A-1E40-43DF-8626-134230653EBE}" type="presParOf" srcId="{2DB957BB-D9CB-40C7-8168-352EB84B3927}" destId="{A8CB79AA-8206-4F5D-86D7-5EEFEFE70826}" srcOrd="0" destOrd="0" presId="urn:microsoft.com/office/officeart/2005/8/layout/process2"/>
    <dgm:cxn modelId="{5DB44165-D326-4F04-BDD1-4A20E0C64C4F}" type="presParOf" srcId="{033ECD89-6365-4BDB-AC8D-6D236217A5B8}" destId="{F25F9D13-5BD7-4800-9A9C-EBAE5F9BC0D3}" srcOrd="8" destOrd="0" presId="urn:microsoft.com/office/officeart/2005/8/layout/process2"/>
    <dgm:cxn modelId="{97778657-771D-47CC-A99D-CF31301ECC3C}" type="presParOf" srcId="{033ECD89-6365-4BDB-AC8D-6D236217A5B8}" destId="{0196935A-5B0D-4C68-A1D0-F51B22AA987D}" srcOrd="9" destOrd="0" presId="urn:microsoft.com/office/officeart/2005/8/layout/process2"/>
    <dgm:cxn modelId="{9DB5EB23-A181-4429-A5A5-66140C06906C}" type="presParOf" srcId="{0196935A-5B0D-4C68-A1D0-F51B22AA987D}" destId="{F59EB1B1-9114-4D41-B250-4BB6E0C8AF02}" srcOrd="0" destOrd="0" presId="urn:microsoft.com/office/officeart/2005/8/layout/process2"/>
    <dgm:cxn modelId="{3F926660-4B1C-49FE-A4F9-D63705E87E6D}" type="presParOf" srcId="{033ECD89-6365-4BDB-AC8D-6D236217A5B8}" destId="{8385D2EA-C2FF-4B9A-ABC1-457DB6CDB289}" srcOrd="10" destOrd="0" presId="urn:microsoft.com/office/officeart/2005/8/layout/process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C6D0AB-F30A-42B5-A90B-12ECE18584A7}">
      <dsp:nvSpPr>
        <dsp:cNvPr id="0" name=""/>
        <dsp:cNvSpPr/>
      </dsp:nvSpPr>
      <dsp:spPr>
        <a:xfrm>
          <a:off x="0" y="1084"/>
          <a:ext cx="2239645" cy="321204"/>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Preprocessing</a:t>
          </a:r>
          <a:endParaRPr lang="en-US" sz="900" b="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9408" y="10492"/>
        <a:ext cx="2220829" cy="302388"/>
      </dsp:txXfrm>
    </dsp:sp>
    <dsp:sp modelId="{AC684A9A-BB99-4F3C-9D4A-C5316E0AA66C}">
      <dsp:nvSpPr>
        <dsp:cNvPr id="0" name=""/>
        <dsp:cNvSpPr/>
      </dsp:nvSpPr>
      <dsp:spPr>
        <a:xfrm rot="5400000">
          <a:off x="1059596" y="330318"/>
          <a:ext cx="120451" cy="144541"/>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Text" lastClr="000000">
                <a:hueOff val="0"/>
                <a:satOff val="0"/>
                <a:lumOff val="0"/>
                <a:alphaOff val="0"/>
              </a:sysClr>
            </a:solidFill>
            <a:latin typeface="Calibri" panose="020F0502020204030204"/>
            <a:ea typeface="+mn-ea"/>
            <a:cs typeface="+mn-cs"/>
          </a:endParaRPr>
        </a:p>
      </dsp:txBody>
      <dsp:txXfrm rot="-5400000">
        <a:off x="1076460" y="342363"/>
        <a:ext cx="86725" cy="84316"/>
      </dsp:txXfrm>
    </dsp:sp>
    <dsp:sp modelId="{6E84CD77-3C00-499E-A818-A6F8AA8BDB9E}">
      <dsp:nvSpPr>
        <dsp:cNvPr id="0" name=""/>
        <dsp:cNvSpPr/>
      </dsp:nvSpPr>
      <dsp:spPr>
        <a:xfrm>
          <a:off x="0" y="482890"/>
          <a:ext cx="2239645" cy="321204"/>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Beats Segmentation</a:t>
          </a:r>
          <a:endParaRPr lang="en-US" sz="900" b="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9408" y="492298"/>
        <a:ext cx="2220829" cy="302388"/>
      </dsp:txXfrm>
    </dsp:sp>
    <dsp:sp modelId="{CD7872EB-9C35-4C5E-B183-166D076643DB}">
      <dsp:nvSpPr>
        <dsp:cNvPr id="0" name=""/>
        <dsp:cNvSpPr/>
      </dsp:nvSpPr>
      <dsp:spPr>
        <a:xfrm rot="5400000">
          <a:off x="1059596" y="812125"/>
          <a:ext cx="120451" cy="144541"/>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Text" lastClr="000000">
                <a:hueOff val="0"/>
                <a:satOff val="0"/>
                <a:lumOff val="0"/>
                <a:alphaOff val="0"/>
              </a:sysClr>
            </a:solidFill>
            <a:latin typeface="Calibri" panose="020F0502020204030204"/>
            <a:ea typeface="+mn-ea"/>
            <a:cs typeface="+mn-cs"/>
          </a:endParaRPr>
        </a:p>
      </dsp:txBody>
      <dsp:txXfrm rot="-5400000">
        <a:off x="1076460" y="824170"/>
        <a:ext cx="86725" cy="84316"/>
      </dsp:txXfrm>
    </dsp:sp>
    <dsp:sp modelId="{D4CB9B6E-8B71-4AC8-B95E-1EB0714B693F}">
      <dsp:nvSpPr>
        <dsp:cNvPr id="0" name=""/>
        <dsp:cNvSpPr/>
      </dsp:nvSpPr>
      <dsp:spPr>
        <a:xfrm>
          <a:off x="0" y="964697"/>
          <a:ext cx="2239645" cy="321204"/>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Features Extraction</a:t>
          </a:r>
          <a:endParaRPr lang="en-US" sz="900" b="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9408" y="974105"/>
        <a:ext cx="2220829" cy="302388"/>
      </dsp:txXfrm>
    </dsp:sp>
    <dsp:sp modelId="{E98EED77-E782-4683-BC88-0B3BCFB01773}">
      <dsp:nvSpPr>
        <dsp:cNvPr id="0" name=""/>
        <dsp:cNvSpPr/>
      </dsp:nvSpPr>
      <dsp:spPr>
        <a:xfrm rot="5400000">
          <a:off x="1059596" y="1293931"/>
          <a:ext cx="120451" cy="144541"/>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Text" lastClr="000000"/>
            </a:solidFill>
            <a:latin typeface="Calibri" panose="020F0502020204030204"/>
            <a:ea typeface="+mn-ea"/>
            <a:cs typeface="+mn-cs"/>
          </a:endParaRPr>
        </a:p>
      </dsp:txBody>
      <dsp:txXfrm rot="-5400000">
        <a:off x="1076460" y="1305976"/>
        <a:ext cx="86725" cy="84316"/>
      </dsp:txXfrm>
    </dsp:sp>
    <dsp:sp modelId="{C3DB8F93-E375-4AB2-9D30-F3A036BF4B91}">
      <dsp:nvSpPr>
        <dsp:cNvPr id="0" name=""/>
        <dsp:cNvSpPr/>
      </dsp:nvSpPr>
      <dsp:spPr>
        <a:xfrm>
          <a:off x="0" y="1446503"/>
          <a:ext cx="2239645" cy="321204"/>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Features Reduction</a:t>
          </a:r>
          <a:endParaRPr lang="en-US" sz="900" b="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9408" y="1455911"/>
        <a:ext cx="2220829" cy="302388"/>
      </dsp:txXfrm>
    </dsp:sp>
    <dsp:sp modelId="{2DB957BB-D9CB-40C7-8168-352EB84B3927}">
      <dsp:nvSpPr>
        <dsp:cNvPr id="0" name=""/>
        <dsp:cNvSpPr/>
      </dsp:nvSpPr>
      <dsp:spPr>
        <a:xfrm rot="5400000">
          <a:off x="1059596" y="1775738"/>
          <a:ext cx="120451" cy="144541"/>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Text" lastClr="000000">
                <a:hueOff val="0"/>
                <a:satOff val="0"/>
                <a:lumOff val="0"/>
                <a:alphaOff val="0"/>
              </a:sysClr>
            </a:solidFill>
            <a:latin typeface="Calibri" panose="020F0502020204030204"/>
            <a:ea typeface="+mn-ea"/>
            <a:cs typeface="+mn-cs"/>
          </a:endParaRPr>
        </a:p>
      </dsp:txBody>
      <dsp:txXfrm rot="-5400000">
        <a:off x="1076460" y="1787783"/>
        <a:ext cx="86725" cy="84316"/>
      </dsp:txXfrm>
    </dsp:sp>
    <dsp:sp modelId="{F25F9D13-5BD7-4800-9A9C-EBAE5F9BC0D3}">
      <dsp:nvSpPr>
        <dsp:cNvPr id="0" name=""/>
        <dsp:cNvSpPr/>
      </dsp:nvSpPr>
      <dsp:spPr>
        <a:xfrm>
          <a:off x="0" y="1928310"/>
          <a:ext cx="2239645" cy="321204"/>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Classification</a:t>
          </a:r>
          <a:endParaRPr lang="en-US" sz="900" b="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9408" y="1937718"/>
        <a:ext cx="2220829" cy="302388"/>
      </dsp:txXfrm>
    </dsp:sp>
    <dsp:sp modelId="{0196935A-5B0D-4C68-A1D0-F51B22AA987D}">
      <dsp:nvSpPr>
        <dsp:cNvPr id="0" name=""/>
        <dsp:cNvSpPr/>
      </dsp:nvSpPr>
      <dsp:spPr>
        <a:xfrm rot="5400000">
          <a:off x="1059596" y="2257544"/>
          <a:ext cx="120451" cy="144541"/>
        </a:xfrm>
        <a:prstGeom prst="rightArrow">
          <a:avLst>
            <a:gd name="adj1" fmla="val 60000"/>
            <a:gd name="adj2" fmla="val 50000"/>
          </a:avLst>
        </a:prstGeom>
        <a:solidFill>
          <a:sysClr val="windowText" lastClr="0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Text" lastClr="000000">
                <a:hueOff val="0"/>
                <a:satOff val="0"/>
                <a:lumOff val="0"/>
                <a:alphaOff val="0"/>
              </a:sysClr>
            </a:solidFill>
            <a:latin typeface="Calibri" panose="020F0502020204030204"/>
            <a:ea typeface="+mn-ea"/>
            <a:cs typeface="+mn-cs"/>
          </a:endParaRPr>
        </a:p>
      </dsp:txBody>
      <dsp:txXfrm rot="-5400000">
        <a:off x="1076460" y="2269589"/>
        <a:ext cx="86725" cy="84316"/>
      </dsp:txXfrm>
    </dsp:sp>
    <dsp:sp modelId="{8385D2EA-C2FF-4B9A-ABC1-457DB6CDB289}">
      <dsp:nvSpPr>
        <dsp:cNvPr id="0" name=""/>
        <dsp:cNvSpPr/>
      </dsp:nvSpPr>
      <dsp:spPr>
        <a:xfrm>
          <a:off x="0" y="2410116"/>
          <a:ext cx="2239645" cy="321204"/>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dirty="0" smtClean="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Lead1 and Lead2 Fusion</a:t>
          </a:r>
          <a:endParaRPr lang="en-US" sz="900" b="0" kern="1200" dirty="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9408" y="2419524"/>
        <a:ext cx="2220829" cy="3023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376</TotalTime>
  <Pages>6</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25648</CharactersWithSpaces>
  <SharedDoc>false</SharedDoc>
  <HLinks>
    <vt:vector size="12" baseType="variant">
      <vt:variant>
        <vt:i4>8257589</vt:i4>
      </vt:variant>
      <vt:variant>
        <vt:i4>18</vt:i4>
      </vt:variant>
      <vt:variant>
        <vt:i4>0</vt:i4>
      </vt:variant>
      <vt:variant>
        <vt:i4>5</vt:i4>
      </vt:variant>
      <vt:variant>
        <vt:lpwstr>http://en.ecgpedia.org/</vt:lpwstr>
      </vt:variant>
      <vt:variant>
        <vt:lpwstr/>
      </vt:variant>
      <vt:variant>
        <vt:i4>6619247</vt:i4>
      </vt:variant>
      <vt:variant>
        <vt:i4>15</vt:i4>
      </vt:variant>
      <vt:variant>
        <vt:i4>0</vt:i4>
      </vt:variant>
      <vt:variant>
        <vt:i4>5</vt:i4>
      </vt:variant>
      <vt:variant>
        <vt:lpwstr>http://www.physionet.org/physiobank/database/mitdb/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Manal</cp:lastModifiedBy>
  <cp:revision>47</cp:revision>
  <cp:lastPrinted>2008-09-26T12:00:00Z</cp:lastPrinted>
  <dcterms:created xsi:type="dcterms:W3CDTF">2016-01-03T08:51:00Z</dcterms:created>
  <dcterms:modified xsi:type="dcterms:W3CDTF">2016-01-03T15:13:00Z</dcterms:modified>
</cp:coreProperties>
</file>