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B08B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576" w:lineRule="exact"/>
        <w:ind w:right="388" w:rightChars="185"/>
        <w:jc w:val="center"/>
        <w:textAlignment w:val="baseline"/>
        <w:outlineLvl w:val="2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28"/>
          <w:szCs w:val="28"/>
          <w:highlight w:val="none"/>
        </w:rPr>
      </w:pPr>
      <w:r>
        <w:rPr>
          <w:rFonts w:hint="eastAsia" w:ascii="黑体" w:hAnsi="黑体" w:eastAsia="黑体" w:cs="黑体"/>
          <w:b w:val="0"/>
          <w:bCs w:val="0"/>
          <w:snapToGrid w:val="0"/>
          <w:color w:val="000000"/>
          <w:spacing w:val="32"/>
          <w:w w:val="100"/>
          <w:kern w:val="0"/>
          <w:sz w:val="28"/>
          <w:szCs w:val="28"/>
          <w:highlight w:val="none"/>
          <w:fitText w:val="8554" w:id="1238905582"/>
          <w:lang w:val="en-US" w:eastAsia="zh-CN"/>
        </w:rPr>
        <w:t>提示：</w:t>
      </w:r>
      <w:r>
        <w:rPr>
          <w:rFonts w:hint="eastAsia" w:ascii="黑体" w:hAnsi="黑体" w:eastAsia="黑体" w:cs="黑体"/>
          <w:b w:val="0"/>
          <w:bCs w:val="0"/>
          <w:snapToGrid w:val="0"/>
          <w:color w:val="000000"/>
          <w:spacing w:val="32"/>
          <w:w w:val="100"/>
          <w:kern w:val="0"/>
          <w:sz w:val="28"/>
          <w:szCs w:val="28"/>
          <w:highlight w:val="none"/>
          <w:fitText w:val="8554" w:id="1238905582"/>
        </w:rPr>
        <w:t>此内容为学习研讨模拟案例，</w:t>
      </w:r>
      <w:r>
        <w:rPr>
          <w:rFonts w:hint="eastAsia" w:ascii="黑体" w:hAnsi="黑体" w:eastAsia="黑体" w:cs="黑体"/>
          <w:b w:val="0"/>
          <w:bCs w:val="0"/>
          <w:snapToGrid w:val="0"/>
          <w:color w:val="000000"/>
          <w:spacing w:val="32"/>
          <w:w w:val="100"/>
          <w:kern w:val="0"/>
          <w:sz w:val="28"/>
          <w:szCs w:val="28"/>
          <w:highlight w:val="none"/>
          <w:fitText w:val="8554" w:id="1238905582"/>
          <w:lang w:val="en-US" w:eastAsia="zh-CN"/>
        </w:rPr>
        <w:t>请各位学员不要外</w:t>
      </w:r>
      <w:r>
        <w:rPr>
          <w:rFonts w:hint="eastAsia" w:ascii="黑体" w:hAnsi="黑体" w:eastAsia="黑体" w:cs="黑体"/>
          <w:b w:val="0"/>
          <w:bCs w:val="0"/>
          <w:snapToGrid w:val="0"/>
          <w:color w:val="000000"/>
          <w:spacing w:val="9"/>
          <w:w w:val="100"/>
          <w:kern w:val="0"/>
          <w:sz w:val="28"/>
          <w:szCs w:val="28"/>
          <w:highlight w:val="none"/>
          <w:fitText w:val="8554" w:id="1238905582"/>
          <w:lang w:val="en-US" w:eastAsia="zh-CN"/>
        </w:rPr>
        <w:t>传</w:t>
      </w:r>
    </w:p>
    <w:p w14:paraId="3941A59F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</w:pPr>
    </w:p>
    <w:p w14:paraId="0916F482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</w:pPr>
    </w:p>
    <w:p w14:paraId="2FED42C4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</w:pPr>
    </w:p>
    <w:p w14:paraId="4E40D611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</w:pPr>
    </w:p>
    <w:p w14:paraId="4AC1D45C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</w:pPr>
    </w:p>
    <w:p w14:paraId="5AE7A05F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</w:pPr>
    </w:p>
    <w:p w14:paraId="794130F4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</w:pPr>
    </w:p>
    <w:p w14:paraId="09CB2444">
      <w:pPr>
        <w:keepNext w:val="0"/>
        <w:keepLines w:val="0"/>
        <w:pageBreakBefore w:val="0"/>
        <w:wordWrap/>
        <w:overflowPunct/>
        <w:topLinePunct w:val="0"/>
        <w:bidi w:val="0"/>
        <w:spacing w:line="720" w:lineRule="auto"/>
        <w:jc w:val="center"/>
        <w:rPr>
          <w:rFonts w:hint="default" w:ascii="方正小标宋简体" w:hAnsi="方正小标宋简体" w:eastAsia="方正小标宋简体" w:cs="方正小标宋简体"/>
          <w:sz w:val="44"/>
          <w:szCs w:val="52"/>
          <w:vertAlign w:val="baseli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  <w:t>网络信息安全事件（暨突发舆情事件）</w:t>
      </w:r>
      <w:r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val="en-US" w:eastAsia="zh-CN"/>
        </w:rPr>
        <w:t>情景模拟</w:t>
      </w:r>
      <w:r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  <w:t>演练脚本</w:t>
      </w:r>
      <w:r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val="en-US" w:eastAsia="zh-CN"/>
        </w:rPr>
        <w:t>方案</w:t>
      </w:r>
    </w:p>
    <w:p w14:paraId="0E785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</w:pPr>
    </w:p>
    <w:p w14:paraId="562D3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</w:pPr>
    </w:p>
    <w:p w14:paraId="3B814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</w:pPr>
    </w:p>
    <w:p w14:paraId="754AC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</w:pPr>
    </w:p>
    <w:p w14:paraId="23609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</w:pPr>
    </w:p>
    <w:p w14:paraId="30457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</w:pPr>
    </w:p>
    <w:p w14:paraId="7A51C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</w:pPr>
    </w:p>
    <w:p w14:paraId="26719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</w:pPr>
    </w:p>
    <w:p w14:paraId="6DC7D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eastAsia="zh-CN"/>
        </w:rPr>
        <w:t>（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  <w:t>本脚本事件、单位、数据、人员信息等内容纯属虚构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eastAsia="zh-CN"/>
        </w:rPr>
        <w:t>）</w:t>
      </w:r>
    </w:p>
    <w:p w14:paraId="379E7BA5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</w:pPr>
    </w:p>
    <w:p w14:paraId="35652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  <w:highlight w:val="none"/>
          <w:vertAlign w:val="baseline"/>
        </w:rPr>
      </w:pPr>
    </w:p>
    <w:p w14:paraId="00E29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黑体" w:hAnsi="黑体" w:eastAsia="黑体" w:cs="黑体"/>
          <w:b/>
          <w:bCs/>
          <w:sz w:val="32"/>
          <w:szCs w:val="32"/>
          <w:highlight w:val="none"/>
          <w:vertAlign w:val="baseline"/>
          <w:lang w:val="en-US" w:eastAsia="zh-CN"/>
        </w:rPr>
      </w:pPr>
    </w:p>
    <w:p w14:paraId="20718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14:textFill>
            <w14:solidFill>
              <w14:schemeClr w14:val="tx1"/>
            </w14:solidFill>
          </w14:textFill>
        </w:rPr>
        <w:t>为进一步提升网络媒介素养和舆情应对处置能力，提高舆情处置实战能力，有效防范化解网络舆情风险，特此开展本次突发网络舆情情景模拟演练。本次实战推演以模拟舆情事件为载体开展沉浸式演练，着力提升学员四项核心能力：一是强化舆情感知力，通过真实场景复现来提升对舆情事件的敏锐捕捉与深度解析能力；二是锤炼处置基本功，重点训练快速响应机制建立、多源信息甄别采集、多维度分析研判等实战技能；三是培育协作意识，通过小组讨论检验协作机制，优化联合响应流程；四是增强媒体沟通素养，在突发事件采访等场景中提升舆情回应技巧与媒体应对心理素质，最终形成“场景还原－策略推演－效果评估－复盘提升”的完整训练闭环。</w:t>
      </w:r>
    </w:p>
    <w:p w14:paraId="7A9F5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2D520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jc w:val="center"/>
        <w:textAlignment w:val="auto"/>
        <w:rPr>
          <w:rFonts w:hint="default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40"/>
          <w:highlight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【主题：食品安全】</w:t>
      </w:r>
      <w:bookmarkStart w:id="0" w:name="_GoBack"/>
      <w:bookmarkEnd w:id="0"/>
    </w:p>
    <w:p w14:paraId="307AA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阶段一：舆情发现与初步处置</w:t>
      </w:r>
    </w:p>
    <w:p w14:paraId="63CA5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2026年3月26日14时20分，外地消费者通过电商平台购买A市B区某鲜花食品企业网红鲜花曲奇、鲜花果冻组合礼盒，收货拆箱后发现多件产品外包装挤压破损、内袋漏气，部分鲜花果冻汁液渗漏，污染礼盒及其他产品，产品未过保质期、消费者无人为损坏操作。消费者第一时间拍摄破损产品、快递面单、完整拆箱视频，联系企业线上客服维权，要求退货退款并赔付损失。</w:t>
      </w:r>
    </w:p>
    <w:p w14:paraId="178B3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企业线上客服未严格执行售后规范，态度敷衍、推诿扯皮，仅以“物流运输问题、非产品质量问题”为由拒绝赔付，未登记投诉线索、未转接售后专员，多次沟通无果后，消费者心生不满。</w:t>
      </w:r>
    </w:p>
    <w:p w14:paraId="5938F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16时10分，消费者将完整拆箱视频、客服推诿聊天记录发布至抖音、小红书平台，配文“网购知名鲜花食品严重破损变质，商家拒不售后，维权无门”，附带精准企业品牌名称及购买链接。</w:t>
      </w:r>
    </w:p>
    <w:p w14:paraId="43FA1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此时正值315晚会曝光多款零食违规添加食品添加剂舆情余热期，全网对休闲食品、网红食品安全敏感度极高，该投诉内容精准贴合大众食品安全焦虑点，具备快速发酵基础。</w:t>
      </w:r>
    </w:p>
    <w:p w14:paraId="04EB3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17时，企业通过第三方舆情监测端口初步捕捉到该条投诉内容，立刻转办至质量管理部、生产管理部等有关部门，要求立刻展开调查核实。</w:t>
      </w:r>
    </w:p>
    <w:p w14:paraId="04B45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此时传播范围局限于短视频、种草平台私域及小范围同城圈层，初始播放量、浏览量五千余条。评论区以普通消费者共情言论为主，集中质疑企业品控不严、售后维权渠道不畅，零星网民结合近期315添加剂曝光事件，留言“网红食品果然不靠谱，会不会也乱加添加剂”，暂无极端负面言论及大规模跟风吐槽，舆论情绪以疑惑、同情消费者为主。</w:t>
      </w:r>
    </w:p>
    <w:p w14:paraId="6405D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初步研判认为舆情风险较高，亟须相关部门做好舆情监测、会商研判等工作，并协同涉舆部门进行处置。</w:t>
      </w:r>
    </w:p>
    <w:p w14:paraId="2667E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21AF9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639B5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阶段任务</w:t>
      </w:r>
    </w:p>
    <w:p w14:paraId="4DC48D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kern w:val="2"/>
          <w:sz w:val="32"/>
          <w:szCs w:val="32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kern w:val="2"/>
          <w:sz w:val="32"/>
          <w:szCs w:val="32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1.在此次事件中，电商平台客服暴露出哪些问题？按照舆情处置要求，第一时间应如何妥善处理？（电商部）</w:t>
      </w:r>
    </w:p>
    <w:p w14:paraId="1C9DD6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kern w:val="2"/>
          <w:sz w:val="32"/>
          <w:szCs w:val="32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kern w:val="2"/>
          <w:sz w:val="32"/>
          <w:szCs w:val="32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2.监测到舆情信息后，请研判该舆情事件的风险。（党群工作部）</w:t>
      </w:r>
    </w:p>
    <w:p w14:paraId="03D60B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kern w:val="2"/>
          <w:sz w:val="32"/>
          <w:szCs w:val="32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kern w:val="2"/>
          <w:sz w:val="32"/>
          <w:szCs w:val="32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3.请质量管理部、生产管理部相关人员，谈谈该如何做好线下调查处置工作。</w:t>
      </w:r>
    </w:p>
    <w:p w14:paraId="5FA167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4.此时齐鲁壹点驻地记者赶往企业进行采访，现场有关部门需要注意哪些问题？（请综合办谈谈如何应对现场记者采访？）</w:t>
      </w:r>
    </w:p>
    <w:p w14:paraId="43EF16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0F9024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阶段二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舆情发酵与处置难度增加</w:t>
      </w:r>
    </w:p>
    <w:p w14:paraId="46D601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3月26日19时，该消费者发布的维权视频经平台算法推送，流量快速攀升，单条视频播放量突破80万，点赞、评论过千。多名有同类网购体验的消费者纷纷留言跟评，自述曾购买该企业鲜花食品出现包装破损、漏液、售后维权被拒的经历，集中反馈企业售后响应慢、维权门槛高、赔付态度差等问题，形成批量消费者投诉共鸣态势。</w:t>
      </w:r>
    </w:p>
    <w:p w14:paraId="3DC87A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20时许，有自媒体营销号截取视频核心片段二次剪辑转发，刻意放大“产品变质、商家拒赔”细节，弱化物流运输场景，片面解读为“企业产品出厂质量不达标”。同时，有网民借机结合315零食添加剂曝光热点造谣，发布不实言论：“该鲜花食品企业违规添加防腐剂、香精、增稠剂，破损产品变质就是添加剂超标导致”“网红鲜花食品颜值高全靠添加剂，长期食用有害健康”，相关造谣截图、不实话术开始在微信群、朋友圈、小红书社群扩散。</w:t>
      </w:r>
    </w:p>
    <w:p w14:paraId="340D46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21时，企业通过第三方舆情监测系统正式识别到批量负面内容，确认舆情升级，党群部初步汇总舆情线索，发现舆情同时涉及产品包装破损、售后维权、食品添加剂谣言三大问题。期间，疑似有内部员工私下在个人社交平台吐槽“公司品控一直敷衍，售后流程混乱”，截图被网民截取传播，新增“企业内部员工自曝品控漏洞”话题，进一步加剧舆论质疑。</w:t>
      </w:r>
    </w:p>
    <w:p w14:paraId="388F7C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此时本地资讯自媒体、食品行业垂直自媒体跟进此事，发布《网红鲜花食品频发破损变质，消费者维权难》《315后仍有食品企业疑似违规添加》等图文、短视频内容，梳理舆情脉络，盘点消费者投诉案例，虽未定性，但持续放大舆情热度。暂无官方主流媒体深度报道。</w:t>
      </w:r>
    </w:p>
    <w:p w14:paraId="34015B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网民观点呈现多元分化、负面情绪持续攀升：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一是消费者维权群体，集中声讨企业售后体系不完善、维权渠道闭塞、客服服务态度差；二是食品安全担忧群体，受添加剂谣言影响，质疑企业生产标准、产品合规性，出现“再也不敢买”“网红食品质量堪忧”等抵制言论；三是理性网民，呼吁企业公开核查结果、澄清谣言，同时希望平台规范不实言论传播。此外，少量极端网民发起跟风吐槽，挖掘企业过往小众售后纠纷，负面联想持续蔓延。</w:t>
      </w:r>
    </w:p>
    <w:p w14:paraId="697DB2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5EB93C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阶段任务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（1）</w:t>
      </w:r>
    </w:p>
    <w:p w14:paraId="1AE700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1.此阶段各部门应做出哪些处置动作？（党群部、市场部、法务部、生产部、电商部、质管部、人力资源部）</w:t>
      </w:r>
    </w:p>
    <w:p w14:paraId="73102C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76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  <w:t>阶段任务</w:t>
      </w:r>
      <w:r>
        <w:rPr>
          <w:rFonts w:hint="eastAsia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  <w:t>（2）</w:t>
      </w:r>
    </w:p>
    <w:p w14:paraId="64541C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网评对抗模拟演练：根据当前舆论场情况，模拟该阶段舆情背景情况，进行网评对抗模拟演练。</w:t>
      </w:r>
    </w:p>
    <w:p w14:paraId="7E4413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学员分为正反两方（</w:t>
      </w:r>
      <w:r>
        <w:rPr>
          <w:rFonts w:hint="default" w:ascii="仿宋" w:hAnsi="仿宋" w:eastAsia="仿宋" w:cs="仿宋"/>
          <w:b/>
          <w:bCs/>
          <w:kern w:val="2"/>
          <w:sz w:val="32"/>
          <w:szCs w:val="32"/>
          <w:vertAlign w:val="baseline"/>
          <w:lang w:val="en-US" w:eastAsia="zh-CN" w:bidi="ar-SA"/>
        </w:rPr>
        <w:t>反方：</w:t>
      </w:r>
      <w:r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模拟</w:t>
      </w: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普通网民、不良媒体等身份</w:t>
      </w:r>
      <w:r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，强化</w:t>
      </w: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舆论场</w:t>
      </w:r>
      <w:r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负面</w:t>
      </w: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情绪</w:t>
      </w:r>
      <w:r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；</w:t>
      </w:r>
      <w:r>
        <w:rPr>
          <w:rFonts w:hint="default" w:ascii="仿宋" w:hAnsi="仿宋" w:eastAsia="仿宋" w:cs="仿宋"/>
          <w:b/>
          <w:bCs/>
          <w:kern w:val="2"/>
          <w:sz w:val="32"/>
          <w:szCs w:val="32"/>
          <w:vertAlign w:val="baseline"/>
          <w:lang w:val="en-US" w:eastAsia="zh-CN" w:bidi="ar-SA"/>
        </w:rPr>
        <w:t>正方：</w:t>
      </w:r>
      <w:r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需要密切关注反方动态，分析舆论走向和热点话题，制定回应策略，撰写正面、客观、有说服力的</w:t>
      </w: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评论</w:t>
      </w:r>
      <w:r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）</w:t>
      </w: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双方通过点赞、评论盖楼等操作</w:t>
      </w:r>
      <w:r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在规定时间内</w:t>
      </w: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在指定的微博账号下进行对抗演练。</w:t>
      </w:r>
    </w:p>
    <w:p w14:paraId="62A7B2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反方：制醋车间、信息部、新调公司</w:t>
      </w:r>
    </w:p>
    <w:p w14:paraId="60950C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正方：恒顺食品、综合办、恒顺文旅</w:t>
      </w:r>
    </w:p>
    <w:p w14:paraId="48131D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27FC5D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阶段三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次生舆情与公开回应</w:t>
      </w:r>
    </w:p>
    <w:p w14:paraId="432763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3月27日0时，舆情进入全网爆发峰值，食品添加剂谣言经过多轮转发，彻底脱离原始维权事件，形成独立负面舆情。有自媒体大V刻意蹭315舆情热度，发布深度解读内容，恶意揣测企业生产环节不合规、质检流程走过场、为压缩成本违规使用添加剂，误导大众认知。</w:t>
      </w:r>
    </w:p>
    <w:p w14:paraId="5E3E1C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凌晨2时，#A市鲜花食品被曝质量问题# #网红鲜花食品添加剂谣言# 两大核心话题登上全网热搜，总阅读量突破8000万，累计讨论量超5万条，相关衍生话题持续新增，舆情覆盖全网主流社交、资讯、财经平台，形成全域刷屏态势。部分网民发起扒料行动，深挖企业生产资质、过往抽检记录、线上产品评价，放大个别小众差评，拼凑“企业长期品控缺失、漠视食品安全”的负面形象。同时，次生舆情持续发酵：一是网传“企业因质量问题被多次投诉处罚”不实旧闻翻新；二是资本市场出现舆情波动，有投资者在股吧、财经社群讨论企业舆情风险，引发股价波动预判；三是部分线下消费者、合作经销商产生观望情绪，咨询产品安全问题。</w:t>
      </w:r>
    </w:p>
    <w:p w14:paraId="183EEA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5月27日上午，属地市场监管部门正式介入，赴企业厂区开展现场核查，核查生产流程、质检记录、添加剂使用台账、产品包装仓储物流规范。企业内部各部门舆情压力集中爆发，售后投诉量暴增、品牌口碑断崖式下滑、资本市场舆情风险凸显，多维度危机全面显现。</w:t>
      </w:r>
    </w:p>
    <w:p w14:paraId="796A3F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此时负面情绪全面占据舆论主导。多数网民质疑企业产品质量、食品安全合规性，坚决抵制该品牌产品，发起避雷喊话；大量消费者集中吐槽维权难、售后差，指责企业漠视消费者权益；部分网民跟风传播添加剂谣言，要求监管部门严查企业；少量理性声音被海量负面言论覆盖，难以形成正向引导。同时，有网民质疑企业内部管理松散、员工舆情素养缺失，进一步扩大负面认知。</w:t>
      </w:r>
    </w:p>
    <w:p w14:paraId="553C3C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对此企业全部门紧急联动介入，全面启动舆情应急处置：综合办牵头统筹应急会商，汇总各部门核查进展，对接政府部门、统筹内外信息流转。</w:t>
      </w:r>
    </w:p>
    <w:p w14:paraId="6A5399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3月28日，企业联合属地市场监管部门发布官方核查通报，公开产品包装破损成因（主要为物流运输挤压、末端配送防护不当，非出厂质量问题），公示食品添加剂检测报告、生产合规台账，正式辟谣全网添加剂不实谣言，同时公开售后整改方案、消费者赔付细则，对所有受损投诉消费者完成全额退款及赔付，主动公开客服服务、售后流程整改措施。法务部同步发布不实信息追责声明，对恶意造谣、蹭流量抹黑的自媒体及网民启动取证追责。</w:t>
      </w:r>
    </w:p>
    <w:p w14:paraId="01D452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阶段任务</w:t>
      </w:r>
    </w:p>
    <w:p w14:paraId="1ED5B5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法务部针对网上出现的谣言信息如何进行应对处置？</w:t>
      </w:r>
    </w:p>
    <w:p w14:paraId="035434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2.极目新闻记者电话采访，询问“网红食品是否含有食品添加剂”相关情况，请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综合办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撰写回答口径。</w:t>
      </w:r>
    </w:p>
    <w:p w14:paraId="65C870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28AA35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阶段四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舆情降温与整改措施</w:t>
      </w:r>
    </w:p>
    <w:p w14:paraId="49EEDA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官方通报发布后，主流媒体集中转发权威内容，解读核查结果、辟谣要点，正向舆论开始占据主导。平台集中清理一批不实谣言、恶意抹黑内容，封禁部分蹭流量营销账号。随着权威信息全面公开、企业整改动作落地，网民负面情绪逐步消解，跟风吐槽、质疑言论大幅减少，舆情热度持续回落。</w:t>
      </w:r>
    </w:p>
    <w:p w14:paraId="5C8723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3月29日属地监管部门公示最终核查结果，确认企业产品添加剂使用合规、生产流程达标，包装破损为物流环节问题，无食品安全违规行为，结束专项核查工作，持续跟踪企业整改落地情况；网信部门完成不实信息清理、账号处置工作，常态化开展舆情监测。</w:t>
      </w:r>
    </w:p>
    <w:p w14:paraId="531A55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后续3日，舆情呈下降趋势，无新增负面舆情、无次生舆情反弹，媒体停止跟进报道，网民讨论度持续走低。企业同步开展内部全流程整改、员工舆情素养培训、品牌正向宣传，逐步修复市场口碑，资本市场舆情趋于平稳，舆情整体进入收尾修复、长效管控阶段。</w:t>
      </w:r>
    </w:p>
    <w:p w14:paraId="24726D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接上级要求，相关部门以此次舆情处置为鉴，做好舆情处置复盘工作，在以后的工作中加以改进和提升。</w:t>
      </w:r>
    </w:p>
    <w:p w14:paraId="3F21DA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阶段任务</w:t>
      </w:r>
    </w:p>
    <w:p w14:paraId="2B607D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1.复盘此次事件，舆情爆发原因。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（恒顺酒业、安委办）</w:t>
      </w:r>
    </w:p>
    <w:p w14:paraId="3544E9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2.思考在未来应对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此类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舆情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时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，应注意哪些关键因素，防止舆情影响扩大？</w:t>
      </w:r>
    </w:p>
    <w:p w14:paraId="1180D1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（市场部、恒顺包装）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E199539-ED66-4F47-9D49-20B9C8C1228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CA396BBD-CF7A-4A48-97FF-DCDC177C5057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35056063-76A4-4E8B-94FD-FAEBE5AAD54B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E922F73E-915E-42CF-9071-138682388AFF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8583F"/>
    <w:rsid w:val="0095785E"/>
    <w:rsid w:val="03DC71A0"/>
    <w:rsid w:val="0A88583F"/>
    <w:rsid w:val="0C002E7A"/>
    <w:rsid w:val="0E53178C"/>
    <w:rsid w:val="0F2B146F"/>
    <w:rsid w:val="12154D3D"/>
    <w:rsid w:val="147B63D1"/>
    <w:rsid w:val="18770500"/>
    <w:rsid w:val="19EE19D6"/>
    <w:rsid w:val="1AE9320B"/>
    <w:rsid w:val="1D6A385E"/>
    <w:rsid w:val="1E6C360E"/>
    <w:rsid w:val="1EFC55E3"/>
    <w:rsid w:val="231B2B24"/>
    <w:rsid w:val="247E5FEF"/>
    <w:rsid w:val="26D66D39"/>
    <w:rsid w:val="2F3960B7"/>
    <w:rsid w:val="31BA7069"/>
    <w:rsid w:val="337F7A66"/>
    <w:rsid w:val="3604052F"/>
    <w:rsid w:val="36272A29"/>
    <w:rsid w:val="39836BEC"/>
    <w:rsid w:val="49BA32BC"/>
    <w:rsid w:val="4C6755B6"/>
    <w:rsid w:val="534A1D91"/>
    <w:rsid w:val="53D224B3"/>
    <w:rsid w:val="540A483E"/>
    <w:rsid w:val="54AB76C1"/>
    <w:rsid w:val="57D85BBE"/>
    <w:rsid w:val="5C981DBF"/>
    <w:rsid w:val="5DBE13B2"/>
    <w:rsid w:val="652F2EC5"/>
    <w:rsid w:val="66B5531C"/>
    <w:rsid w:val="6D25144D"/>
    <w:rsid w:val="714317DD"/>
    <w:rsid w:val="7333726A"/>
    <w:rsid w:val="744C3764"/>
    <w:rsid w:val="75357D54"/>
    <w:rsid w:val="79933FB6"/>
    <w:rsid w:val="7D0E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80009fc2-428d-4b6b-aba6-e5d9bb7d1a6c</errorID>
      <errorWord>期间</errorWord>
      <group>L1_Word</group>
      <groupName>字词问题</groupName>
      <ability>L2_Typo</ability>
      <abilityName>字词错误</abilityName>
      <candidateList>
        <item>其间</item>
      </candidateList>
      <explain/>
      <paraID>340D4634</paraID>
      <start>80</start>
      <end>82</end>
      <status>ignored</status>
      <modifiedWord/>
      <trackRevisions>false</trackRevisions>
    </reviewItem>
    <reviewItem>
      <errorID>1d281c19-79b0-43d5-adf8-0ba40390a624</errorID>
      <errorWord>接</errorWord>
      <group>L1_Word</group>
      <groupName>字词问题</groupName>
      <ability>L2_Typo</ability>
      <abilityName>字词错误</abilityName>
      <candidateList>
        <item>按</item>
      </candidateList>
      <explain/>
      <paraID>24726DDA</paraID>
      <start>0</start>
      <end>1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ee0c999-c719-486f-bd85-d957ea3cdb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3768</Words>
  <Characters>3810</Characters>
  <Lines>0</Lines>
  <Paragraphs>0</Paragraphs>
  <TotalTime>8</TotalTime>
  <ScaleCrop>false</ScaleCrop>
  <LinksUpToDate>false</LinksUpToDate>
  <CharactersWithSpaces>3813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2025-04-03T07:31:00Z</dcterms:created>
  <dc:creator>锤锤</dc:creator>
  <cp:lastModifiedBy>王娜</cp:lastModifiedBy>
  <dcterms:modified xsi:type="dcterms:W3CDTF">2026-09-16T01:44:19Z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6FDF644A51CA4F689B8867071E732E9A_13</vt:lpwstr>
  </property>
  <property fmtid="{D5CDD505-2E9C-101B-9397-08002B2CF9AE}" pid="4" name="KSOTemplateDocerSaveRecord">
    <vt:lpwstr>eyJoZGlkIjoiMTE1NzVkYjVhZGRjYTExOTRlY2E1N2ZkNGJkMjFlYmYiLCJ1c2VySWQiOiIxNTU4NDU0Mzc4In0=</vt:lpwstr>
  </property>
</Properties>
</file>