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D511D0" w14:textId="37F74F5B" w:rsidR="00385A26" w:rsidRPr="00E120B6" w:rsidRDefault="007659D2" w:rsidP="00064F41">
      <w:pPr>
        <w:spacing w:line="480" w:lineRule="auto"/>
        <w:jc w:val="both"/>
        <w:rPr>
          <w:rFonts w:cstheme="minorHAnsi"/>
          <w:b/>
          <w:sz w:val="24"/>
          <w:szCs w:val="24"/>
          <w:lang w:val="en-GB"/>
        </w:rPr>
      </w:pPr>
      <w:r w:rsidRPr="00E120B6">
        <w:rPr>
          <w:rFonts w:cstheme="minorHAnsi"/>
          <w:b/>
          <w:sz w:val="24"/>
          <w:szCs w:val="24"/>
          <w:lang w:val="en-GB"/>
        </w:rPr>
        <w:t xml:space="preserve">Foraging, fear and </w:t>
      </w:r>
      <w:r w:rsidR="00B77751" w:rsidRPr="00E120B6">
        <w:rPr>
          <w:rFonts w:cstheme="minorHAnsi"/>
          <w:b/>
          <w:sz w:val="24"/>
          <w:szCs w:val="24"/>
          <w:lang w:val="en-GB"/>
        </w:rPr>
        <w:t xml:space="preserve">behavioural </w:t>
      </w:r>
      <w:r w:rsidR="00B21D50">
        <w:rPr>
          <w:rFonts w:cstheme="minorHAnsi"/>
          <w:b/>
          <w:sz w:val="24"/>
          <w:szCs w:val="24"/>
          <w:lang w:val="en-GB"/>
        </w:rPr>
        <w:t xml:space="preserve">plasticity, </w:t>
      </w:r>
      <w:bookmarkStart w:id="0" w:name="_GoBack"/>
      <w:bookmarkEnd w:id="0"/>
      <w:r w:rsidRPr="00E120B6">
        <w:rPr>
          <w:rFonts w:cstheme="minorHAnsi"/>
          <w:b/>
          <w:sz w:val="24"/>
          <w:szCs w:val="24"/>
          <w:lang w:val="en-GB"/>
        </w:rPr>
        <w:t>a lesson from hummingbirds</w:t>
      </w:r>
    </w:p>
    <w:p w14:paraId="36191CD3" w14:textId="7CD0DCA1" w:rsidR="00385A26" w:rsidRPr="00E120B6" w:rsidRDefault="00385A26" w:rsidP="00064F41">
      <w:pPr>
        <w:spacing w:line="480" w:lineRule="auto"/>
        <w:jc w:val="both"/>
        <w:rPr>
          <w:rFonts w:cstheme="minorHAnsi"/>
          <w:sz w:val="24"/>
          <w:szCs w:val="24"/>
          <w:lang w:val="en-GB"/>
        </w:rPr>
      </w:pPr>
      <w:r w:rsidRPr="00E120B6">
        <w:rPr>
          <w:rFonts w:cstheme="minorHAnsi"/>
          <w:sz w:val="24"/>
          <w:szCs w:val="24"/>
          <w:lang w:val="en-GB"/>
        </w:rPr>
        <w:t>Katarzyna Wojczulanis-Jakubas</w:t>
      </w:r>
      <w:r w:rsidR="00CF560C" w:rsidRPr="00E120B6">
        <w:rPr>
          <w:rFonts w:cstheme="minorHAnsi"/>
          <w:sz w:val="24"/>
          <w:szCs w:val="24"/>
          <w:vertAlign w:val="superscript"/>
          <w:lang w:val="en-GB"/>
        </w:rPr>
        <w:t>1</w:t>
      </w:r>
      <w:r w:rsidR="007E636E">
        <w:rPr>
          <w:rFonts w:cstheme="minorHAnsi"/>
          <w:sz w:val="24"/>
          <w:szCs w:val="24"/>
          <w:lang w:val="en-GB"/>
        </w:rPr>
        <w:t xml:space="preserve"> &amp; </w:t>
      </w:r>
      <w:r w:rsidRPr="00E120B6">
        <w:rPr>
          <w:rFonts w:cstheme="minorHAnsi"/>
          <w:sz w:val="24"/>
          <w:szCs w:val="24"/>
          <w:lang w:val="en-GB"/>
        </w:rPr>
        <w:t>Marcelo Araya-Salas</w:t>
      </w:r>
      <w:r w:rsidR="00CF560C" w:rsidRPr="00E120B6">
        <w:rPr>
          <w:rFonts w:cstheme="minorHAnsi"/>
          <w:sz w:val="24"/>
          <w:szCs w:val="24"/>
          <w:vertAlign w:val="superscript"/>
          <w:lang w:val="en-GB"/>
        </w:rPr>
        <w:t>2</w:t>
      </w:r>
      <w:r w:rsidR="00CB688B" w:rsidRPr="00E120B6">
        <w:rPr>
          <w:rFonts w:cstheme="minorHAnsi"/>
          <w:sz w:val="24"/>
          <w:szCs w:val="24"/>
          <w:vertAlign w:val="superscript"/>
          <w:lang w:val="en-GB"/>
        </w:rPr>
        <w:t>,3</w:t>
      </w:r>
    </w:p>
    <w:p w14:paraId="7C739055" w14:textId="77777777" w:rsidR="00385A26" w:rsidRPr="00E120B6" w:rsidRDefault="007A3614" w:rsidP="00064F41">
      <w:pPr>
        <w:spacing w:line="480" w:lineRule="auto"/>
        <w:jc w:val="both"/>
        <w:rPr>
          <w:rFonts w:cstheme="minorHAnsi"/>
          <w:sz w:val="24"/>
          <w:szCs w:val="24"/>
          <w:lang w:val="en-GB"/>
        </w:rPr>
      </w:pPr>
      <w:r w:rsidRPr="00E120B6">
        <w:rPr>
          <w:rFonts w:cstheme="minorHAnsi"/>
          <w:sz w:val="24"/>
          <w:szCs w:val="24"/>
          <w:vertAlign w:val="superscript"/>
          <w:lang w:val="en-GB"/>
        </w:rPr>
        <w:t>1</w:t>
      </w:r>
      <w:r w:rsidR="0088697A" w:rsidRPr="00E120B6">
        <w:rPr>
          <w:rFonts w:cstheme="minorHAnsi"/>
          <w:sz w:val="24"/>
          <w:szCs w:val="24"/>
          <w:lang w:val="en-GB"/>
        </w:rPr>
        <w:t>Department of Vertebrate Ecology and Zoology, Univers</w:t>
      </w:r>
      <w:r w:rsidR="00CF560C" w:rsidRPr="00E120B6">
        <w:rPr>
          <w:rFonts w:cstheme="minorHAnsi"/>
          <w:sz w:val="24"/>
          <w:szCs w:val="24"/>
          <w:lang w:val="en-GB"/>
        </w:rPr>
        <w:t>ity of Gdansk, Gdansk, Poland</w:t>
      </w:r>
      <w:r w:rsidRPr="00E120B6">
        <w:rPr>
          <w:rFonts w:cstheme="minorHAnsi"/>
          <w:sz w:val="24"/>
          <w:szCs w:val="24"/>
          <w:lang w:val="en-GB"/>
        </w:rPr>
        <w:t>; biokwj@univ.gda.pl</w:t>
      </w:r>
    </w:p>
    <w:p w14:paraId="662B7080" w14:textId="77777777" w:rsidR="0094042F" w:rsidRPr="00E120B6" w:rsidRDefault="007A3614" w:rsidP="00F07CFB">
      <w:pPr>
        <w:spacing w:line="480" w:lineRule="auto"/>
        <w:jc w:val="both"/>
        <w:rPr>
          <w:rFonts w:cstheme="minorHAnsi"/>
          <w:sz w:val="24"/>
          <w:szCs w:val="24"/>
          <w:lang w:val="es-EC"/>
        </w:rPr>
      </w:pPr>
      <w:r w:rsidRPr="00E120B6">
        <w:rPr>
          <w:rFonts w:cstheme="minorHAnsi"/>
          <w:sz w:val="24"/>
          <w:szCs w:val="24"/>
          <w:vertAlign w:val="superscript"/>
          <w:lang w:val="es-EC"/>
        </w:rPr>
        <w:t>2</w:t>
      </w:r>
      <w:r w:rsidR="00F07CFB" w:rsidRPr="00E120B6">
        <w:rPr>
          <w:rFonts w:cstheme="minorHAnsi"/>
          <w:sz w:val="24"/>
          <w:szCs w:val="24"/>
          <w:lang w:val="es-EC"/>
        </w:rPr>
        <w:t xml:space="preserve"> Recinto de Golfito, Universidad de Costa Rica, Golfito, Costa Rica</w:t>
      </w:r>
    </w:p>
    <w:p w14:paraId="0527C3BF" w14:textId="462BE779" w:rsidR="00F07CFB" w:rsidRPr="00E120B6" w:rsidRDefault="00F07CFB" w:rsidP="00F07CFB">
      <w:pPr>
        <w:spacing w:line="480" w:lineRule="auto"/>
        <w:jc w:val="both"/>
        <w:rPr>
          <w:rFonts w:cstheme="minorHAnsi"/>
          <w:sz w:val="24"/>
          <w:szCs w:val="24"/>
          <w:lang w:val="es-ES"/>
        </w:rPr>
      </w:pPr>
      <w:r w:rsidRPr="00E120B6">
        <w:rPr>
          <w:rFonts w:cstheme="minorHAnsi"/>
          <w:sz w:val="24"/>
          <w:szCs w:val="24"/>
          <w:vertAlign w:val="superscript"/>
          <w:lang w:val="es-EC"/>
        </w:rPr>
        <w:t xml:space="preserve">3 </w:t>
      </w:r>
      <w:r w:rsidRPr="00E120B6">
        <w:rPr>
          <w:rFonts w:cstheme="minorHAnsi"/>
          <w:sz w:val="24"/>
          <w:szCs w:val="24"/>
          <w:lang w:val="es-EC"/>
        </w:rPr>
        <w:t>Centro de Investigación en Neurociencias, Universidad de Costa Rica, San Pedro, San José, Costa Rica</w:t>
      </w:r>
    </w:p>
    <w:p w14:paraId="4F7A9EEB" w14:textId="77777777" w:rsidR="00E120B6" w:rsidRPr="00E120B6" w:rsidRDefault="00E120B6" w:rsidP="00064F41">
      <w:pPr>
        <w:spacing w:line="480" w:lineRule="auto"/>
        <w:jc w:val="both"/>
        <w:rPr>
          <w:rFonts w:cstheme="minorHAnsi"/>
          <w:b/>
          <w:sz w:val="24"/>
          <w:szCs w:val="24"/>
          <w:lang w:val="es-ES"/>
        </w:rPr>
      </w:pPr>
    </w:p>
    <w:p w14:paraId="219E7B77" w14:textId="49B8BEC0" w:rsidR="0088697A" w:rsidRPr="00E120B6" w:rsidRDefault="0088697A" w:rsidP="00064F41">
      <w:pPr>
        <w:spacing w:line="480" w:lineRule="auto"/>
        <w:jc w:val="both"/>
        <w:rPr>
          <w:rFonts w:cstheme="minorHAnsi"/>
          <w:b/>
          <w:sz w:val="24"/>
          <w:szCs w:val="24"/>
          <w:lang w:val="en-GB"/>
        </w:rPr>
      </w:pPr>
      <w:r w:rsidRPr="00E120B6">
        <w:rPr>
          <w:rFonts w:cstheme="minorHAnsi"/>
          <w:b/>
          <w:sz w:val="24"/>
          <w:szCs w:val="24"/>
          <w:lang w:val="en-GB"/>
        </w:rPr>
        <w:t>Abstract</w:t>
      </w:r>
    </w:p>
    <w:p w14:paraId="48620DE6" w14:textId="160367C4" w:rsidR="00520CFD" w:rsidRPr="00E120B6" w:rsidRDefault="00AD2C47" w:rsidP="00520CFD">
      <w:pPr>
        <w:pStyle w:val="NormalnyWeb"/>
        <w:spacing w:line="480" w:lineRule="auto"/>
        <w:jc w:val="both"/>
        <w:rPr>
          <w:rFonts w:asciiTheme="minorHAnsi" w:hAnsiTheme="minorHAnsi" w:cstheme="minorHAnsi"/>
          <w:lang w:val="en-GB"/>
        </w:rPr>
      </w:pPr>
      <w:r w:rsidRPr="00E120B6">
        <w:rPr>
          <w:rFonts w:asciiTheme="minorHAnsi" w:hAnsiTheme="minorHAnsi" w:cstheme="minorHAnsi"/>
          <w:lang w:val="en-GB"/>
        </w:rPr>
        <w:t>I</w:t>
      </w:r>
      <w:r w:rsidR="00FE2E41" w:rsidRPr="00E120B6">
        <w:rPr>
          <w:rFonts w:asciiTheme="minorHAnsi" w:hAnsiTheme="minorHAnsi" w:cstheme="minorHAnsi"/>
          <w:lang w:val="en-GB"/>
        </w:rPr>
        <w:t xml:space="preserve">ncreasing number of studies demonstrates a high variation in foraging </w:t>
      </w:r>
      <w:r w:rsidRPr="00E120B6">
        <w:rPr>
          <w:rFonts w:asciiTheme="minorHAnsi" w:hAnsiTheme="minorHAnsi" w:cstheme="minorHAnsi"/>
          <w:lang w:val="en-GB"/>
        </w:rPr>
        <w:t xml:space="preserve">behaviour that is </w:t>
      </w:r>
      <w:r w:rsidR="00FE2E41" w:rsidRPr="00E120B6">
        <w:rPr>
          <w:rFonts w:asciiTheme="minorHAnsi" w:hAnsiTheme="minorHAnsi" w:cstheme="minorHAnsi"/>
          <w:lang w:val="en-GB"/>
        </w:rPr>
        <w:t xml:space="preserve">hard to explain </w:t>
      </w:r>
      <w:r w:rsidRPr="00E120B6">
        <w:rPr>
          <w:rFonts w:asciiTheme="minorHAnsi" w:hAnsiTheme="minorHAnsi" w:cstheme="minorHAnsi"/>
          <w:lang w:val="en-GB"/>
        </w:rPr>
        <w:t xml:space="preserve">solely based on risk allocation hypothesis </w:t>
      </w:r>
      <w:r w:rsidRPr="00E120B6">
        <w:rPr>
          <w:rFonts w:asciiTheme="minorHAnsi" w:hAnsiTheme="minorHAnsi" w:cstheme="minorHAnsi"/>
          <w:noProof/>
          <w:lang w:val="en-GB"/>
        </w:rPr>
        <w:t>(i.e. food</w:t>
      </w:r>
      <w:r w:rsidRPr="00E120B6">
        <w:rPr>
          <w:rFonts w:asciiTheme="minorHAnsi" w:hAnsiTheme="minorHAnsi" w:cstheme="minorHAnsi"/>
          <w:b/>
          <w:lang w:val="en-GB"/>
        </w:rPr>
        <w:t>–</w:t>
      </w:r>
      <w:r w:rsidRPr="00E120B6">
        <w:rPr>
          <w:rFonts w:asciiTheme="minorHAnsi" w:hAnsiTheme="minorHAnsi" w:cstheme="minorHAnsi"/>
          <w:noProof/>
          <w:lang w:val="en-GB"/>
        </w:rPr>
        <w:t xml:space="preserve"> and predation</w:t>
      </w:r>
      <w:r w:rsidRPr="00E120B6">
        <w:rPr>
          <w:rFonts w:asciiTheme="minorHAnsi" w:hAnsiTheme="minorHAnsi" w:cstheme="minorHAnsi"/>
          <w:bCs/>
          <w:lang w:val="en-GB"/>
        </w:rPr>
        <w:t>–based arguments only</w:t>
      </w:r>
      <w:r w:rsidRPr="00E120B6">
        <w:rPr>
          <w:rFonts w:asciiTheme="minorHAnsi" w:hAnsiTheme="minorHAnsi" w:cstheme="minorHAnsi"/>
          <w:noProof/>
          <w:lang w:val="en-GB"/>
        </w:rPr>
        <w:t>). O</w:t>
      </w:r>
      <w:r w:rsidR="00FE2E41" w:rsidRPr="00E120B6">
        <w:rPr>
          <w:rFonts w:asciiTheme="minorHAnsi" w:hAnsiTheme="minorHAnsi" w:cstheme="minorHAnsi"/>
          <w:lang w:val="en-GB"/>
        </w:rPr>
        <w:t xml:space="preserve">ne of potential mechanisms </w:t>
      </w:r>
      <w:r w:rsidRPr="00E120B6">
        <w:rPr>
          <w:rFonts w:asciiTheme="minorHAnsi" w:hAnsiTheme="minorHAnsi" w:cstheme="minorHAnsi"/>
          <w:lang w:val="en-GB"/>
        </w:rPr>
        <w:t xml:space="preserve">that may account for this </w:t>
      </w:r>
      <w:r w:rsidR="00FE2E41" w:rsidRPr="00E120B6">
        <w:rPr>
          <w:rFonts w:asciiTheme="minorHAnsi" w:hAnsiTheme="minorHAnsi" w:cstheme="minorHAnsi"/>
          <w:lang w:val="en-GB"/>
        </w:rPr>
        <w:t xml:space="preserve">variation </w:t>
      </w:r>
      <w:r w:rsidRPr="00E120B6">
        <w:rPr>
          <w:rFonts w:asciiTheme="minorHAnsi" w:hAnsiTheme="minorHAnsi" w:cstheme="minorHAnsi"/>
          <w:lang w:val="en-GB"/>
        </w:rPr>
        <w:t xml:space="preserve">is </w:t>
      </w:r>
      <w:r w:rsidR="00FE2E41" w:rsidRPr="00E120B6">
        <w:rPr>
          <w:rFonts w:asciiTheme="minorHAnsi" w:hAnsiTheme="minorHAnsi" w:cstheme="minorHAnsi"/>
          <w:lang w:val="en-GB"/>
        </w:rPr>
        <w:t xml:space="preserve">fitness consequences </w:t>
      </w:r>
      <w:r w:rsidRPr="00E120B6">
        <w:rPr>
          <w:rFonts w:asciiTheme="minorHAnsi" w:hAnsiTheme="minorHAnsi" w:cstheme="minorHAnsi"/>
          <w:lang w:val="en-GB"/>
        </w:rPr>
        <w:t xml:space="preserve">of </w:t>
      </w:r>
      <w:r w:rsidR="00DD492C" w:rsidRPr="00E120B6">
        <w:rPr>
          <w:rFonts w:asciiTheme="minorHAnsi" w:hAnsiTheme="minorHAnsi" w:cstheme="minorHAnsi"/>
          <w:lang w:val="en-GB"/>
        </w:rPr>
        <w:t xml:space="preserve">various </w:t>
      </w:r>
      <w:r w:rsidRPr="00E120B6">
        <w:rPr>
          <w:rFonts w:asciiTheme="minorHAnsi" w:hAnsiTheme="minorHAnsi" w:cstheme="minorHAnsi"/>
          <w:lang w:val="en-GB"/>
        </w:rPr>
        <w:t>behaviour</w:t>
      </w:r>
      <w:r w:rsidR="00E120B6">
        <w:rPr>
          <w:rFonts w:asciiTheme="minorHAnsi" w:hAnsiTheme="minorHAnsi" w:cstheme="minorHAnsi"/>
          <w:lang w:val="en-GB"/>
        </w:rPr>
        <w:t>s</w:t>
      </w:r>
      <w:r w:rsidRPr="00E120B6">
        <w:rPr>
          <w:rFonts w:asciiTheme="minorHAnsi" w:hAnsiTheme="minorHAnsi" w:cstheme="minorHAnsi"/>
          <w:lang w:val="en-GB"/>
        </w:rPr>
        <w:t xml:space="preserve"> </w:t>
      </w:r>
      <w:r w:rsidR="00DD492C" w:rsidRPr="00E120B6">
        <w:rPr>
          <w:rFonts w:asciiTheme="minorHAnsi" w:hAnsiTheme="minorHAnsi" w:cstheme="minorHAnsi"/>
          <w:lang w:val="en-GB"/>
        </w:rPr>
        <w:t xml:space="preserve">associated with foraging </w:t>
      </w:r>
      <w:r w:rsidR="00E120B6">
        <w:rPr>
          <w:rFonts w:asciiTheme="minorHAnsi" w:hAnsiTheme="minorHAnsi" w:cstheme="minorHAnsi"/>
          <w:lang w:val="en-GB"/>
        </w:rPr>
        <w:t xml:space="preserve">that vary </w:t>
      </w:r>
      <w:r w:rsidR="00FE2E41" w:rsidRPr="00E120B6">
        <w:rPr>
          <w:rFonts w:asciiTheme="minorHAnsi" w:hAnsiTheme="minorHAnsi" w:cstheme="minorHAnsi"/>
          <w:lang w:val="en-GB"/>
        </w:rPr>
        <w:t>across the context</w:t>
      </w:r>
      <w:r w:rsidRPr="00E120B6">
        <w:rPr>
          <w:rFonts w:asciiTheme="minorHAnsi" w:hAnsiTheme="minorHAnsi" w:cstheme="minorHAnsi"/>
          <w:lang w:val="en-GB"/>
        </w:rPr>
        <w:t>.</w:t>
      </w:r>
      <w:r w:rsidR="00FE2E41" w:rsidRPr="00E120B6">
        <w:rPr>
          <w:rFonts w:asciiTheme="minorHAnsi" w:hAnsiTheme="minorHAnsi" w:cstheme="minorHAnsi"/>
          <w:lang w:val="en-GB"/>
        </w:rPr>
        <w:t xml:space="preserve"> </w:t>
      </w:r>
      <w:r w:rsidRPr="00E120B6">
        <w:rPr>
          <w:rFonts w:asciiTheme="minorHAnsi" w:hAnsiTheme="minorHAnsi" w:cstheme="minorHAnsi"/>
          <w:lang w:val="en-GB"/>
        </w:rPr>
        <w:t xml:space="preserve">Here, we </w:t>
      </w:r>
      <w:r w:rsidR="00DD492C" w:rsidRPr="00E120B6">
        <w:rPr>
          <w:rFonts w:asciiTheme="minorHAnsi" w:hAnsiTheme="minorHAnsi" w:cstheme="minorHAnsi"/>
          <w:lang w:val="en-GB"/>
        </w:rPr>
        <w:t xml:space="preserve">explored this mechanism using </w:t>
      </w:r>
      <w:r w:rsidR="00520CFD" w:rsidRPr="00E120B6">
        <w:rPr>
          <w:rFonts w:asciiTheme="minorHAnsi" w:hAnsiTheme="minorHAnsi" w:cstheme="minorHAnsi"/>
          <w:lang w:val="en-GB"/>
        </w:rPr>
        <w:t xml:space="preserve">the context of a </w:t>
      </w:r>
      <w:r w:rsidRPr="00E120B6">
        <w:rPr>
          <w:rFonts w:asciiTheme="minorHAnsi" w:hAnsiTheme="minorHAnsi" w:cstheme="minorHAnsi"/>
          <w:lang w:val="en-GB"/>
        </w:rPr>
        <w:t>trade-off between food resource exploitation and risk avoidance</w:t>
      </w:r>
      <w:r w:rsidR="00DD492C" w:rsidRPr="00E120B6">
        <w:rPr>
          <w:rFonts w:asciiTheme="minorHAnsi" w:hAnsiTheme="minorHAnsi" w:cstheme="minorHAnsi"/>
          <w:lang w:val="en-GB"/>
        </w:rPr>
        <w:t xml:space="preserve">, </w:t>
      </w:r>
      <w:r w:rsidR="00520CFD" w:rsidRPr="00E120B6">
        <w:rPr>
          <w:rFonts w:asciiTheme="minorHAnsi" w:hAnsiTheme="minorHAnsi" w:cstheme="minorHAnsi"/>
          <w:lang w:val="en-GB"/>
        </w:rPr>
        <w:t xml:space="preserve">always present in </w:t>
      </w:r>
      <w:r w:rsidR="00DD492C" w:rsidRPr="00E120B6">
        <w:rPr>
          <w:rFonts w:asciiTheme="minorHAnsi" w:hAnsiTheme="minorHAnsi" w:cstheme="minorHAnsi"/>
          <w:lang w:val="en-GB"/>
        </w:rPr>
        <w:t xml:space="preserve">the </w:t>
      </w:r>
      <w:r w:rsidRPr="00E120B6">
        <w:rPr>
          <w:rFonts w:asciiTheme="minorHAnsi" w:hAnsiTheme="minorHAnsi" w:cstheme="minorHAnsi"/>
          <w:lang w:val="en-GB"/>
        </w:rPr>
        <w:t>long-billed hermit hummingbird</w:t>
      </w:r>
      <w:r w:rsidR="00ED12D3" w:rsidRPr="00E120B6">
        <w:rPr>
          <w:rFonts w:asciiTheme="minorHAnsi" w:hAnsiTheme="minorHAnsi" w:cstheme="minorHAnsi"/>
          <w:lang w:val="en-GB"/>
        </w:rPr>
        <w:t xml:space="preserve"> </w:t>
      </w:r>
      <w:r w:rsidRPr="00E120B6">
        <w:rPr>
          <w:rFonts w:asciiTheme="minorHAnsi" w:hAnsiTheme="minorHAnsi" w:cstheme="minorHAnsi"/>
          <w:lang w:val="en-GB"/>
        </w:rPr>
        <w:t xml:space="preserve">(LBH, </w:t>
      </w:r>
      <w:r w:rsidRPr="00E120B6">
        <w:rPr>
          <w:rFonts w:asciiTheme="minorHAnsi" w:hAnsiTheme="minorHAnsi" w:cstheme="minorHAnsi"/>
          <w:i/>
          <w:lang w:val="en-GB"/>
        </w:rPr>
        <w:t>Phaethornis longirostris</w:t>
      </w:r>
      <w:r w:rsidRPr="00E120B6">
        <w:rPr>
          <w:rFonts w:asciiTheme="minorHAnsi" w:hAnsiTheme="minorHAnsi" w:cstheme="minorHAnsi"/>
          <w:lang w:val="en-GB"/>
        </w:rPr>
        <w:t>)</w:t>
      </w:r>
      <w:r w:rsidR="00520CFD" w:rsidRPr="00E120B6">
        <w:rPr>
          <w:rFonts w:asciiTheme="minorHAnsi" w:hAnsiTheme="minorHAnsi" w:cstheme="minorHAnsi"/>
          <w:lang w:val="en-GB"/>
        </w:rPr>
        <w:t xml:space="preserve"> due to its extreme energy demands and high predation vulnerability. For that purpose, we quantified </w:t>
      </w:r>
      <w:r w:rsidR="00EE7FBA">
        <w:rPr>
          <w:rFonts w:asciiTheme="minorHAnsi" w:hAnsiTheme="minorHAnsi" w:cstheme="minorHAnsi"/>
          <w:lang w:val="en-GB"/>
        </w:rPr>
        <w:t xml:space="preserve">birds </w:t>
      </w:r>
      <w:r w:rsidR="00520CFD" w:rsidRPr="00E120B6">
        <w:rPr>
          <w:rFonts w:asciiTheme="minorHAnsi" w:hAnsiTheme="minorHAnsi" w:cstheme="minorHAnsi"/>
          <w:lang w:val="en-GB"/>
        </w:rPr>
        <w:t>foraging efficiency in regards to three behaviours: a) exploration (number of feeders used during the foraging visit), b) risk avoidance (initial latency to approach the feeder to forage) and c) arousal (amount of movements during the foraging visit) in two conditions of different level of perceived predation risk (low - control and high – experimental, with a threatening ant model). We found that foraging efficiency of the LBH</w:t>
      </w:r>
      <w:r w:rsidR="00352D10" w:rsidRPr="00E120B6">
        <w:rPr>
          <w:rFonts w:asciiTheme="minorHAnsi" w:hAnsiTheme="minorHAnsi" w:cstheme="minorHAnsi"/>
          <w:lang w:val="en-GB"/>
        </w:rPr>
        <w:t>s</w:t>
      </w:r>
      <w:r w:rsidR="00520CFD" w:rsidRPr="00E120B6">
        <w:rPr>
          <w:rFonts w:asciiTheme="minorHAnsi" w:hAnsiTheme="minorHAnsi" w:cstheme="minorHAnsi"/>
          <w:lang w:val="en-GB"/>
        </w:rPr>
        <w:t xml:space="preserve"> decreased in response to threatening conditions. However, behavioural performance of </w:t>
      </w:r>
      <w:r w:rsidR="00520CFD" w:rsidRPr="00E120B6">
        <w:rPr>
          <w:rFonts w:asciiTheme="minorHAnsi" w:hAnsiTheme="minorHAnsi" w:cstheme="minorHAnsi"/>
          <w:lang w:val="en-GB"/>
        </w:rPr>
        <w:lastRenderedPageBreak/>
        <w:t xml:space="preserve">individuals in regard to exploration, risk-avoidance and arousal additionally affected the foraging efficiency, interestingly in condition-dependent manner. </w:t>
      </w:r>
      <w:r w:rsidR="00E25C49" w:rsidRPr="00E120B6">
        <w:rPr>
          <w:rFonts w:asciiTheme="minorHAnsi" w:hAnsiTheme="minorHAnsi" w:cstheme="minorHAnsi"/>
          <w:lang w:val="en-GB"/>
        </w:rPr>
        <w:t xml:space="preserve">For exploratory behaviour, individuals having higher values (more exploratory) had also higher foraging efficiency in control conditions, though a reversed pattern was observed </w:t>
      </w:r>
      <w:r w:rsidR="00EE7FBA">
        <w:rPr>
          <w:rFonts w:asciiTheme="minorHAnsi" w:hAnsiTheme="minorHAnsi" w:cstheme="minorHAnsi"/>
          <w:lang w:val="en-GB"/>
        </w:rPr>
        <w:t>when exposed to a threat (</w:t>
      </w:r>
      <w:r w:rsidR="00E25C49" w:rsidRPr="00E120B6">
        <w:rPr>
          <w:rFonts w:asciiTheme="minorHAnsi" w:hAnsiTheme="minorHAnsi" w:cstheme="minorHAnsi"/>
          <w:lang w:val="en-GB"/>
        </w:rPr>
        <w:t xml:space="preserve">experimental </w:t>
      </w:r>
      <w:r w:rsidR="00EE7FBA">
        <w:rPr>
          <w:rFonts w:asciiTheme="minorHAnsi" w:hAnsiTheme="minorHAnsi" w:cstheme="minorHAnsi"/>
          <w:lang w:val="en-GB"/>
        </w:rPr>
        <w:t>setting)</w:t>
      </w:r>
      <w:r w:rsidR="00E25C49" w:rsidRPr="00E120B6">
        <w:rPr>
          <w:rFonts w:asciiTheme="minorHAnsi" w:hAnsiTheme="minorHAnsi" w:cstheme="minorHAnsi"/>
          <w:lang w:val="en-GB"/>
        </w:rPr>
        <w:t xml:space="preserve">. </w:t>
      </w:r>
      <w:r w:rsidR="00EE7FBA">
        <w:rPr>
          <w:rFonts w:asciiTheme="minorHAnsi" w:hAnsiTheme="minorHAnsi" w:cstheme="minorHAnsi"/>
          <w:lang w:val="en-GB"/>
        </w:rPr>
        <w:t>Regardless of conditions, arousal was positively associated with f</w:t>
      </w:r>
      <w:r w:rsidR="00EE7FBA" w:rsidRPr="00E120B6">
        <w:rPr>
          <w:rFonts w:asciiTheme="minorHAnsi" w:hAnsiTheme="minorHAnsi" w:cstheme="minorHAnsi"/>
          <w:lang w:val="en-GB"/>
        </w:rPr>
        <w:t xml:space="preserve">oraging efficiency </w:t>
      </w:r>
      <w:r w:rsidR="00EE7FBA">
        <w:rPr>
          <w:rFonts w:asciiTheme="minorHAnsi" w:hAnsiTheme="minorHAnsi" w:cstheme="minorHAnsi"/>
          <w:lang w:val="en-GB"/>
        </w:rPr>
        <w:t xml:space="preserve">while </w:t>
      </w:r>
      <w:r w:rsidR="00E25C49" w:rsidRPr="00E120B6">
        <w:rPr>
          <w:rFonts w:asciiTheme="minorHAnsi" w:hAnsiTheme="minorHAnsi" w:cstheme="minorHAnsi"/>
          <w:lang w:val="en-GB"/>
        </w:rPr>
        <w:t xml:space="preserve">risk-avoidance </w:t>
      </w:r>
      <w:r w:rsidR="00EE7FBA">
        <w:rPr>
          <w:rFonts w:asciiTheme="minorHAnsi" w:hAnsiTheme="minorHAnsi" w:cstheme="minorHAnsi"/>
          <w:lang w:val="en-GB"/>
        </w:rPr>
        <w:t>was negatively related to foraging efficiency</w:t>
      </w:r>
      <w:r w:rsidR="00E25C49" w:rsidRPr="00E120B6">
        <w:rPr>
          <w:rFonts w:asciiTheme="minorHAnsi" w:hAnsiTheme="minorHAnsi" w:cstheme="minorHAnsi"/>
          <w:lang w:val="en-GB"/>
        </w:rPr>
        <w:t>. Importantly, exploratory behaviour and risk-avoidance were quite repeatable behaviours suggesting that they may</w:t>
      </w:r>
      <w:r w:rsidR="003630FE">
        <w:rPr>
          <w:rFonts w:asciiTheme="minorHAnsi" w:hAnsiTheme="minorHAnsi" w:cstheme="minorHAnsi"/>
          <w:lang w:val="en-GB"/>
        </w:rPr>
        <w:t xml:space="preserve"> </w:t>
      </w:r>
      <w:r w:rsidR="00E25C49" w:rsidRPr="00E120B6">
        <w:rPr>
          <w:rFonts w:asciiTheme="minorHAnsi" w:hAnsiTheme="minorHAnsi" w:cstheme="minorHAnsi"/>
          <w:lang w:val="en-GB"/>
        </w:rPr>
        <w:t xml:space="preserve">be related to birds personality. All these results together </w:t>
      </w:r>
      <w:r w:rsidR="00520CFD" w:rsidRPr="00E120B6">
        <w:rPr>
          <w:rFonts w:asciiTheme="minorHAnsi" w:hAnsiTheme="minorHAnsi" w:cstheme="minorHAnsi"/>
          <w:lang w:val="en-GB"/>
        </w:rPr>
        <w:t>highlight the importance of behavioural variability in shaping evolution of foraging strategy.</w:t>
      </w:r>
    </w:p>
    <w:p w14:paraId="41A697CC" w14:textId="52363D4A" w:rsidR="00282BB8" w:rsidRPr="00E120B6" w:rsidRDefault="00520CFD" w:rsidP="00064F41">
      <w:pPr>
        <w:jc w:val="both"/>
        <w:rPr>
          <w:rFonts w:cstheme="minorHAnsi"/>
          <w:b/>
          <w:sz w:val="24"/>
          <w:szCs w:val="24"/>
          <w:lang w:val="en-GB"/>
        </w:rPr>
      </w:pPr>
      <w:r w:rsidRPr="00E120B6">
        <w:rPr>
          <w:rFonts w:cstheme="minorHAnsi"/>
          <w:b/>
          <w:sz w:val="24"/>
          <w:szCs w:val="24"/>
          <w:lang w:val="en-GB"/>
        </w:rPr>
        <w:t>K</w:t>
      </w:r>
      <w:r w:rsidR="003A6186" w:rsidRPr="00E120B6">
        <w:rPr>
          <w:rFonts w:cstheme="minorHAnsi"/>
          <w:b/>
          <w:sz w:val="24"/>
          <w:szCs w:val="24"/>
          <w:lang w:val="en-GB"/>
        </w:rPr>
        <w:t>eywords</w:t>
      </w:r>
    </w:p>
    <w:p w14:paraId="6FF45264" w14:textId="64B9896C" w:rsidR="003A6186" w:rsidRPr="00E120B6" w:rsidRDefault="00A7069B" w:rsidP="00064F41">
      <w:pPr>
        <w:jc w:val="both"/>
        <w:rPr>
          <w:rFonts w:cstheme="minorHAnsi"/>
          <w:sz w:val="24"/>
          <w:szCs w:val="24"/>
          <w:lang w:val="en-GB"/>
        </w:rPr>
      </w:pPr>
      <w:r w:rsidRPr="00E120B6">
        <w:rPr>
          <w:rFonts w:cstheme="minorHAnsi"/>
          <w:sz w:val="24"/>
          <w:szCs w:val="24"/>
          <w:lang w:val="en-GB"/>
        </w:rPr>
        <w:t>risk allocation hypothesis, predator, prey,  risk-avoidance, exploratory behaviour, arousal, repeatability</w:t>
      </w:r>
    </w:p>
    <w:p w14:paraId="33E507DB" w14:textId="1EE452A7" w:rsidR="002441C9" w:rsidRPr="00E120B6" w:rsidRDefault="002441C9">
      <w:pPr>
        <w:rPr>
          <w:rFonts w:cstheme="minorHAnsi"/>
          <w:b/>
          <w:sz w:val="24"/>
          <w:szCs w:val="24"/>
          <w:lang w:val="en-GB"/>
        </w:rPr>
      </w:pPr>
    </w:p>
    <w:p w14:paraId="2AFA31EA" w14:textId="42F45EC8" w:rsidR="00950333" w:rsidRPr="00E120B6" w:rsidRDefault="00385A26" w:rsidP="00064F41">
      <w:pPr>
        <w:spacing w:line="480" w:lineRule="auto"/>
        <w:jc w:val="both"/>
        <w:rPr>
          <w:rFonts w:cstheme="minorHAnsi"/>
          <w:b/>
          <w:sz w:val="24"/>
          <w:szCs w:val="24"/>
          <w:lang w:val="en-GB"/>
        </w:rPr>
      </w:pPr>
      <w:r w:rsidRPr="00E120B6">
        <w:rPr>
          <w:rFonts w:cstheme="minorHAnsi"/>
          <w:b/>
          <w:sz w:val="24"/>
          <w:szCs w:val="24"/>
          <w:lang w:val="en-GB"/>
        </w:rPr>
        <w:t>Introduction</w:t>
      </w:r>
    </w:p>
    <w:p w14:paraId="5B59B692" w14:textId="3BC26858" w:rsidR="00D61D23" w:rsidRPr="00E120B6" w:rsidRDefault="005A1AC1" w:rsidP="00064F41">
      <w:pPr>
        <w:pStyle w:val="NormalnyWeb"/>
        <w:spacing w:line="480" w:lineRule="auto"/>
        <w:jc w:val="both"/>
        <w:rPr>
          <w:rFonts w:asciiTheme="minorHAnsi" w:hAnsiTheme="minorHAnsi" w:cstheme="minorHAnsi"/>
          <w:lang w:val="en-GB"/>
        </w:rPr>
      </w:pPr>
      <w:r w:rsidRPr="00E120B6">
        <w:rPr>
          <w:rFonts w:asciiTheme="minorHAnsi" w:hAnsiTheme="minorHAnsi" w:cstheme="minorHAnsi"/>
          <w:lang w:val="en-GB"/>
        </w:rPr>
        <w:t>It is now widely accepted that animal’s foraging strategy (i.e. </w:t>
      </w:r>
      <w:r w:rsidR="003750D8" w:rsidRPr="00E120B6">
        <w:rPr>
          <w:rFonts w:asciiTheme="minorHAnsi" w:hAnsiTheme="minorHAnsi" w:cstheme="minorHAnsi"/>
          <w:lang w:val="en-GB"/>
        </w:rPr>
        <w:t>resource</w:t>
      </w:r>
      <w:r w:rsidRPr="00E120B6">
        <w:rPr>
          <w:rFonts w:asciiTheme="minorHAnsi" w:hAnsiTheme="minorHAnsi" w:cstheme="minorHAnsi"/>
          <w:lang w:val="en-GB"/>
        </w:rPr>
        <w:t xml:space="preserve"> exploitation) depends </w:t>
      </w:r>
      <w:r w:rsidR="00517071" w:rsidRPr="00E120B6">
        <w:rPr>
          <w:rFonts w:asciiTheme="minorHAnsi" w:hAnsiTheme="minorHAnsi" w:cstheme="minorHAnsi"/>
          <w:lang w:val="en-GB"/>
        </w:rPr>
        <w:t xml:space="preserve">not </w:t>
      </w:r>
      <w:r w:rsidRPr="00E120B6">
        <w:rPr>
          <w:rFonts w:asciiTheme="minorHAnsi" w:hAnsiTheme="minorHAnsi" w:cstheme="minorHAnsi"/>
          <w:lang w:val="en-GB"/>
        </w:rPr>
        <w:t xml:space="preserve">only on </w:t>
      </w:r>
      <w:r w:rsidR="00F07CFB" w:rsidRPr="00E120B6">
        <w:rPr>
          <w:rFonts w:asciiTheme="minorHAnsi" w:hAnsiTheme="minorHAnsi" w:cstheme="minorHAnsi"/>
          <w:lang w:val="en-GB"/>
        </w:rPr>
        <w:t xml:space="preserve">the amount and </w:t>
      </w:r>
      <w:r w:rsidRPr="00E120B6">
        <w:rPr>
          <w:rFonts w:asciiTheme="minorHAnsi" w:hAnsiTheme="minorHAnsi" w:cstheme="minorHAnsi"/>
          <w:lang w:val="en-GB"/>
        </w:rPr>
        <w:t xml:space="preserve">distribution of available food resources </w:t>
      </w:r>
      <w:r w:rsidR="003B37B7" w:rsidRPr="00E120B6">
        <w:rPr>
          <w:rFonts w:asciiTheme="minorHAnsi" w:hAnsiTheme="minorHAnsi" w:cstheme="minorHAnsi"/>
          <w:lang w:val="en-GB"/>
        </w:rPr>
        <w:fldChar w:fldCharType="begin" w:fldLock="1"/>
      </w:r>
      <w:r w:rsidR="002741BD" w:rsidRPr="00E120B6">
        <w:rPr>
          <w:rFonts w:asciiTheme="minorHAnsi" w:hAnsiTheme="minorHAnsi" w:cstheme="minorHAnsi"/>
          <w:lang w:val="en-GB"/>
        </w:rPr>
        <w:instrText>ADDIN CSL_CITATION {"citationItems":[{"id":"ITEM-1","itemData":{"DOI":"10.1093/beheco/aru131","ISSN":"14657279","abstract":"In captivity, personality types differ in behavioral flexibility: \"fast\" (neophilic, exploratory, and aggressive) types quickly form routines, whereas \"slow\" types continually adjust their behavior with environmental changes. If these differences extend to pertinent natural environmental changes, which indicate changing predation or starvation threat, then personality may reflect important variation in how animals manage risk. We examined whether personality traits classified in captivity would predict the behavioral flexibility of blue tits Cyanistes caeruleus as they foraged in the wild. Behavioral flexibility was defined as the tendency to adjust feeder use with changing winter air temperature, an indicator of starvation risk. At the population level, birds reduced their feeder use on warm days. Individuals, though, varied widely, with some instead using feeders at a relatively fixed, temperature-independent rate. Sex and size, correlates of dominance in blue tits, did not predict behavioral flexibility. Instead, behavioral flexibility was predicted by age and 2 personality traits: old, neophobic, and exploratory birds were more behaviorally flexible than young, neophilic, and nonexploratory birds. Our findings suggest that personality types differ in how they use information about their environments and hence cope with environmental change.","author":[{"dropping-particle":"","family":"Herborn","given":"Katherine A.","non-dropping-particle":"","parse-names":false,"suffix":""},{"dropping-particle":"","family":"Heidinger","given":"Britt J.","non-dropping-particle":"","parse-names":false,"suffix":""},{"dropping-particle":"","family":"Alexander","given":"Lucille","non-dropping-particle":"","parse-names":false,"suffix":""},{"dropping-particle":"","family":"Arnold","given":"Kathryn E.","non-dropping-particle":"","parse-names":false,"suffix":""}],"container-title":"Behavioral Ecology","id":"ITEM-1","issue":"6","issued":{"date-parts":[["2014"]]},"page":"1374-1379","title":"Personality predicts behavioral flexibility in a fluctuating, natural environment","type":"article-journal","volume":"25"},"uris":["http://www.mendeley.com/documents/?uuid=8b6c1133-8531-4d2d-953b-7bd9aa6be47d"]},{"id":"ITEM-2","itemData":{"ISBN":"O-935868-47-X","author":[{"dropping-particle":"","family":"Morrison","given":"Michael M","non-dropping-particle":"","parse-names":false,"suffix":""},{"dropping-particle":"","family":"Raplph","given":"C John","non-dropping-particle":"","parse-names":false,"suffix":""},{"dropping-particle":"","family":"Verner","given":"Jared","non-dropping-particle":"","parse-names":false,"suffix":""},{"dropping-particle":"","family":"Jehl","given":"Joseph R Jr","non-dropping-particle":"","parse-names":false,"suffix":""}],"container-title":"Studies in Avian Biology","id":"ITEM-2","issue":"13","issued":{"date-parts":[["1990"]]},"title":"Avian Foraging: theory, methodology and applications","type":"book","volume":"13"},"uris":["http://www.mendeley.com/documents/?uuid=92a7349f-b9dc-4b94-bf41-3500a140196c"]}],"mendeley":{"formattedCitation":"(Morrison et al. 1990; Herborn et al. 2014)","plainTextFormattedCitation":"(Morrison et al. 1990; Herborn et al. 2014)","previouslyFormattedCitation":"(Morrison et al. 1990; Herborn et al. 2014)"},"properties":{"noteIndex":0},"schema":"https://github.com/citation-style-language/schema/raw/master/csl-citation.json"}</w:instrText>
      </w:r>
      <w:r w:rsidR="003B37B7" w:rsidRPr="00E120B6">
        <w:rPr>
          <w:rFonts w:asciiTheme="minorHAnsi" w:hAnsiTheme="minorHAnsi" w:cstheme="minorHAnsi"/>
          <w:lang w:val="en-GB"/>
        </w:rPr>
        <w:fldChar w:fldCharType="separate"/>
      </w:r>
      <w:r w:rsidR="003B37B7" w:rsidRPr="00E120B6">
        <w:rPr>
          <w:rFonts w:asciiTheme="minorHAnsi" w:hAnsiTheme="minorHAnsi" w:cstheme="minorHAnsi"/>
          <w:noProof/>
          <w:lang w:val="en-GB"/>
        </w:rPr>
        <w:t>(Morrison et al. 1990; Herborn et al. 2014)</w:t>
      </w:r>
      <w:r w:rsidR="003B37B7" w:rsidRPr="00E120B6">
        <w:rPr>
          <w:rFonts w:asciiTheme="minorHAnsi" w:hAnsiTheme="minorHAnsi" w:cstheme="minorHAnsi"/>
          <w:lang w:val="en-GB"/>
        </w:rPr>
        <w:fldChar w:fldCharType="end"/>
      </w:r>
      <w:r w:rsidR="00F07CFB" w:rsidRPr="00E120B6">
        <w:rPr>
          <w:rFonts w:asciiTheme="minorHAnsi" w:hAnsiTheme="minorHAnsi" w:cstheme="minorHAnsi"/>
          <w:lang w:val="en-GB"/>
        </w:rPr>
        <w:t>,</w:t>
      </w:r>
      <w:r w:rsidR="00543A6B" w:rsidRPr="00E120B6">
        <w:rPr>
          <w:rFonts w:asciiTheme="minorHAnsi" w:hAnsiTheme="minorHAnsi" w:cstheme="minorHAnsi"/>
          <w:lang w:val="en-GB"/>
        </w:rPr>
        <w:t xml:space="preserve"> </w:t>
      </w:r>
      <w:r w:rsidRPr="00E120B6">
        <w:rPr>
          <w:rFonts w:asciiTheme="minorHAnsi" w:hAnsiTheme="minorHAnsi" w:cstheme="minorHAnsi"/>
          <w:lang w:val="en-GB"/>
        </w:rPr>
        <w:t>and animal motivation (</w:t>
      </w:r>
      <w:r w:rsidR="00D90E71" w:rsidRPr="00E120B6">
        <w:rPr>
          <w:rFonts w:asciiTheme="minorHAnsi" w:hAnsiTheme="minorHAnsi" w:cstheme="minorHAnsi"/>
          <w:lang w:val="en-GB"/>
        </w:rPr>
        <w:t xml:space="preserve">both </w:t>
      </w:r>
      <w:r w:rsidR="00F4392F" w:rsidRPr="00E120B6">
        <w:rPr>
          <w:rFonts w:asciiTheme="minorHAnsi" w:hAnsiTheme="minorHAnsi" w:cstheme="minorHAnsi"/>
          <w:lang w:val="en-GB"/>
        </w:rPr>
        <w:t xml:space="preserve">in the sense of </w:t>
      </w:r>
      <w:r w:rsidRPr="00E120B6">
        <w:rPr>
          <w:rFonts w:asciiTheme="minorHAnsi" w:hAnsiTheme="minorHAnsi" w:cstheme="minorHAnsi"/>
          <w:lang w:val="en-GB"/>
        </w:rPr>
        <w:t>marginal value theorem</w:t>
      </w:r>
      <w:r w:rsidR="00F4392F" w:rsidRPr="00E120B6">
        <w:rPr>
          <w:rFonts w:asciiTheme="minorHAnsi" w:hAnsiTheme="minorHAnsi" w:cstheme="minorHAnsi"/>
          <w:lang w:val="en-GB"/>
        </w:rPr>
        <w:t xml:space="preserve"> </w:t>
      </w:r>
      <w:r w:rsidR="00F4392F" w:rsidRPr="00E120B6">
        <w:rPr>
          <w:rFonts w:asciiTheme="minorHAnsi" w:hAnsiTheme="minorHAnsi" w:cstheme="minorHAnsi"/>
          <w:lang w:val="en-GB"/>
        </w:rPr>
        <w:fldChar w:fldCharType="begin" w:fldLock="1"/>
      </w:r>
      <w:r w:rsidR="00F4392F" w:rsidRPr="00E120B6">
        <w:rPr>
          <w:rFonts w:asciiTheme="minorHAnsi" w:hAnsiTheme="minorHAnsi" w:cstheme="minorHAnsi"/>
          <w:lang w:val="en-GB"/>
        </w:rPr>
        <w:instrText>ADDIN CSL_CITATION {"citationItems":[{"id":"ITEM-1","itemData":{"author":[{"dropping-particle":"","family":"Charnov","given":"Eric L","non-dropping-particle":"","parse-names":false,"suffix":""}],"container-title":"Theoretical Population Biology","id":"ITEM-1","issued":{"date-parts":[["1976"]]},"page":"739-752","title":"Optimal foraging, the Marginal Value Theorem","type":"article-journal","volume":"9"},"uris":["http://www.mendeley.com/documents/?uuid=4ffafc64-e2df-4b2b-b5c6-1f0f07ed3b8e"]}],"mendeley":{"formattedCitation":"(Charnov 1976)","plainTextFormattedCitation":"(Charnov 1976)","previouslyFormattedCitation":"(Charnov 1976)"},"properties":{"noteIndex":0},"schema":"https://github.com/citation-style-language/schema/raw/master/csl-citation.json"}</w:instrText>
      </w:r>
      <w:r w:rsidR="00F4392F" w:rsidRPr="00E120B6">
        <w:rPr>
          <w:rFonts w:asciiTheme="minorHAnsi" w:hAnsiTheme="minorHAnsi" w:cstheme="minorHAnsi"/>
          <w:lang w:val="en-GB"/>
        </w:rPr>
        <w:fldChar w:fldCharType="separate"/>
      </w:r>
      <w:r w:rsidR="00F4392F" w:rsidRPr="00E120B6">
        <w:rPr>
          <w:rFonts w:asciiTheme="minorHAnsi" w:hAnsiTheme="minorHAnsi" w:cstheme="minorHAnsi"/>
          <w:noProof/>
          <w:lang w:val="en-GB"/>
        </w:rPr>
        <w:t>(Charnov 1976)</w:t>
      </w:r>
      <w:r w:rsidR="00F4392F" w:rsidRPr="00E120B6">
        <w:rPr>
          <w:rFonts w:asciiTheme="minorHAnsi" w:hAnsiTheme="minorHAnsi" w:cstheme="minorHAnsi"/>
          <w:lang w:val="en-GB"/>
        </w:rPr>
        <w:fldChar w:fldCharType="end"/>
      </w:r>
      <w:r w:rsidRPr="00E120B6">
        <w:rPr>
          <w:rFonts w:asciiTheme="minorHAnsi" w:hAnsiTheme="minorHAnsi" w:cstheme="minorHAnsi"/>
          <w:lang w:val="en-GB"/>
        </w:rPr>
        <w:t xml:space="preserve"> </w:t>
      </w:r>
      <w:r w:rsidR="00F4392F" w:rsidRPr="00E120B6">
        <w:rPr>
          <w:rFonts w:asciiTheme="minorHAnsi" w:hAnsiTheme="minorHAnsi" w:cstheme="minorHAnsi"/>
          <w:lang w:val="en-GB"/>
        </w:rPr>
        <w:t xml:space="preserve">and/or body condition </w:t>
      </w:r>
      <w:r w:rsidR="00F4392F" w:rsidRPr="00E120B6">
        <w:rPr>
          <w:rFonts w:asciiTheme="minorHAnsi" w:hAnsiTheme="minorHAnsi" w:cstheme="minorHAnsi"/>
          <w:lang w:val="en-GB"/>
        </w:rPr>
        <w:fldChar w:fldCharType="begin" w:fldLock="1"/>
      </w:r>
      <w:r w:rsidR="00F4392F" w:rsidRPr="00E120B6">
        <w:rPr>
          <w:rFonts w:asciiTheme="minorHAnsi" w:hAnsiTheme="minorHAnsi" w:cstheme="minorHAnsi"/>
          <w:lang w:val="en-GB"/>
        </w:rPr>
        <w:instrText>ADDIN CSL_CITATION {"citationItems":[{"id":"ITEM-1","itemData":{"DOI":"10.1073/pnas.98.3.1089","ISSN":"00278424","abstract":"We test the predictive value of the main energetic currencies used in foraging theory using starlings that choose between two foraging modes (walking versus flying). Walking is low-cost, low-yield, whereas flying is the opposite. We fixed experimentally, at 11 different values, the amount of flight required to get one food reward, and for each flight cost value, we titrated the amount of walking until the birds showed indifference between foraging modes. We then compared the indifference points to those predicted by gross rate of gain over time, net rate of gain over time, and the ratio of gain to expenditure (efficiency). The results for the choice between modes show strong qualitative and quantitative support for net rate of gain over time over the alternatives. However, the birds foraged for only a fraction of the available time, indicating that the choice between foraging and resting could not be explained by any of these currencies. We suggest that this discrepancy could be accounted for functionally because nonenergetic factors such as predation risk may differ between resting and foraging in any mode but may not differ much between foraging modes, hence releasing the choice between foraging modes from the influence of such factors. Alternatively, the discrepancy may be attributable to the use of predictable (rather than stochastic) ratios of effort per prey in our experiment, and it may thus be better understood with mechanistic rather than functional arguments.","author":[{"dropping-particle":"","family":"Bautista","given":"Luis M.","non-dropping-particle":"","parse-names":false,"suffix":""},{"dropping-particle":"","family":"Tinbergen","given":"Joost","non-dropping-particle":"","parse-names":false,"suffix":""},{"dropping-particle":"","family":"Kacelnik","given":"Alejandro","non-dropping-particle":"","parse-names":false,"suffix":""}],"container-title":"Proceedings of the National Academy of Sciences of the United States of America","id":"ITEM-1","issue":"3","issued":{"date-parts":[["2001"]]},"page":"1089-1094","title":"To walk or to fly? How birds choose among foraging modes","type":"article-journal","volume":"98"},"uris":["http://www.mendeley.com/documents/?uuid=b8723a0e-dd9b-4ae0-9314-a6a475322268"]}],"mendeley":{"formattedCitation":"(Bautista et al. 2001)","plainTextFormattedCitation":"(Bautista et al. 2001)","previouslyFormattedCitation":"(Bautista et al. 2001)"},"properties":{"noteIndex":0},"schema":"https://github.com/citation-style-language/schema/raw/master/csl-citation.json"}</w:instrText>
      </w:r>
      <w:r w:rsidR="00F4392F" w:rsidRPr="00E120B6">
        <w:rPr>
          <w:rFonts w:asciiTheme="minorHAnsi" w:hAnsiTheme="minorHAnsi" w:cstheme="minorHAnsi"/>
          <w:lang w:val="en-GB"/>
        </w:rPr>
        <w:fldChar w:fldCharType="separate"/>
      </w:r>
      <w:r w:rsidR="00F4392F" w:rsidRPr="00E120B6">
        <w:rPr>
          <w:rFonts w:asciiTheme="minorHAnsi" w:hAnsiTheme="minorHAnsi" w:cstheme="minorHAnsi"/>
          <w:noProof/>
          <w:lang w:val="en-GB"/>
        </w:rPr>
        <w:t>(Bautista et al. 2001)</w:t>
      </w:r>
      <w:r w:rsidR="00F4392F" w:rsidRPr="00E120B6">
        <w:rPr>
          <w:rFonts w:asciiTheme="minorHAnsi" w:hAnsiTheme="minorHAnsi" w:cstheme="minorHAnsi"/>
          <w:lang w:val="en-GB"/>
        </w:rPr>
        <w:fldChar w:fldCharType="end"/>
      </w:r>
      <w:r w:rsidR="00D90E71" w:rsidRPr="00E120B6">
        <w:rPr>
          <w:rFonts w:asciiTheme="minorHAnsi" w:hAnsiTheme="minorHAnsi" w:cstheme="minorHAnsi"/>
          <w:lang w:val="en-GB"/>
        </w:rPr>
        <w:t>)</w:t>
      </w:r>
      <w:r w:rsidR="00F4392F" w:rsidRPr="00E120B6">
        <w:rPr>
          <w:rFonts w:asciiTheme="minorHAnsi" w:hAnsiTheme="minorHAnsi" w:cstheme="minorHAnsi"/>
          <w:lang w:val="en-GB"/>
        </w:rPr>
        <w:t xml:space="preserve"> </w:t>
      </w:r>
      <w:r w:rsidRPr="00E120B6">
        <w:rPr>
          <w:rFonts w:asciiTheme="minorHAnsi" w:hAnsiTheme="minorHAnsi" w:cstheme="minorHAnsi"/>
          <w:lang w:val="en-GB"/>
        </w:rPr>
        <w:t xml:space="preserve">but also </w:t>
      </w:r>
      <w:r w:rsidR="00791F25" w:rsidRPr="00E120B6">
        <w:rPr>
          <w:rFonts w:asciiTheme="minorHAnsi" w:hAnsiTheme="minorHAnsi" w:cstheme="minorHAnsi"/>
          <w:lang w:val="en-GB"/>
        </w:rPr>
        <w:t xml:space="preserve">on </w:t>
      </w:r>
      <w:r w:rsidRPr="00E120B6">
        <w:rPr>
          <w:rFonts w:asciiTheme="minorHAnsi" w:hAnsiTheme="minorHAnsi" w:cstheme="minorHAnsi"/>
          <w:lang w:val="en-GB"/>
        </w:rPr>
        <w:t>predation pressure</w:t>
      </w:r>
      <w:r w:rsidR="00F4392F" w:rsidRPr="00E120B6">
        <w:rPr>
          <w:rFonts w:asciiTheme="minorHAnsi" w:hAnsiTheme="minorHAnsi" w:cstheme="minorHAnsi"/>
          <w:lang w:val="en-GB"/>
        </w:rPr>
        <w:t xml:space="preserve"> </w:t>
      </w:r>
      <w:r w:rsidR="00F4392F" w:rsidRPr="00E120B6">
        <w:rPr>
          <w:rFonts w:asciiTheme="minorHAnsi" w:hAnsiTheme="minorHAnsi" w:cstheme="minorHAnsi"/>
          <w:lang w:val="en-GB"/>
        </w:rPr>
        <w:fldChar w:fldCharType="begin" w:fldLock="1"/>
      </w:r>
      <w:r w:rsidR="00F4392F" w:rsidRPr="00E120B6">
        <w:rPr>
          <w:rFonts w:asciiTheme="minorHAnsi" w:hAnsiTheme="minorHAnsi" w:cstheme="minorHAnsi"/>
          <w:lang w:val="en-GB"/>
        </w:rPr>
        <w:instrText>ADDIN CSL_CITATION {"citationItems":[{"id":"ITEM-1","itemData":{"DOI":"10.1086/303202","ISBN":"0003-0147","ISSN":"0003-0147","PMID":"3340","abstract":"The rapid response of animals to changes in predation risk has allowed behavioral ecologists to learn much about antipredator decision making. A largely unappreciated aspect of such decision making, however, is that it may be fundamentally driven by the very thing that allows it to be so readily studied: temporal variation in risk. We show theoretically that temporal variability in risk leaves animals with the problem of allocating feeding and antipredator efforts across different risk situations. Our analysis suggests that an animal should exhibit its greatest antipredator behavior in high-risk situations that are brief and infrequent. An animal should also allocate more antipredator effort to high-risk situations and more feeding to low-risk situations, with an increase in the relative degree of risk in high-risk situations. However, the need to feed leaves an animal with little choice but to decrease its allocation of antipredator effort to high-risk situations as they become more frequent or lengthy; here, antipredator effort in low-risk situations may drop to low levels as an animal allocates as much feeding as possible to brief periods of low risk. These conclusions hold under various scenarios of interrupted feeding, state-dependent behavior, and stochastic variation in risk situations. Our analysis also suggests that a common experimental protocol, in which prey animals are maintained under low risk and then exposed to a brief \"pulse\" of high risk, is likely to overestimate the intensity of antipredator behavior expected under field situations or chronic exposure to high risk.","author":[{"dropping-particle":"","family":"Lima","given":"Steven L.","non-dropping-particle":"","parse-names":false,"suffix":""},{"dropping-particle":"","family":"Bednekoff","given":"Peter A.","non-dropping-particle":"","parse-names":false,"suffix":""}],"container-title":"The American Naturalist","id":"ITEM-1","issue":"6","issued":{"date-parts":[["1999"]]},"page":"649-659","title":"Temporal variation in danger drives antipredator behavior: the predation risk allocation hypothesis","type":"article-journal","volume":"153"},"uris":["http://www.mendeley.com/documents/?uuid=fdff2887-ada9-40bb-a7d8-1b0d216ae37c"]}],"mendeley":{"formattedCitation":"(Lima and Bednekoff 1999)","plainTextFormattedCitation":"(Lima and Bednekoff 1999)","previouslyFormattedCitation":"(Lima and Bednekoff 1999)"},"properties":{"noteIndex":0},"schema":"https://github.com/citation-style-language/schema/raw/master/csl-citation.json"}</w:instrText>
      </w:r>
      <w:r w:rsidR="00F4392F" w:rsidRPr="00E120B6">
        <w:rPr>
          <w:rFonts w:asciiTheme="minorHAnsi" w:hAnsiTheme="minorHAnsi" w:cstheme="minorHAnsi"/>
          <w:lang w:val="en-GB"/>
        </w:rPr>
        <w:fldChar w:fldCharType="separate"/>
      </w:r>
      <w:r w:rsidR="00F4392F" w:rsidRPr="00E120B6">
        <w:rPr>
          <w:rFonts w:asciiTheme="minorHAnsi" w:hAnsiTheme="minorHAnsi" w:cstheme="minorHAnsi"/>
          <w:noProof/>
          <w:lang w:val="en-GB"/>
        </w:rPr>
        <w:t>(Lima and Bednekoff 1999)</w:t>
      </w:r>
      <w:r w:rsidR="00F4392F" w:rsidRPr="00E120B6">
        <w:rPr>
          <w:rFonts w:asciiTheme="minorHAnsi" w:hAnsiTheme="minorHAnsi" w:cstheme="minorHAnsi"/>
          <w:lang w:val="en-GB"/>
        </w:rPr>
        <w:fldChar w:fldCharType="end"/>
      </w:r>
      <w:r w:rsidR="003750D8" w:rsidRPr="00E120B6">
        <w:rPr>
          <w:rFonts w:asciiTheme="minorHAnsi" w:hAnsiTheme="minorHAnsi" w:cstheme="minorHAnsi"/>
          <w:lang w:val="en-GB"/>
        </w:rPr>
        <w:t>. T</w:t>
      </w:r>
      <w:r w:rsidR="00690BC5" w:rsidRPr="00E120B6">
        <w:rPr>
          <w:rFonts w:asciiTheme="minorHAnsi" w:hAnsiTheme="minorHAnsi" w:cstheme="minorHAnsi"/>
          <w:lang w:val="en-GB"/>
        </w:rPr>
        <w:t xml:space="preserve">he intensity of a prey vigilance increases with the </w:t>
      </w:r>
      <w:r w:rsidRPr="00E120B6">
        <w:rPr>
          <w:rFonts w:asciiTheme="minorHAnsi" w:hAnsiTheme="minorHAnsi" w:cstheme="minorHAnsi"/>
          <w:lang w:val="en-GB"/>
        </w:rPr>
        <w:t xml:space="preserve">level of risk </w:t>
      </w:r>
      <w:r w:rsidR="00690BC5" w:rsidRPr="00E120B6">
        <w:rPr>
          <w:rFonts w:asciiTheme="minorHAnsi" w:hAnsiTheme="minorHAnsi" w:cstheme="minorHAnsi"/>
          <w:lang w:val="en-GB"/>
        </w:rPr>
        <w:t>predation (</w:t>
      </w:r>
      <w:r w:rsidRPr="00E120B6">
        <w:rPr>
          <w:rFonts w:asciiTheme="minorHAnsi" w:hAnsiTheme="minorHAnsi" w:cstheme="minorHAnsi"/>
          <w:lang w:val="en-GB"/>
        </w:rPr>
        <w:t>proportion</w:t>
      </w:r>
      <w:r w:rsidR="00690BC5" w:rsidRPr="00E120B6">
        <w:rPr>
          <w:rFonts w:asciiTheme="minorHAnsi" w:hAnsiTheme="minorHAnsi" w:cstheme="minorHAnsi"/>
          <w:lang w:val="en-GB"/>
        </w:rPr>
        <w:t xml:space="preserve">/probability </w:t>
      </w:r>
      <w:r w:rsidRPr="00E120B6">
        <w:rPr>
          <w:rFonts w:asciiTheme="minorHAnsi" w:hAnsiTheme="minorHAnsi" w:cstheme="minorHAnsi"/>
          <w:lang w:val="en-GB"/>
        </w:rPr>
        <w:t>of predator presence</w:t>
      </w:r>
      <w:r w:rsidR="00690BC5" w:rsidRPr="00E120B6">
        <w:rPr>
          <w:rFonts w:asciiTheme="minorHAnsi" w:hAnsiTheme="minorHAnsi" w:cstheme="minorHAnsi"/>
          <w:lang w:val="en-GB"/>
        </w:rPr>
        <w:t>), affecting prey foraging efficiency</w:t>
      </w:r>
      <w:r w:rsidRPr="00E120B6">
        <w:rPr>
          <w:rFonts w:asciiTheme="minorHAnsi" w:hAnsiTheme="minorHAnsi" w:cstheme="minorHAnsi"/>
          <w:lang w:val="en-GB"/>
        </w:rPr>
        <w:t xml:space="preserve">. </w:t>
      </w:r>
      <w:r w:rsidR="00F4392F" w:rsidRPr="00E120B6">
        <w:rPr>
          <w:rFonts w:asciiTheme="minorHAnsi" w:hAnsiTheme="minorHAnsi" w:cstheme="minorHAnsi"/>
          <w:lang w:val="en-GB"/>
        </w:rPr>
        <w:t xml:space="preserve">As the </w:t>
      </w:r>
      <w:r w:rsidRPr="00E120B6">
        <w:rPr>
          <w:rFonts w:asciiTheme="minorHAnsi" w:hAnsiTheme="minorHAnsi" w:cstheme="minorHAnsi"/>
          <w:lang w:val="en-GB"/>
        </w:rPr>
        <w:t xml:space="preserve">risk allocation hypothesis </w:t>
      </w:r>
      <w:r w:rsidR="00D90E71" w:rsidRPr="00E120B6">
        <w:rPr>
          <w:rFonts w:asciiTheme="minorHAnsi" w:hAnsiTheme="minorHAnsi" w:cstheme="minorHAnsi"/>
          <w:lang w:val="en-GB"/>
        </w:rPr>
        <w:t xml:space="preserve">(RAH) </w:t>
      </w:r>
      <w:r w:rsidRPr="00E120B6">
        <w:rPr>
          <w:rFonts w:asciiTheme="minorHAnsi" w:hAnsiTheme="minorHAnsi" w:cstheme="minorHAnsi"/>
          <w:lang w:val="en-GB"/>
        </w:rPr>
        <w:t>imposes</w:t>
      </w:r>
      <w:r w:rsidR="00D90E71" w:rsidRPr="00E120B6">
        <w:rPr>
          <w:rFonts w:asciiTheme="minorHAnsi" w:hAnsiTheme="minorHAnsi" w:cstheme="minorHAnsi"/>
          <w:lang w:val="en-GB"/>
        </w:rPr>
        <w:t xml:space="preserve">, a </w:t>
      </w:r>
      <w:r w:rsidRPr="00E120B6">
        <w:rPr>
          <w:rFonts w:asciiTheme="minorHAnsi" w:hAnsiTheme="minorHAnsi" w:cstheme="minorHAnsi"/>
          <w:lang w:val="en-GB"/>
        </w:rPr>
        <w:t>prey allocate</w:t>
      </w:r>
      <w:r w:rsidR="00F4392F" w:rsidRPr="00E120B6">
        <w:rPr>
          <w:rFonts w:asciiTheme="minorHAnsi" w:hAnsiTheme="minorHAnsi" w:cstheme="minorHAnsi"/>
          <w:lang w:val="en-GB"/>
        </w:rPr>
        <w:t>s</w:t>
      </w:r>
      <w:r w:rsidRPr="00E120B6">
        <w:rPr>
          <w:rFonts w:asciiTheme="minorHAnsi" w:hAnsiTheme="minorHAnsi" w:cstheme="minorHAnsi"/>
          <w:lang w:val="en-GB"/>
        </w:rPr>
        <w:t xml:space="preserve"> time </w:t>
      </w:r>
      <w:r w:rsidR="00561793" w:rsidRPr="00E120B6">
        <w:rPr>
          <w:rFonts w:asciiTheme="minorHAnsi" w:hAnsiTheme="minorHAnsi" w:cstheme="minorHAnsi"/>
          <w:lang w:val="en-GB"/>
        </w:rPr>
        <w:t xml:space="preserve">for </w:t>
      </w:r>
      <w:r w:rsidRPr="00E120B6">
        <w:rPr>
          <w:rFonts w:asciiTheme="minorHAnsi" w:hAnsiTheme="minorHAnsi" w:cstheme="minorHAnsi"/>
          <w:lang w:val="en-GB"/>
        </w:rPr>
        <w:t>foraging inversely proportiona</w:t>
      </w:r>
      <w:r w:rsidR="003750D8" w:rsidRPr="00E120B6">
        <w:rPr>
          <w:rFonts w:asciiTheme="minorHAnsi" w:hAnsiTheme="minorHAnsi" w:cstheme="minorHAnsi"/>
          <w:lang w:val="en-GB"/>
        </w:rPr>
        <w:t>tely to predation pressure</w:t>
      </w:r>
      <w:r w:rsidR="00F4392F" w:rsidRPr="00E120B6">
        <w:rPr>
          <w:rFonts w:asciiTheme="minorHAnsi" w:hAnsiTheme="minorHAnsi" w:cstheme="minorHAnsi"/>
          <w:lang w:val="en-GB"/>
        </w:rPr>
        <w:t xml:space="preserve"> </w:t>
      </w:r>
      <w:r w:rsidR="002627BB" w:rsidRPr="00E120B6">
        <w:rPr>
          <w:rFonts w:asciiTheme="minorHAnsi" w:hAnsiTheme="minorHAnsi" w:cstheme="minorHAnsi"/>
          <w:lang w:val="en-GB"/>
        </w:rPr>
        <w:fldChar w:fldCharType="begin" w:fldLock="1"/>
      </w:r>
      <w:r w:rsidR="0072762F" w:rsidRPr="00E120B6">
        <w:rPr>
          <w:rFonts w:asciiTheme="minorHAnsi" w:hAnsiTheme="minorHAnsi" w:cstheme="minorHAnsi"/>
          <w:lang w:val="en-GB"/>
        </w:rPr>
        <w:instrText>ADDIN CSL_CITATION {"citationItems":[{"id":"ITEM-1","itemData":{"DOI":"10.1086/303202","ISBN":"0003-0147","ISSN":"0003-0147","PMID":"3340","abstract":"The rapid response of animals to changes in predation risk has allowed behavioral ecologists to learn much about antipredator decision making. A largely unappreciated aspect of such decision making, however, is that it may be fundamentally driven by the very thing that allows it to be so readily studied: temporal variation in risk. We show theoretically that temporal variability in risk leaves animals with the problem of allocating feeding and antipredator efforts across different risk situations. Our analysis suggests that an animal should exhibit its greatest antipredator behavior in high-risk situations that are brief and infrequent. An animal should also allocate more antipredator effort to high-risk situations and more feeding to low-risk situations, with an increase in the relative degree of risk in high-risk situations. However, the need to feed leaves an animal with little choice but to decrease its allocation of antipredator effort to high-risk situations as they become more frequent or lengthy; here, antipredator effort in low-risk situations may drop to low levels as an animal allocates as much feeding as possible to brief periods of low risk. These conclusions hold under various scenarios of interrupted feeding, state-dependent behavior, and stochastic variation in risk situations. Our analysis also suggests that a common experimental protocol, in which prey animals are maintained under low risk and then exposed to a brief \"pulse\" of high risk, is likely to overestimate the intensity of antipredator behavior expected under field situations or chronic exposure to high risk.","author":[{"dropping-particle":"","family":"Lima","given":"Steven L.","non-dropping-particle":"","parse-names":false,"suffix":""},{"dropping-particle":"","family":"Bednekoff","given":"Peter A.","non-dropping-particle":"","parse-names":false,"suffix":""}],"container-title":"The American Naturalist","id":"ITEM-1","issue":"6","issued":{"date-parts":[["1999"]]},"page":"649-659","title":"Temporal variation in danger drives antipredator behavior: the predation risk allocation hypothesis","type":"article-journal","volume":"153"},"uris":["http://www.mendeley.com/documents/?uuid=fdff2887-ada9-40bb-a7d8-1b0d216ae37c"]},{"id":"ITEM-2","itemData":{"DOI":"10.1007/s00265-006-0172-6","ISSN":"03405443","abstract":"Although there is ample evidence for the generality of foraging and predation trade-offs in aquatic systems, its application to terrestrial systems is less comprehensive. In this review, meta-analysis was used to analyze experiments on giving-up-densities in terrestrial systems to evaluate the overall magnitude of predation risk on foraging behavior and experimental conditions mediating its effect. Results indicate a large and significant decrease in foraging effort as a consequence of increased predation risk. Whether experiments were conducted under natural or artificial conditions produced no change in the overall effect predation had on foraging. Odor and live predators as a correlate of predation risk had weaker and nonsignificant effects compared to habitat characteristics. The meta-analysis suggests that the effect of predation risk on foraging behavior in terrestrial systems is strongly dependent on the type of predation risk being utilized. © Springer-Verlag 2006.","author":[{"dropping-particle":"","family":"Verdolin","given":"Jennifer L.","non-dropping-particle":"","parse-names":false,"suffix":""}],"container-title":"Behavioral Ecology and Sociobiology","id":"ITEM-2","issue":"4","issued":{"date-parts":[["2006"]]},"page":"457-464","title":"Meta-analysis of foraging and predation risk trade-offs in terrestrial systems","type":"article-journal","volume":"60"},"uris":["http://www.mendeley.com/documents/?uuid=c75bd29f-159b-4fbe-9876-8fb93baaad09"]}],"mendeley":{"formattedCitation":"(Lima and Bednekoff 1999; Verdolin 2006)","plainTextFormattedCitation":"(Lima and Bednekoff 1999; Verdolin 2006)","previouslyFormattedCitation":"(Lima and Bednekoff 1999; Verdolin 2006)"},"properties":{"noteIndex":0},"schema":"https://github.com/citation-style-language/schema/raw/master/csl-citation.json"}</w:instrText>
      </w:r>
      <w:r w:rsidR="002627BB" w:rsidRPr="00E120B6">
        <w:rPr>
          <w:rFonts w:asciiTheme="minorHAnsi" w:hAnsiTheme="minorHAnsi" w:cstheme="minorHAnsi"/>
          <w:lang w:val="en-GB"/>
        </w:rPr>
        <w:fldChar w:fldCharType="separate"/>
      </w:r>
      <w:r w:rsidR="002627BB" w:rsidRPr="00E120B6">
        <w:rPr>
          <w:rFonts w:asciiTheme="minorHAnsi" w:hAnsiTheme="minorHAnsi" w:cstheme="minorHAnsi"/>
          <w:noProof/>
          <w:lang w:val="en-GB"/>
        </w:rPr>
        <w:t>(Lima and Bednekoff 1999; Verdolin 2006)</w:t>
      </w:r>
      <w:r w:rsidR="002627BB" w:rsidRPr="00E120B6">
        <w:rPr>
          <w:rFonts w:asciiTheme="minorHAnsi" w:hAnsiTheme="minorHAnsi" w:cstheme="minorHAnsi"/>
          <w:lang w:val="en-GB"/>
        </w:rPr>
        <w:fldChar w:fldCharType="end"/>
      </w:r>
      <w:r w:rsidR="003750D8" w:rsidRPr="00E120B6">
        <w:rPr>
          <w:rFonts w:asciiTheme="minorHAnsi" w:hAnsiTheme="minorHAnsi" w:cstheme="minorHAnsi"/>
          <w:lang w:val="en-GB"/>
        </w:rPr>
        <w:t xml:space="preserve">. </w:t>
      </w:r>
      <w:r w:rsidR="0034261E" w:rsidRPr="00E120B6">
        <w:rPr>
          <w:rFonts w:asciiTheme="minorHAnsi" w:hAnsiTheme="minorHAnsi" w:cstheme="minorHAnsi"/>
          <w:lang w:val="en-GB"/>
        </w:rPr>
        <w:t xml:space="preserve">Thus, in a given food-resources – predation landscape </w:t>
      </w:r>
      <w:r w:rsidR="00CB5738" w:rsidRPr="00E120B6">
        <w:rPr>
          <w:rFonts w:asciiTheme="minorHAnsi" w:hAnsiTheme="minorHAnsi" w:cstheme="minorHAnsi"/>
          <w:lang w:val="en-GB"/>
        </w:rPr>
        <w:t xml:space="preserve">a fixed foraging strategy, an </w:t>
      </w:r>
      <w:r w:rsidR="00313DD0" w:rsidRPr="00E120B6">
        <w:rPr>
          <w:rFonts w:asciiTheme="minorHAnsi" w:hAnsiTheme="minorHAnsi" w:cstheme="minorHAnsi"/>
          <w:lang w:val="en-GB"/>
        </w:rPr>
        <w:t xml:space="preserve">adaptive </w:t>
      </w:r>
      <w:r w:rsidR="00C454DB" w:rsidRPr="00E120B6">
        <w:rPr>
          <w:rFonts w:asciiTheme="minorHAnsi" w:hAnsiTheme="minorHAnsi" w:cstheme="minorHAnsi"/>
          <w:lang w:val="en-GB"/>
        </w:rPr>
        <w:t xml:space="preserve">behavioural </w:t>
      </w:r>
      <w:r w:rsidR="00CB5738" w:rsidRPr="00E120B6">
        <w:rPr>
          <w:rFonts w:asciiTheme="minorHAnsi" w:hAnsiTheme="minorHAnsi" w:cstheme="minorHAnsi"/>
          <w:lang w:val="en-GB"/>
        </w:rPr>
        <w:t xml:space="preserve">norm </w:t>
      </w:r>
      <w:r w:rsidR="0034261E" w:rsidRPr="00E120B6">
        <w:rPr>
          <w:rFonts w:asciiTheme="minorHAnsi" w:hAnsiTheme="minorHAnsi" w:cstheme="minorHAnsi"/>
          <w:lang w:val="en-GB"/>
        </w:rPr>
        <w:t xml:space="preserve">is expected to evolved </w:t>
      </w:r>
      <w:r w:rsidR="00D61D23" w:rsidRPr="00E120B6">
        <w:rPr>
          <w:rFonts w:asciiTheme="minorHAnsi" w:hAnsiTheme="minorHAnsi" w:cstheme="minorHAnsi"/>
          <w:lang w:val="en-GB"/>
        </w:rPr>
        <w:fldChar w:fldCharType="begin" w:fldLock="1"/>
      </w:r>
      <w:r w:rsidR="002627BB" w:rsidRPr="00E120B6">
        <w:rPr>
          <w:rFonts w:asciiTheme="minorHAnsi" w:hAnsiTheme="minorHAnsi" w:cstheme="minorHAnsi"/>
          <w:lang w:val="en-GB"/>
        </w:rPr>
        <w:instrText>ADDIN CSL_CITATION {"citationItems":[{"id":"ITEM-1","itemData":{"DOI":"10.5253/arde.v68.p83","ISSN":"0373-2266","author":[{"dropping-particle":"","family":"Krebs","given":"J. R.","non-dropping-particle":"","parse-names":false,"suffix":""}],"container-title":"Ardea","id":"ITEM-1","issued":{"date-parts":[["1980"]]},"page":"83-90","title":"Optimal foraging, predation risk and territory defence","type":"article-journal","volume":"68"},"uris":["http://www.mendeley.com/documents/?uuid=c05d88e2-abb3-483d-ae17-1719118fa49f"]}],"mendeley":{"formattedCitation":"(Krebs 1980)","plainTextFormattedCitation":"(Krebs 1980)","previouslyFormattedCitation":"(Krebs 1980)"},"properties":{"noteIndex":0},"schema":"https://github.com/citation-style-language/schema/raw/master/csl-citation.json"}</w:instrText>
      </w:r>
      <w:r w:rsidR="00D61D23" w:rsidRPr="00E120B6">
        <w:rPr>
          <w:rFonts w:asciiTheme="minorHAnsi" w:hAnsiTheme="minorHAnsi" w:cstheme="minorHAnsi"/>
          <w:lang w:val="en-GB"/>
        </w:rPr>
        <w:fldChar w:fldCharType="separate"/>
      </w:r>
      <w:r w:rsidR="00D61D23" w:rsidRPr="00E120B6">
        <w:rPr>
          <w:rFonts w:asciiTheme="minorHAnsi" w:hAnsiTheme="minorHAnsi" w:cstheme="minorHAnsi"/>
          <w:noProof/>
          <w:lang w:val="en-GB"/>
        </w:rPr>
        <w:t>(Krebs 1980)</w:t>
      </w:r>
      <w:r w:rsidR="00D61D23" w:rsidRPr="00E120B6">
        <w:rPr>
          <w:rFonts w:asciiTheme="minorHAnsi" w:hAnsiTheme="minorHAnsi" w:cstheme="minorHAnsi"/>
          <w:lang w:val="en-GB"/>
        </w:rPr>
        <w:fldChar w:fldCharType="end"/>
      </w:r>
      <w:r w:rsidR="00D61D23" w:rsidRPr="00E120B6">
        <w:rPr>
          <w:rFonts w:asciiTheme="minorHAnsi" w:hAnsiTheme="minorHAnsi" w:cstheme="minorHAnsi"/>
          <w:lang w:val="en-GB"/>
        </w:rPr>
        <w:t>.</w:t>
      </w:r>
      <w:r w:rsidR="008029BF" w:rsidRPr="00E120B6">
        <w:rPr>
          <w:rFonts w:asciiTheme="minorHAnsi" w:hAnsiTheme="minorHAnsi" w:cstheme="minorHAnsi"/>
          <w:lang w:val="en-GB"/>
        </w:rPr>
        <w:t xml:space="preserve"> However, </w:t>
      </w:r>
      <w:r w:rsidR="00791F25" w:rsidRPr="00E120B6">
        <w:rPr>
          <w:rFonts w:asciiTheme="minorHAnsi" w:hAnsiTheme="minorHAnsi" w:cstheme="minorHAnsi"/>
          <w:lang w:val="en-GB"/>
        </w:rPr>
        <w:t xml:space="preserve">increasing number of </w:t>
      </w:r>
      <w:r w:rsidR="00CB5738" w:rsidRPr="00E120B6">
        <w:rPr>
          <w:rFonts w:asciiTheme="minorHAnsi" w:hAnsiTheme="minorHAnsi" w:cstheme="minorHAnsi"/>
          <w:lang w:val="en-GB"/>
        </w:rPr>
        <w:t xml:space="preserve">studies </w:t>
      </w:r>
      <w:r w:rsidR="00D61D23" w:rsidRPr="00E120B6">
        <w:rPr>
          <w:rFonts w:asciiTheme="minorHAnsi" w:hAnsiTheme="minorHAnsi" w:cstheme="minorHAnsi"/>
          <w:lang w:val="en-GB"/>
        </w:rPr>
        <w:lastRenderedPageBreak/>
        <w:t>demonstrate</w:t>
      </w:r>
      <w:r w:rsidR="00791F25" w:rsidRPr="00E120B6">
        <w:rPr>
          <w:rFonts w:asciiTheme="minorHAnsi" w:hAnsiTheme="minorHAnsi" w:cstheme="minorHAnsi"/>
          <w:lang w:val="en-GB"/>
        </w:rPr>
        <w:t xml:space="preserve">s </w:t>
      </w:r>
      <w:r w:rsidR="00D61D23" w:rsidRPr="00E120B6">
        <w:rPr>
          <w:rFonts w:asciiTheme="minorHAnsi" w:hAnsiTheme="minorHAnsi" w:cstheme="minorHAnsi"/>
          <w:lang w:val="en-GB"/>
        </w:rPr>
        <w:t xml:space="preserve">a </w:t>
      </w:r>
      <w:r w:rsidR="00820A80" w:rsidRPr="00E120B6">
        <w:rPr>
          <w:rFonts w:asciiTheme="minorHAnsi" w:hAnsiTheme="minorHAnsi" w:cstheme="minorHAnsi"/>
          <w:lang w:val="en-GB"/>
        </w:rPr>
        <w:t>h</w:t>
      </w:r>
      <w:r w:rsidR="003B5C1E" w:rsidRPr="00E120B6">
        <w:rPr>
          <w:rFonts w:asciiTheme="minorHAnsi" w:hAnsiTheme="minorHAnsi" w:cstheme="minorHAnsi"/>
          <w:lang w:val="en-GB"/>
        </w:rPr>
        <w:t xml:space="preserve">igh variation </w:t>
      </w:r>
      <w:r w:rsidR="00CB5738" w:rsidRPr="00E120B6">
        <w:rPr>
          <w:rFonts w:asciiTheme="minorHAnsi" w:hAnsiTheme="minorHAnsi" w:cstheme="minorHAnsi"/>
          <w:lang w:val="en-GB"/>
        </w:rPr>
        <w:t>in the foraging strategy</w:t>
      </w:r>
      <w:r w:rsidR="00D61D23" w:rsidRPr="00E120B6">
        <w:rPr>
          <w:rFonts w:asciiTheme="minorHAnsi" w:hAnsiTheme="minorHAnsi" w:cstheme="minorHAnsi"/>
          <w:lang w:val="en-GB"/>
        </w:rPr>
        <w:t xml:space="preserve"> </w:t>
      </w:r>
      <w:r w:rsidR="002627BB" w:rsidRPr="00E120B6">
        <w:rPr>
          <w:rFonts w:asciiTheme="minorHAnsi" w:hAnsiTheme="minorHAnsi" w:cstheme="minorHAnsi"/>
          <w:lang w:val="en-GB"/>
        </w:rPr>
        <w:t xml:space="preserve">e.g. </w:t>
      </w:r>
      <w:r w:rsidR="002627BB" w:rsidRPr="00E120B6">
        <w:rPr>
          <w:rFonts w:asciiTheme="minorHAnsi" w:hAnsiTheme="minorHAnsi" w:cstheme="minorHAnsi"/>
          <w:lang w:val="en-GB"/>
        </w:rPr>
        <w:fldChar w:fldCharType="begin" w:fldLock="1"/>
      </w:r>
      <w:r w:rsidR="002627BB" w:rsidRPr="00E120B6">
        <w:rPr>
          <w:rFonts w:asciiTheme="minorHAnsi" w:hAnsiTheme="minorHAnsi" w:cstheme="minorHAnsi"/>
          <w:lang w:val="en-GB"/>
        </w:rPr>
        <w:instrText>ADDIN CSL_CITATION {"citationItems":[{"id":"ITEM-1","itemData":{"DOI":"10.1111/j.1600-0706.2013.00406.x","ISSN":"00301299","abstract":"Consistent intra-population variability in foraging behaviour is found among a wide range of taxa. Such foraging specialisations are common among marine vertebrates, yet it is not clear how individuals repeatedly locate prey or foraging sites at ocean-wide scales. Using GPS and time-depth loggers we studied the fine-scale foraging behaviour of central-place northern gannets Morus bassanus at two large colonies. First, we estimated the degree of consistency in individual foraging routes and sites across repeated trips. Second, we tested for individual differences in searching behaviour in response to environmental covariates using reaction norms, estimated from mixed effect models. Adult gannets tracked over multiple foraging trips showed repeatable between-individual differences in terminal points and departure angles of foraging trips, but low repeatability in trip duration and trip length. Importantly, individual birds showed highly repeatable dive locations, with consistently different environmental conditions (such as copepod abundance), suggesting a high degree of foraging site specialisation. Gannets also showed between-individual differences in searching behaviour along environmental gradients, such that individuals intensified searching under different conditions. Together these results suggest that widespread individual foraging consistency may represent specialisation and be linked with individual responses to environmental conditions. Such divergent searching behaviour could provide a mechanism by which consistent foraging behaviour arises and is maintained among animals that forage across large spatial scales. © 2013 The Authors.","author":[{"dropping-particle":"","family":"Patrick","given":"Samantha C.","non-dropping-particle":"","parse-names":false,"suffix":""},{"dropping-particle":"","family":"Bearhop","given":"Stuart","non-dropping-particle":"","parse-names":false,"suffix":""},{"dropping-particle":"","family":"Grémillet","given":"David","non-dropping-particle":"","parse-names":false,"suffix":""},{"dropping-particle":"","family":"Lescroël","given":"Amélie","non-dropping-particle":"","parse-names":false,"suffix":""},{"dropping-particle":"","family":"Grecian","given":"W. James","non-dropping-particle":"","parse-names":false,"suffix":""},{"dropping-particle":"","family":"Bodey","given":"Thomas W.","non-dropping-particle":"","parse-names":false,"suffix":""},{"dropping-particle":"","family":"Hamer","given":"Keith C.","non-dropping-particle":"","parse-names":false,"suffix":""},{"dropping-particle":"","family":"Wakefield","given":"Ewan","non-dropping-particle":"","parse-names":false,"suffix":""},{"dropping-particle":"","family":"Nuz","given":"Mélanie","non-dropping-particle":"Le","parse-names":false,"suffix":""},{"dropping-particle":"","family":"Votier","given":"Stephen C.","non-dropping-particle":"","parse-names":false,"suffix":""}],"container-title":"Oikos","id":"ITEM-1","issue":"1","issued":{"date-parts":[["2014"]]},"page":"33-40","title":"Individual differences in searching behaviour and spatial foraging consistency in a central place marine predator","type":"article-journal","volume":"123"},"uris":["http://www.mendeley.com/documents/?uuid=fe9e72d0-8246-4eaa-ac63-c3b4ab294d58"]},{"id":"ITEM-2","itemData":{"DOI":"10.3354/meps12151","ISSN":"01718630","abstract":"Individual specialisations have been suggested to improve foraging efficiency by optimising individual capacity (physiological and behavioural) and reducing intra-specific competition in exploiting prey resources. In this study, we investigated the inter-and intra-individual variation in behaviour in an opportunistic forager, the gentoo penguin Pygoscelis papua, at Kerguelen Island, southern Indian Ocean. We used complementary bio-logging and stable isotope analyses, coupled with morphometric measurements, to: (1) determine the inter-individual variation in morphology and foraging behaviour; (2) quantify intra-individual variation in foraging behaviour; (3) investigate the links between consistency in foraging, distances travelled and body condition; and (4) determine if dietary specialisations exist and are maintained outside the breeding season. We show that this species exhibits a large inter-individual variation in foraging behaviour, with some individuals conducting very short trips close to the colony while others travelled considerably farther. Heavier individuals tended to forage in more distant locations, dive deeper and perform more benthic dives. Individual specialisation in behaviour was low to moderate at the population level, yet some individuals were very consistent. The rate of travel was not influenced by consistency, and there was a lack of correlation between body condition and foraging consistency. High inter-individual variation in feeding ecology and dietary specialisations outside of a single breeding season were observed, consistent with gentoo penguins being Type 'B' generalists (i.e. generalist populations composed of individuals each consuming a different range of foods).","author":[{"dropping-particle":"","family":"Camprasse","given":"Elodie C.M.","non-dropping-particle":"","parse-names":false,"suffix":""},{"dropping-particle":"","family":"Cherel","given":"Yves","non-dropping-particle":"","parse-names":false,"suffix":""},{"dropping-particle":"","family":"Bustamante","given":"Paco","non-dropping-particle":"","parse-names":false,"suffix":""},{"dropping-particle":"","family":"Arnould","given":"John P.Y.","non-dropping-particle":"","parse-names":false,"suffix":""},{"dropping-particle":"","family":"Bost","given":"Charles André","non-dropping-particle":"","parse-names":false,"suffix":""}],"container-title":"Marine Ecology Progress Series","id":"ITEM-2","issue":"July","issued":{"date-parts":[["2017"]]},"page":"227-242","title":"Intra-and inter-individual variation in the foraging ecology of a generalist subantarctic seabird, the gentoo penguin","type":"article-journal","volume":"578"},"uris":["http://www.mendeley.com/documents/?uuid=92b85169-4268-45b9-93a0-027882fbb3db"]},{"id":"ITEM-3","itemData":{"DOI":"10.1093/beheco/arx014","ISSN":"14657279","abstract":"Differences between individuals in correlated responses across contexts have both functional and mechanistic implications. Such syndromes may have either beneficial or harmful consequences when novel changes in the environment occur. We used wild-caught house sparrows, Passer domesticus, to test in functionally relevant circumstances, whether neophobia (initial fear of novelty), habituation, and the learning of novel cues (discriminant learning) were linked by a common underlying mechanism or reflected separate processes. We repeatedly measured individual latencies to approach and also to feed from a familiar feeding site in 3 contexts: a baseline control for mild disturbance, in the presence of a novel object and to a novel cue indicating hidden food. House sparrows on average exhibited neophobia, habituated to novel objects, and learned to associate new cues with a reward. We also found evidence for consistent individual differences in both latencies within most contexts but there was no evidence of individual differences in plasticity with repeated trials within either the novel object (habituation) or novel cue (learning) contexts. There was also little or no correlation between the 2 latencies within individuals within contexts. Individual differences in latencies to arrive at the food station exhibited strong correlations across contexts but latencies to feed were weaker. These results suggest a personality trait that exists regardless of novelty but no syndrome affecting reactions to different forms of novelty. House sparrows appear strongly plastic when responding to novel environments. Such plasticity is likely favored by the varied consequences of novelty across environments.","author":[{"dropping-particle":"","family":"Moldoff","given":"David E.","non-dropping-particle":"","parse-names":false,"suffix":""},{"dropping-particle":"","family":"Westneat","given":"David F.","non-dropping-particle":"","parse-names":false,"suffix":""}],"container-title":"Behavioral Ecology","id":"ITEM-3","issue":"3","issued":{"date-parts":[["2017"]]},"page":"732-743","title":"Foraging sparrows exhibit individual differences but not a syndrome when responding to multiple kinds of novelty","type":"article-journal","volume":"28"},"uris":["http://www.mendeley.com/documents/?uuid=aecede80-04da-46e5-b31f-0605d748e2a3"]}],"mendeley":{"formattedCitation":"(Patrick et al. 2014; Camprasse et al. 2017; Moldoff and Westneat 2017)","plainTextFormattedCitation":"(Patrick et al. 2014; Camprasse et al. 2017; Moldoff and Westneat 2017)","previouslyFormattedCitation":"(Patrick et al. 2014; Camprasse et al. 2017; Moldoff and Westneat 2017)"},"properties":{"noteIndex":0},"schema":"https://github.com/citation-style-language/schema/raw/master/csl-citation.json"}</w:instrText>
      </w:r>
      <w:r w:rsidR="002627BB" w:rsidRPr="00E120B6">
        <w:rPr>
          <w:rFonts w:asciiTheme="minorHAnsi" w:hAnsiTheme="minorHAnsi" w:cstheme="minorHAnsi"/>
          <w:lang w:val="en-GB"/>
        </w:rPr>
        <w:fldChar w:fldCharType="separate"/>
      </w:r>
      <w:r w:rsidR="002627BB" w:rsidRPr="00E120B6">
        <w:rPr>
          <w:rFonts w:asciiTheme="minorHAnsi" w:hAnsiTheme="minorHAnsi" w:cstheme="minorHAnsi"/>
          <w:noProof/>
          <w:lang w:val="en-GB"/>
        </w:rPr>
        <w:t>(Patrick et al. 2014; Camprasse et al. 2017; Moldoff and Westneat 2017)</w:t>
      </w:r>
      <w:r w:rsidR="002627BB" w:rsidRPr="00E120B6">
        <w:rPr>
          <w:rFonts w:asciiTheme="minorHAnsi" w:hAnsiTheme="minorHAnsi" w:cstheme="minorHAnsi"/>
          <w:lang w:val="en-GB"/>
        </w:rPr>
        <w:fldChar w:fldCharType="end"/>
      </w:r>
      <w:r w:rsidR="0034261E" w:rsidRPr="00E120B6">
        <w:rPr>
          <w:rFonts w:asciiTheme="minorHAnsi" w:hAnsiTheme="minorHAnsi" w:cstheme="minorHAnsi"/>
          <w:lang w:val="en-GB"/>
        </w:rPr>
        <w:t>, hard to explain using only food- and predation-based arguments</w:t>
      </w:r>
      <w:r w:rsidR="003C43A1">
        <w:rPr>
          <w:rFonts w:asciiTheme="minorHAnsi" w:hAnsiTheme="minorHAnsi" w:cstheme="minorHAnsi"/>
          <w:lang w:val="en-GB"/>
        </w:rPr>
        <w:t xml:space="preserve"> </w:t>
      </w:r>
      <w:r w:rsidR="003C43A1">
        <w:rPr>
          <w:rFonts w:asciiTheme="minorHAnsi" w:hAnsiTheme="minorHAnsi" w:cstheme="minorHAnsi"/>
          <w:lang w:val="en-GB"/>
        </w:rPr>
        <w:fldChar w:fldCharType="begin" w:fldLock="1"/>
      </w:r>
      <w:r w:rsidR="009811FA">
        <w:rPr>
          <w:rFonts w:asciiTheme="minorHAnsi" w:hAnsiTheme="minorHAnsi" w:cstheme="minorHAnsi"/>
          <w:lang w:val="en-GB"/>
        </w:rPr>
        <w:instrText>ADDIN CSL_CITATION {"citationItems":[{"id":"ITEM-1","itemData":{"DOI":"10.1073/pnas.98.3.1089","ISSN":"00278424","abstract":"We test the predictive value of the main energetic currencies used in foraging theory using starlings that choose between two foraging modes (walking versus flying). Walking is low-cost, low-yield, whereas flying is the opposite. We fixed experimentally, at 11 different values, the amount of flight required to get one food reward, and for each flight cost value, we titrated the amount of walking until the birds showed indifference between foraging modes. We then compared the indifference points to those predicted by gross rate of gain over time, net rate of gain over time, and the ratio of gain to expenditure (efficiency). The results for the choice between modes show strong qualitative and quantitative support for net rate of gain over time over the alternatives. However, the birds foraged for only a fraction of the available time, indicating that the choice between foraging and resting could not be explained by any of these currencies. We suggest that this discrepancy could be accounted for functionally because nonenergetic factors such as predation risk may differ between resting and foraging in any mode but may not differ much between foraging modes, hence releasing the choice between foraging modes from the influence of such factors. Alternatively, the discrepancy may be attributable to the use of predictable (rather than stochastic) ratios of effort per prey in our experiment, and it may thus be better understood with mechanistic rather than functional arguments.","author":[{"dropping-particle":"","family":"Bautista","given":"Luis M.","non-dropping-particle":"","parse-names":false,"suffix":""},{"dropping-particle":"","family":"Tinbergen","given":"Joost","non-dropping-particle":"","parse-names":false,"suffix":""},{"dropping-particle":"","family":"Kacelnik","given":"Alejandro","non-dropping-particle":"","parse-names":false,"suffix":""}],"container-title":"Proceedings of the National Academy of Sciences of the United States of America","id":"ITEM-1","issue":"3","issued":{"date-parts":[["2001"]]},"page":"1089-1094","title":"To walk or to fly? How birds choose among foraging modes","type":"article-journal","volume":"98"},"uris":["http://www.mendeley.com/documents/?uuid=b8723a0e-dd9b-4ae0-9314-a6a475322268"]}],"mendeley":{"formattedCitation":"(Bautista et al. 2001)","plainTextFormattedCitation":"(Bautista et al. 2001)","previouslyFormattedCitation":"(Bautista et al. 2001)"},"properties":{"noteIndex":0},"schema":"https://github.com/citation-style-language/schema/raw/master/csl-citation.json"}</w:instrText>
      </w:r>
      <w:r w:rsidR="003C43A1">
        <w:rPr>
          <w:rFonts w:asciiTheme="minorHAnsi" w:hAnsiTheme="minorHAnsi" w:cstheme="minorHAnsi"/>
          <w:lang w:val="en-GB"/>
        </w:rPr>
        <w:fldChar w:fldCharType="separate"/>
      </w:r>
      <w:r w:rsidR="003C43A1" w:rsidRPr="003C43A1">
        <w:rPr>
          <w:rFonts w:asciiTheme="minorHAnsi" w:hAnsiTheme="minorHAnsi" w:cstheme="minorHAnsi"/>
          <w:noProof/>
          <w:lang w:val="en-GB"/>
        </w:rPr>
        <w:t>(Bautista et al. 2001)</w:t>
      </w:r>
      <w:r w:rsidR="003C43A1">
        <w:rPr>
          <w:rFonts w:asciiTheme="minorHAnsi" w:hAnsiTheme="minorHAnsi" w:cstheme="minorHAnsi"/>
          <w:lang w:val="en-GB"/>
        </w:rPr>
        <w:fldChar w:fldCharType="end"/>
      </w:r>
      <w:r w:rsidR="0034261E" w:rsidRPr="00E120B6">
        <w:rPr>
          <w:rFonts w:asciiTheme="minorHAnsi" w:hAnsiTheme="minorHAnsi" w:cstheme="minorHAnsi"/>
          <w:lang w:val="en-GB"/>
        </w:rPr>
        <w:t xml:space="preserve">.  </w:t>
      </w:r>
    </w:p>
    <w:p w14:paraId="7DE414D4" w14:textId="589BE06A" w:rsidR="002441C9" w:rsidRPr="00E120B6" w:rsidRDefault="00791F25" w:rsidP="00064F41">
      <w:pPr>
        <w:pStyle w:val="NormalnyWeb"/>
        <w:spacing w:line="480" w:lineRule="auto"/>
        <w:jc w:val="both"/>
        <w:rPr>
          <w:rFonts w:asciiTheme="minorHAnsi" w:hAnsiTheme="minorHAnsi" w:cstheme="minorHAnsi"/>
          <w:lang w:val="en-GB"/>
        </w:rPr>
      </w:pPr>
      <w:r w:rsidRPr="00E120B6">
        <w:rPr>
          <w:rFonts w:asciiTheme="minorHAnsi" w:hAnsiTheme="minorHAnsi" w:cstheme="minorHAnsi"/>
          <w:lang w:val="en-GB"/>
        </w:rPr>
        <w:t>A</w:t>
      </w:r>
      <w:r w:rsidR="00C454DB" w:rsidRPr="00E120B6">
        <w:rPr>
          <w:rFonts w:asciiTheme="minorHAnsi" w:hAnsiTheme="minorHAnsi" w:cstheme="minorHAnsi"/>
          <w:lang w:val="en-GB"/>
        </w:rPr>
        <w:t xml:space="preserve">nimals </w:t>
      </w:r>
      <w:r w:rsidR="00561793" w:rsidRPr="00E120B6">
        <w:rPr>
          <w:rFonts w:asciiTheme="minorHAnsi" w:hAnsiTheme="minorHAnsi" w:cstheme="minorHAnsi"/>
          <w:lang w:val="en-GB"/>
        </w:rPr>
        <w:t>behavioural</w:t>
      </w:r>
      <w:r w:rsidR="00822F67" w:rsidRPr="00E120B6">
        <w:rPr>
          <w:rFonts w:asciiTheme="minorHAnsi" w:hAnsiTheme="minorHAnsi" w:cstheme="minorHAnsi"/>
          <w:lang w:val="en-GB"/>
        </w:rPr>
        <w:t xml:space="preserve"> plasticity has</w:t>
      </w:r>
      <w:r w:rsidR="00B77751" w:rsidRPr="00E120B6">
        <w:rPr>
          <w:rFonts w:asciiTheme="minorHAnsi" w:hAnsiTheme="minorHAnsi" w:cstheme="minorHAnsi"/>
          <w:lang w:val="en-GB"/>
        </w:rPr>
        <w:t xml:space="preserve"> </w:t>
      </w:r>
      <w:r w:rsidR="00CB5738" w:rsidRPr="00E120B6">
        <w:rPr>
          <w:rFonts w:asciiTheme="minorHAnsi" w:hAnsiTheme="minorHAnsi" w:cstheme="minorHAnsi"/>
          <w:lang w:val="en-GB"/>
        </w:rPr>
        <w:t xml:space="preserve">been </w:t>
      </w:r>
      <w:r w:rsidR="0034261E" w:rsidRPr="00E120B6">
        <w:rPr>
          <w:rFonts w:asciiTheme="minorHAnsi" w:hAnsiTheme="minorHAnsi" w:cstheme="minorHAnsi"/>
          <w:lang w:val="en-GB"/>
        </w:rPr>
        <w:t xml:space="preserve">recently </w:t>
      </w:r>
      <w:r w:rsidR="00CB5738" w:rsidRPr="00E120B6">
        <w:rPr>
          <w:rFonts w:asciiTheme="minorHAnsi" w:hAnsiTheme="minorHAnsi" w:cstheme="minorHAnsi"/>
          <w:lang w:val="en-GB"/>
        </w:rPr>
        <w:t xml:space="preserve">pointed out </w:t>
      </w:r>
      <w:r w:rsidR="00C454DB" w:rsidRPr="00E120B6">
        <w:rPr>
          <w:rFonts w:asciiTheme="minorHAnsi" w:hAnsiTheme="minorHAnsi" w:cstheme="minorHAnsi"/>
          <w:lang w:val="en-GB"/>
        </w:rPr>
        <w:t xml:space="preserve">as </w:t>
      </w:r>
      <w:r w:rsidR="00CB5738" w:rsidRPr="00E120B6">
        <w:rPr>
          <w:rFonts w:asciiTheme="minorHAnsi" w:hAnsiTheme="minorHAnsi" w:cstheme="minorHAnsi"/>
          <w:lang w:val="en-GB"/>
        </w:rPr>
        <w:t xml:space="preserve">an important source of </w:t>
      </w:r>
      <w:r w:rsidR="00C454DB" w:rsidRPr="00E120B6">
        <w:rPr>
          <w:rFonts w:asciiTheme="minorHAnsi" w:hAnsiTheme="minorHAnsi" w:cstheme="minorHAnsi"/>
          <w:lang w:val="en-GB"/>
        </w:rPr>
        <w:t>variation in performance of any strategy</w:t>
      </w:r>
      <w:r w:rsidR="00EA6511" w:rsidRPr="00E120B6">
        <w:rPr>
          <w:rFonts w:asciiTheme="minorHAnsi" w:hAnsiTheme="minorHAnsi" w:cstheme="minorHAnsi"/>
          <w:lang w:val="en-GB"/>
        </w:rPr>
        <w:t>, including foraging decisions</w:t>
      </w:r>
      <w:r w:rsidR="0072762F" w:rsidRPr="00E120B6">
        <w:rPr>
          <w:rFonts w:asciiTheme="minorHAnsi" w:hAnsiTheme="minorHAnsi" w:cstheme="minorHAnsi"/>
          <w:lang w:val="en-GB"/>
        </w:rPr>
        <w:t xml:space="preserve"> </w:t>
      </w:r>
      <w:r w:rsidR="006F7B09" w:rsidRPr="00E120B6">
        <w:rPr>
          <w:rFonts w:asciiTheme="minorHAnsi" w:hAnsiTheme="minorHAnsi" w:cstheme="minorHAnsi"/>
          <w:lang w:val="en-GB"/>
        </w:rPr>
        <w:fldChar w:fldCharType="begin" w:fldLock="1"/>
      </w:r>
      <w:r w:rsidR="006F7B09" w:rsidRPr="00E120B6">
        <w:rPr>
          <w:rFonts w:asciiTheme="minorHAnsi" w:hAnsiTheme="minorHAnsi" w:cstheme="minorHAnsi"/>
          <w:lang w:val="en-GB"/>
        </w:rPr>
        <w:instrText>ADDIN CSL_CITATION {"citationItems":[{"id":"ITEM-1","itemData":{"DOI":"10.1016/j.tree.2009.07.013","author":[{"dropping-particle":"","family":"Dingemanse","given":"Niels J","non-dropping-particle":"","parse-names":false,"suffix":""},{"dropping-particle":"","family":"Kazem","given":"Anahita J N","non-dropping-particle":"","parse-names":false,"suffix":""},{"dropping-particle":"","family":"Reale","given":"Denis","non-dropping-particle":"","parse-names":false,"suffix":""},{"dropping-particle":"","family":"Wright","given":"Jonathan","non-dropping-particle":"","parse-names":false,"suffix":""}],"container-title":"Trends in Ecology &amp; Evolution","id":"ITEM-1","issue":"2","issued":{"date-parts":[["2009"]]},"page":"81-89","title":"Behavioural reaction norms: animal personality meets individual plasticity","type":"article-journal","volume":"25"},"uris":["http://www.mendeley.com/documents/?uuid=da70d65a-5461-4630-8fe7-d7533b8b4356"]},{"id":"ITEM-2","itemData":{"DOI":"10.1093/beheco/aru131","ISSN":"14657279","abstract":"In captivity, personality types differ in behavioral flexibility: \"fast\" (neophilic, exploratory, and aggressive) types quickly form routines, whereas \"slow\" types continually adjust their behavior with environmental changes. If these differences extend to pertinent natural environmental changes, which indicate changing predation or starvation threat, then personality may reflect important variation in how animals manage risk. We examined whether personality traits classified in captivity would predict the behavioral flexibility of blue tits Cyanistes caeruleus as they foraged in the wild. Behavioral flexibility was defined as the tendency to adjust feeder use with changing winter air temperature, an indicator of starvation risk. At the population level, birds reduced their feeder use on warm days. Individuals, though, varied widely, with some instead using feeders at a relatively fixed, temperature-independent rate. Sex and size, correlates of dominance in blue tits, did not predict behavioral flexibility. Instead, behavioral flexibility was predicted by age and 2 personality traits: old, neophobic, and exploratory birds were more behaviorally flexible than young, neophilic, and nonexploratory birds. Our findings suggest that personality types differ in how they use information about their environments and hence cope with environmental change.","author":[{"dropping-particle":"","family":"Herborn","given":"Katherine A.","non-dropping-particle":"","parse-names":false,"suffix":""},{"dropping-particle":"","family":"Heidinger","given":"Britt J.","non-dropping-particle":"","parse-names":false,"suffix":""},{"dropping-particle":"","family":"Alexander","given":"Lucille","non-dropping-particle":"","parse-names":false,"suffix":""},{"dropping-particle":"","family":"Arnold","given":"Kathryn E.","non-dropping-particle":"","parse-names":false,"suffix":""}],"container-title":"Behavioral Ecology","id":"ITEM-2","issue":"6","issued":{"date-parts":[["2014"]]},"page":"1374-1379","title":"Personality predicts behavioral flexibility in a fluctuating, natural environment","type":"article-journal","volume":"25"},"uris":["http://www.mendeley.com/documents/?uuid=8b6c1133-8531-4d2d-953b-7bd9aa6be47d"]},{"id":"ITEM-3","itemData":{"author":[{"dropping-particle":"","family":"Alonzo","given":"Suzanne H","non-dropping-particle":"","parse-names":false,"suffix":""}],"container-title":"Current Opinion in Behavioral Sciences","id":"ITEM-3","issued":{"date-parts":[["2015"]]},"page":"69-75","publisher":"Elsevier Ltd","title":"Integrating the how and why of within-individual and among-individual variation and plasticity in behavior","type":"article-journal","volume":"6"},"uris":["http://www.mendeley.com/documents/?uuid=bbaef551-fcd3-4244-bcc9-91db80ef5333"]},{"id":"ITEM-4","itemData":{"DOI":"10.1007/s00442-016-3648-8","ISSN":"1432-1939","author":[{"dropping-particle":"","family":"Toscano","given":"Benjamin J","non-dropping-particle":"","parse-names":false,"suffix":""},{"dropping-particle":"","family":"Gownaris","given":"Natasha J","non-dropping-particle":"","parse-names":false,"suffix":""},{"dropping-particle":"","family":"Heerhartz","given":"Sarah M","non-dropping-particle":"","parse-names":false,"suffix":""}],"container-title":"Oecologia","id":"ITEM-4","issued":{"date-parts":[["2016"]]},"publisher":"Springer Berlin Heidelberg","title":"Personality , foraging behavior and specialization: integrating behavioral and food web ecology at the individual level","type":"article-journal"},"uris":["http://www.mendeley.com/documents/?uuid=a58ea4c1-9a9b-4a0d-919a-b6aafbfcedae"]},{"id":"ITEM-5","itemData":{"DOI":"10.1016/j.anbehav.2008.12.022","ISSN":"0003-3472","author":[{"dropping-particle":"","family":"Bell","given":"Alison M","non-dropping-particle":"","parse-names":false,"suffix":""},{"dropping-particle":"","family":"Hankison","given":"Shala J","non-dropping-particle":"","parse-names":false,"suffix":""},{"dropping-particle":"","family":"Laskowski","given":"Kate L","non-dropping-particle":"","parse-names":false,"suffix":""}],"container-title":"Animal Behaviour","id":"ITEM-5","issue":"4","issued":{"date-parts":[["2009"]]},"page":"771-783","publisher":"Elsevier Ltd","title":"The repeatability of behaviour: a meta-analysis","type":"article-journal","volume":"77"},"uris":["http://www.mendeley.com/documents/?uuid=7022c3b1-fec4-42af-8acf-175df659c8a2"]},{"id":"ITEM-6","itemData":{"DOI":"10.1111/j.1420-9101.2007.01300.x","ISSN":"1010061X","PMID":"17465894","abstract":"The ability of individual organisms to alter morphological and life-history traits in response to the conditions they experience is an example of phenotypic plasticity which is fundamental to any population's ability to deal with short-term environmental change. We currently know little about the prevalence, and evolutionary and ecological causes and consequences of variation in life history plasticity in the wild. Here we outline an analytical framework, utilizing the reaction norm concept and random regression statistical models, to assess the between-individual variation in life history plasticity that may underlie population level responses to the environment at both phenotypic and genetic levels. We discuss applications of this framework to date in wild vertebrate populations, and illustrate how natural selection and ecological constraint may alter a population's response to the environment through their effects at the individual level. Finally, we present future directions and challenges for research into individual plasticity. © 2007 The Authors.","author":[{"dropping-particle":"","family":"Nussey","given":"Daniel H.","non-dropping-particle":"","parse-names":false,"suffix":""},{"dropping-particle":"","family":"Wilson","given":"A. J.","non-dropping-particle":"","parse-names":false,"suffix":""},{"dropping-particle":"","family":"Brommer","given":"J. E.","non-dropping-particle":"","parse-names":false,"suffix":""}],"container-title":"Journal of Evolutionary Biology","id":"ITEM-6","issue":"3","issued":{"date-parts":[["2007"]]},"page":"831-844","title":"The evolutionary ecology of individual phenotypic plasticity in wild populations","type":"article-journal","volume":"20"},"uris":["http://www.mendeley.com/documents/?uuid=dd16dff3-3936-4d61-af62-7190f141dcc6"]}],"mendeley":{"formattedCitation":"(Nussey et al. 2007; Bell et al. 2009; Dingemanse et al. 2009; Herborn et al. 2014; Alonzo 2015; Toscano et al. 2016)","plainTextFormattedCitation":"(Nussey et al. 2007; Bell et al. 2009; Dingemanse et al. 2009; Herborn et al. 2014; Alonzo 2015; Toscano et al. 2016)","previouslyFormattedCitation":"(Nussey et al. 2007; Bell et al. 2009; Dingemanse et al. 2009; Herborn et al. 2014; Alonzo 2015; Toscano et al. 2016)"},"properties":{"noteIndex":0},"schema":"https://github.com/citation-style-language/schema/raw/master/csl-citation.json"}</w:instrText>
      </w:r>
      <w:r w:rsidR="006F7B09" w:rsidRPr="00E120B6">
        <w:rPr>
          <w:rFonts w:asciiTheme="minorHAnsi" w:hAnsiTheme="minorHAnsi" w:cstheme="minorHAnsi"/>
          <w:lang w:val="en-GB"/>
        </w:rPr>
        <w:fldChar w:fldCharType="separate"/>
      </w:r>
      <w:r w:rsidR="006F7B09" w:rsidRPr="00E120B6">
        <w:rPr>
          <w:rFonts w:asciiTheme="minorHAnsi" w:hAnsiTheme="minorHAnsi" w:cstheme="minorHAnsi"/>
          <w:noProof/>
          <w:lang w:val="en-GB"/>
        </w:rPr>
        <w:t>(Nussey et al. 2007; Bell et al. 2009; Dingemanse et al. 2009; Herborn et al. 2014; Alonzo 2015; Toscano et al. 2016)</w:t>
      </w:r>
      <w:r w:rsidR="006F7B09" w:rsidRPr="00E120B6">
        <w:rPr>
          <w:rFonts w:asciiTheme="minorHAnsi" w:hAnsiTheme="minorHAnsi" w:cstheme="minorHAnsi"/>
          <w:lang w:val="en-GB"/>
        </w:rPr>
        <w:fldChar w:fldCharType="end"/>
      </w:r>
      <w:r w:rsidR="00F033D4" w:rsidRPr="00E120B6">
        <w:rPr>
          <w:rFonts w:asciiTheme="minorHAnsi" w:hAnsiTheme="minorHAnsi" w:cstheme="minorHAnsi"/>
          <w:lang w:val="en-GB"/>
        </w:rPr>
        <w:t>.</w:t>
      </w:r>
      <w:r w:rsidR="006F7B09" w:rsidRPr="00E120B6">
        <w:rPr>
          <w:rFonts w:asciiTheme="minorHAnsi" w:hAnsiTheme="minorHAnsi" w:cstheme="minorHAnsi"/>
          <w:lang w:val="en-GB"/>
        </w:rPr>
        <w:t xml:space="preserve"> </w:t>
      </w:r>
      <w:r w:rsidR="00803F56" w:rsidRPr="00E120B6">
        <w:rPr>
          <w:rFonts w:asciiTheme="minorHAnsi" w:hAnsiTheme="minorHAnsi" w:cstheme="minorHAnsi"/>
          <w:lang w:val="en-GB"/>
        </w:rPr>
        <w:t>E</w:t>
      </w:r>
      <w:r w:rsidR="0034261E" w:rsidRPr="00E120B6">
        <w:rPr>
          <w:rFonts w:asciiTheme="minorHAnsi" w:hAnsiTheme="minorHAnsi" w:cstheme="minorHAnsi"/>
          <w:lang w:val="en-GB"/>
        </w:rPr>
        <w:t xml:space="preserve">xisting evidence demonstrate not only the variation </w:t>
      </w:r>
      <w:r w:rsidR="0034261E" w:rsidRPr="00E120B6">
        <w:rPr>
          <w:rFonts w:asciiTheme="minorHAnsi" w:hAnsiTheme="minorHAnsi" w:cstheme="minorHAnsi"/>
          <w:i/>
          <w:iCs/>
          <w:lang w:val="en-GB"/>
        </w:rPr>
        <w:t>per se</w:t>
      </w:r>
      <w:r w:rsidR="0034261E" w:rsidRPr="00E120B6">
        <w:rPr>
          <w:rFonts w:asciiTheme="minorHAnsi" w:hAnsiTheme="minorHAnsi" w:cstheme="minorHAnsi"/>
          <w:lang w:val="en-GB"/>
        </w:rPr>
        <w:t xml:space="preserve"> but consistent inter-</w:t>
      </w:r>
      <w:r w:rsidR="006F7B09" w:rsidRPr="00E120B6">
        <w:rPr>
          <w:rFonts w:asciiTheme="minorHAnsi" w:hAnsiTheme="minorHAnsi" w:cstheme="minorHAnsi"/>
          <w:lang w:val="en-GB"/>
        </w:rPr>
        <w:t>individual differ</w:t>
      </w:r>
      <w:r w:rsidR="0034261E" w:rsidRPr="00E120B6">
        <w:rPr>
          <w:rFonts w:asciiTheme="minorHAnsi" w:hAnsiTheme="minorHAnsi" w:cstheme="minorHAnsi"/>
          <w:lang w:val="en-GB"/>
        </w:rPr>
        <w:t>ences</w:t>
      </w:r>
      <w:r w:rsidR="006F7B09" w:rsidRPr="00E120B6">
        <w:rPr>
          <w:rFonts w:asciiTheme="minorHAnsi" w:hAnsiTheme="minorHAnsi" w:cstheme="minorHAnsi"/>
          <w:lang w:val="en-GB"/>
        </w:rPr>
        <w:t xml:space="preserve"> in average level of behaviour displayed across a range of contexts (</w:t>
      </w:r>
      <w:r w:rsidR="006F7B09" w:rsidRPr="00E120B6">
        <w:rPr>
          <w:rFonts w:asciiTheme="minorHAnsi" w:hAnsiTheme="minorHAnsi" w:cstheme="minorHAnsi"/>
          <w:lang w:val="en-GB"/>
        </w:rPr>
        <w:fldChar w:fldCharType="begin" w:fldLock="1"/>
      </w:r>
      <w:r w:rsidR="006F7B09" w:rsidRPr="00E120B6">
        <w:rPr>
          <w:rFonts w:asciiTheme="minorHAnsi" w:hAnsiTheme="minorHAnsi" w:cstheme="minorHAnsi"/>
          <w:lang w:val="en-GB"/>
        </w:rPr>
        <w:instrText>ADDIN CSL_CITATION {"citationItems":[{"id":"ITEM-1","itemData":{"author":[{"dropping-particle":"","family":"Carere","given":"Claudio","non-dropping-particle":"","parse-names":false,"suffix":""},{"dropping-particle":"","family":"Maestripieri","given":"Dario","non-dropping-particle":"","parse-names":false,"suffix":""}],"editor":[{"dropping-particle":"","family":"Carere","given":"Claudio","non-dropping-particle":"","parse-names":false,"suffix":""},{"dropping-particle":"","family":"Maestripieri","given":"Dario","non-dropping-particle":"","parse-names":false,"suffix":""}],"id":"ITEM-1","issued":{"date-parts":[["2013"]]},"publisher":"The University of Chicago Press","title":"No Animal Personalities","type":"book"},"uris":["http://www.mendeley.com/documents/?uuid=881fa4e7-383f-44b5-9f88-6321ba658327"]}],"mendeley":{"formattedCitation":"(Carere and Maestripieri 2013)","manualFormatting":"Carere and Maestripieri 2013)","plainTextFormattedCitation":"(Carere and Maestripieri 2013)","previouslyFormattedCitation":"(Carere and Maestripieri 2013)"},"properties":{"noteIndex":0},"schema":"https://github.com/citation-style-language/schema/raw/master/csl-citation.json"}</w:instrText>
      </w:r>
      <w:r w:rsidR="006F7B09" w:rsidRPr="00E120B6">
        <w:rPr>
          <w:rFonts w:asciiTheme="minorHAnsi" w:hAnsiTheme="minorHAnsi" w:cstheme="minorHAnsi"/>
          <w:lang w:val="en-GB"/>
        </w:rPr>
        <w:fldChar w:fldCharType="separate"/>
      </w:r>
      <w:r w:rsidR="006F7B09" w:rsidRPr="00E120B6">
        <w:rPr>
          <w:rFonts w:asciiTheme="minorHAnsi" w:hAnsiTheme="minorHAnsi" w:cstheme="minorHAnsi"/>
          <w:noProof/>
          <w:lang w:val="en-GB"/>
        </w:rPr>
        <w:t>Carere and Maestripieri 2013)</w:t>
      </w:r>
      <w:r w:rsidR="006F7B09" w:rsidRPr="00E120B6">
        <w:rPr>
          <w:rFonts w:asciiTheme="minorHAnsi" w:hAnsiTheme="minorHAnsi" w:cstheme="minorHAnsi"/>
          <w:lang w:val="en-GB"/>
        </w:rPr>
        <w:fldChar w:fldCharType="end"/>
      </w:r>
      <w:r w:rsidR="006F7B09" w:rsidRPr="00E120B6">
        <w:rPr>
          <w:rFonts w:asciiTheme="minorHAnsi" w:hAnsiTheme="minorHAnsi" w:cstheme="minorHAnsi"/>
          <w:lang w:val="en-GB"/>
        </w:rPr>
        <w:t xml:space="preserve"> and in responsiveness to environmental variation (</w:t>
      </w:r>
      <w:r w:rsidR="006F7B09" w:rsidRPr="00E120B6">
        <w:rPr>
          <w:rFonts w:asciiTheme="minorHAnsi" w:hAnsiTheme="minorHAnsi" w:cstheme="minorHAnsi"/>
          <w:lang w:val="en-GB"/>
        </w:rPr>
        <w:fldChar w:fldCharType="begin" w:fldLock="1"/>
      </w:r>
      <w:r w:rsidR="00406210" w:rsidRPr="00E120B6">
        <w:rPr>
          <w:rFonts w:asciiTheme="minorHAnsi" w:hAnsiTheme="minorHAnsi" w:cstheme="minorHAnsi"/>
          <w:lang w:val="en-GB"/>
        </w:rPr>
        <w:instrText>ADDIN CSL_CITATION {"citationItems":[{"id":"ITEM-1","itemData":{"DOI":"10.1111/j.1420-9101.2007.01300.x","ISSN":"1010061X","PMID":"17465894","abstract":"The ability of individual organisms to alter morphological and life-history traits in response to the conditions they experience is an example of phenotypic plasticity which is fundamental to any population's ability to deal with short-term environmental change. We currently know little about the prevalence, and evolutionary and ecological causes and consequences of variation in life history plasticity in the wild. Here we outline an analytical framework, utilizing the reaction norm concept and random regression statistical models, to assess the between-individual variation in life history plasticity that may underlie population level responses to the environment at both phenotypic and genetic levels. We discuss applications of this framework to date in wild vertebrate populations, and illustrate how natural selection and ecological constraint may alter a population's response to the environment through their effects at the individual level. Finally, we present future directions and challenges for research into individual plasticity. © 2007 The Authors.","author":[{"dropping-particle":"","family":"Nussey","given":"Daniel H.","non-dropping-particle":"","parse-names":false,"suffix":""},{"dropping-particle":"","family":"Wilson","given":"A. J.","non-dropping-particle":"","parse-names":false,"suffix":""},{"dropping-particle":"","family":"Brommer","given":"J. E.","non-dropping-particle":"","parse-names":false,"suffix":""}],"container-title":"Journal of Evolutionary Biology","id":"ITEM-1","issue":"3","issued":{"date-parts":[["2007"]]},"page":"831-844","title":"The evolutionary ecology of individual phenotypic plasticity in wild populations","type":"article-journal","volume":"20"},"uris":["http://www.mendeley.com/documents/?uuid=dd16dff3-3936-4d61-af62-7190f141dcc6"]},{"id":"ITEM-2","itemData":{"DOI":"10.1016/j.tree.2009.07.013","author":[{"dropping-particle":"","family":"Dingemanse","given":"Niels J","non-dropping-particle":"","parse-names":false,"suffix":""},{"dropping-particle":"","family":"Kazem","given":"Anahita J N","non-dropping-particle":"","parse-names":false,"suffix":""},{"dropping-particle":"","family":"Reale","given":"Denis","non-dropping-particle":"","parse-names":false,"suffix":""},{"dropping-particle":"","family":"Wright","given":"Jonathan","non-dropping-particle":"","parse-names":false,"suffix":""}],"container-title":"Trends in Ecology &amp; Evolution","id":"ITEM-2","issue":"2","issued":{"date-parts":[["2009"]]},"page":"81-89","title":"Behavioural reaction norms: animal personality meets individual plasticity","type":"article-journal","volume":"25"},"uris":["http://www.mendeley.com/documents/?uuid=da70d65a-5461-4630-8fe7-d7533b8b4356"]}],"mendeley":{"formattedCitation":"(Nussey et al. 2007; Dingemanse et al. 2009)","manualFormatting":"Nussey et al. 2007; Dingemanse et al. 2009)","plainTextFormattedCitation":"(Nussey et al. 2007; Dingemanse et al. 2009)","previouslyFormattedCitation":"(Nussey et al. 2007; Dingemanse et al. 2009)"},"properties":{"noteIndex":0},"schema":"https://github.com/citation-style-language/schema/raw/master/csl-citation.json"}</w:instrText>
      </w:r>
      <w:r w:rsidR="006F7B09" w:rsidRPr="00E120B6">
        <w:rPr>
          <w:rFonts w:asciiTheme="minorHAnsi" w:hAnsiTheme="minorHAnsi" w:cstheme="minorHAnsi"/>
          <w:lang w:val="en-GB"/>
        </w:rPr>
        <w:fldChar w:fldCharType="separate"/>
      </w:r>
      <w:r w:rsidR="006F7B09" w:rsidRPr="00E120B6">
        <w:rPr>
          <w:rFonts w:asciiTheme="minorHAnsi" w:hAnsiTheme="minorHAnsi" w:cstheme="minorHAnsi"/>
          <w:noProof/>
          <w:lang w:val="en-GB"/>
        </w:rPr>
        <w:t>Nussey et al. 2007; Dingemanse et al. 2009)</w:t>
      </w:r>
      <w:r w:rsidR="006F7B09" w:rsidRPr="00E120B6">
        <w:rPr>
          <w:rFonts w:asciiTheme="minorHAnsi" w:hAnsiTheme="minorHAnsi" w:cstheme="minorHAnsi"/>
          <w:lang w:val="en-GB"/>
        </w:rPr>
        <w:fldChar w:fldCharType="end"/>
      </w:r>
      <w:r w:rsidR="006F7B09" w:rsidRPr="00E120B6">
        <w:rPr>
          <w:rFonts w:asciiTheme="minorHAnsi" w:hAnsiTheme="minorHAnsi" w:cstheme="minorHAnsi"/>
          <w:lang w:val="en-GB"/>
        </w:rPr>
        <w:t>.</w:t>
      </w:r>
      <w:r w:rsidR="00F033D4" w:rsidRPr="00E120B6">
        <w:rPr>
          <w:rFonts w:asciiTheme="minorHAnsi" w:hAnsiTheme="minorHAnsi" w:cstheme="minorHAnsi"/>
          <w:lang w:val="en-GB"/>
        </w:rPr>
        <w:t xml:space="preserve"> </w:t>
      </w:r>
      <w:r w:rsidR="00C454DB" w:rsidRPr="00E120B6">
        <w:rPr>
          <w:rFonts w:asciiTheme="minorHAnsi" w:hAnsiTheme="minorHAnsi" w:cstheme="minorHAnsi"/>
          <w:lang w:val="en-GB"/>
        </w:rPr>
        <w:t>Within a species</w:t>
      </w:r>
      <w:r w:rsidR="002027C5" w:rsidRPr="00E120B6">
        <w:rPr>
          <w:rFonts w:asciiTheme="minorHAnsi" w:hAnsiTheme="minorHAnsi" w:cstheme="minorHAnsi"/>
          <w:lang w:val="en-GB"/>
        </w:rPr>
        <w:t>/population</w:t>
      </w:r>
      <w:r w:rsidR="00C454DB" w:rsidRPr="00E120B6">
        <w:rPr>
          <w:rFonts w:asciiTheme="minorHAnsi" w:hAnsiTheme="minorHAnsi" w:cstheme="minorHAnsi"/>
          <w:lang w:val="en-GB"/>
        </w:rPr>
        <w:t xml:space="preserve"> individuals usually represent a full continuum of </w:t>
      </w:r>
      <w:r w:rsidR="00561793" w:rsidRPr="00E120B6">
        <w:rPr>
          <w:rFonts w:asciiTheme="minorHAnsi" w:hAnsiTheme="minorHAnsi" w:cstheme="minorHAnsi"/>
          <w:lang w:val="en-GB"/>
        </w:rPr>
        <w:t xml:space="preserve">a </w:t>
      </w:r>
      <w:r w:rsidR="00C454DB" w:rsidRPr="00E120B6">
        <w:rPr>
          <w:rFonts w:asciiTheme="minorHAnsi" w:hAnsiTheme="minorHAnsi" w:cstheme="minorHAnsi"/>
          <w:lang w:val="en-GB"/>
        </w:rPr>
        <w:t xml:space="preserve">given </w:t>
      </w:r>
      <w:r w:rsidR="00B638F1" w:rsidRPr="00E120B6">
        <w:rPr>
          <w:rFonts w:asciiTheme="minorHAnsi" w:hAnsiTheme="minorHAnsi" w:cstheme="minorHAnsi"/>
          <w:lang w:val="en-GB"/>
        </w:rPr>
        <w:t>behaviour display</w:t>
      </w:r>
      <w:r w:rsidR="002027C5" w:rsidRPr="00E120B6">
        <w:rPr>
          <w:rFonts w:asciiTheme="minorHAnsi" w:hAnsiTheme="minorHAnsi" w:cstheme="minorHAnsi"/>
          <w:lang w:val="en-GB"/>
        </w:rPr>
        <w:t>,</w:t>
      </w:r>
      <w:r w:rsidR="004656CC" w:rsidRPr="00E120B6">
        <w:rPr>
          <w:rFonts w:asciiTheme="minorHAnsi" w:hAnsiTheme="minorHAnsi" w:cstheme="minorHAnsi"/>
          <w:lang w:val="en-GB"/>
        </w:rPr>
        <w:t xml:space="preserve"> with two polar opposite phenotypes </w:t>
      </w:r>
      <w:r w:rsidR="00EA6511" w:rsidRPr="00E120B6">
        <w:rPr>
          <w:rFonts w:asciiTheme="minorHAnsi" w:hAnsiTheme="minorHAnsi" w:cstheme="minorHAnsi"/>
          <w:lang w:val="en-GB"/>
        </w:rPr>
        <w:t>(e</w:t>
      </w:r>
      <w:r w:rsidR="00561793" w:rsidRPr="00E120B6">
        <w:rPr>
          <w:rFonts w:asciiTheme="minorHAnsi" w:hAnsiTheme="minorHAnsi" w:cstheme="minorHAnsi"/>
          <w:lang w:val="en-GB"/>
        </w:rPr>
        <w:t>.</w:t>
      </w:r>
      <w:r w:rsidR="00EA6511" w:rsidRPr="00E120B6">
        <w:rPr>
          <w:rFonts w:asciiTheme="minorHAnsi" w:hAnsiTheme="minorHAnsi" w:cstheme="minorHAnsi"/>
          <w:lang w:val="en-GB"/>
        </w:rPr>
        <w:t xml:space="preserve">g. </w:t>
      </w:r>
      <w:r w:rsidR="00441A41" w:rsidRPr="00E120B6">
        <w:rPr>
          <w:rFonts w:asciiTheme="minorHAnsi" w:hAnsiTheme="minorHAnsi" w:cstheme="minorHAnsi"/>
          <w:lang w:val="en-GB"/>
        </w:rPr>
        <w:t>high and low exploratory</w:t>
      </w:r>
      <w:r w:rsidR="00EA6511" w:rsidRPr="00E120B6">
        <w:rPr>
          <w:rFonts w:asciiTheme="minorHAnsi" w:hAnsiTheme="minorHAnsi" w:cstheme="minorHAnsi"/>
          <w:lang w:val="en-GB"/>
        </w:rPr>
        <w:t xml:space="preserve">) </w:t>
      </w:r>
      <w:r w:rsidR="004656CC" w:rsidRPr="00E120B6">
        <w:rPr>
          <w:rFonts w:asciiTheme="minorHAnsi" w:hAnsiTheme="minorHAnsi" w:cstheme="minorHAnsi"/>
          <w:lang w:val="en-GB"/>
        </w:rPr>
        <w:t xml:space="preserve">and </w:t>
      </w:r>
      <w:r w:rsidR="00C454DB" w:rsidRPr="00E120B6">
        <w:rPr>
          <w:rFonts w:asciiTheme="minorHAnsi" w:hAnsiTheme="minorHAnsi" w:cstheme="minorHAnsi"/>
          <w:lang w:val="en-GB"/>
        </w:rPr>
        <w:t>various intermediate</w:t>
      </w:r>
      <w:r w:rsidR="004656CC" w:rsidRPr="00E120B6">
        <w:rPr>
          <w:rFonts w:asciiTheme="minorHAnsi" w:hAnsiTheme="minorHAnsi" w:cstheme="minorHAnsi"/>
          <w:lang w:val="en-GB"/>
        </w:rPr>
        <w:t xml:space="preserve"> forms </w:t>
      </w:r>
      <w:r w:rsidR="00C454DB" w:rsidRPr="00E120B6">
        <w:rPr>
          <w:rFonts w:asciiTheme="minorHAnsi" w:hAnsiTheme="minorHAnsi" w:cstheme="minorHAnsi"/>
          <w:lang w:val="en-GB"/>
        </w:rPr>
        <w:t xml:space="preserve">in between. </w:t>
      </w:r>
      <w:r w:rsidR="004656CC" w:rsidRPr="00E120B6">
        <w:rPr>
          <w:rFonts w:asciiTheme="minorHAnsi" w:hAnsiTheme="minorHAnsi" w:cstheme="minorHAnsi"/>
          <w:lang w:val="en-GB"/>
        </w:rPr>
        <w:t xml:space="preserve">Importantly, fitness </w:t>
      </w:r>
      <w:r w:rsidR="00F601EE" w:rsidRPr="00E120B6">
        <w:rPr>
          <w:rFonts w:asciiTheme="minorHAnsi" w:hAnsiTheme="minorHAnsi" w:cstheme="minorHAnsi"/>
          <w:lang w:val="en-GB"/>
        </w:rPr>
        <w:t>advantages</w:t>
      </w:r>
      <w:r w:rsidR="004656CC" w:rsidRPr="00E120B6">
        <w:rPr>
          <w:rFonts w:asciiTheme="minorHAnsi" w:hAnsiTheme="minorHAnsi" w:cstheme="minorHAnsi"/>
          <w:lang w:val="en-GB"/>
        </w:rPr>
        <w:t xml:space="preserve"> of the contrasting behaviour</w:t>
      </w:r>
      <w:r w:rsidR="00803F56" w:rsidRPr="00E120B6">
        <w:rPr>
          <w:rFonts w:asciiTheme="minorHAnsi" w:hAnsiTheme="minorHAnsi" w:cstheme="minorHAnsi"/>
          <w:lang w:val="en-GB"/>
        </w:rPr>
        <w:t>s</w:t>
      </w:r>
      <w:r w:rsidR="002027C5" w:rsidRPr="00E120B6">
        <w:rPr>
          <w:rFonts w:asciiTheme="minorHAnsi" w:hAnsiTheme="minorHAnsi" w:cstheme="minorHAnsi"/>
          <w:lang w:val="en-GB"/>
        </w:rPr>
        <w:t xml:space="preserve"> </w:t>
      </w:r>
      <w:r w:rsidR="00B80E71" w:rsidRPr="00E120B6">
        <w:rPr>
          <w:rFonts w:asciiTheme="minorHAnsi" w:hAnsiTheme="minorHAnsi" w:cstheme="minorHAnsi"/>
          <w:lang w:val="en-GB"/>
        </w:rPr>
        <w:t xml:space="preserve">may </w:t>
      </w:r>
      <w:r w:rsidR="002027C5" w:rsidRPr="00E120B6">
        <w:rPr>
          <w:rFonts w:asciiTheme="minorHAnsi" w:hAnsiTheme="minorHAnsi" w:cstheme="minorHAnsi"/>
          <w:lang w:val="en-GB"/>
        </w:rPr>
        <w:t xml:space="preserve">differ in various </w:t>
      </w:r>
      <w:r w:rsidR="004656CC" w:rsidRPr="00E120B6">
        <w:rPr>
          <w:rFonts w:asciiTheme="minorHAnsi" w:hAnsiTheme="minorHAnsi" w:cstheme="minorHAnsi"/>
          <w:lang w:val="en-GB"/>
        </w:rPr>
        <w:t>context, sometimes dramatically</w:t>
      </w:r>
      <w:r w:rsidR="00C36FA9">
        <w:rPr>
          <w:rFonts w:asciiTheme="minorHAnsi" w:hAnsiTheme="minorHAnsi" w:cstheme="minorHAnsi"/>
          <w:lang w:val="en-GB"/>
        </w:rPr>
        <w:t xml:space="preserve"> </w:t>
      </w:r>
      <w:r w:rsidR="00C36FA9">
        <w:rPr>
          <w:rFonts w:asciiTheme="minorHAnsi" w:hAnsiTheme="minorHAnsi" w:cstheme="minorHAnsi"/>
          <w:lang w:val="en-GB"/>
        </w:rPr>
        <w:fldChar w:fldCharType="begin" w:fldLock="1"/>
      </w:r>
      <w:r w:rsidR="00C36FA9">
        <w:rPr>
          <w:rFonts w:asciiTheme="minorHAnsi" w:hAnsiTheme="minorHAnsi" w:cstheme="minorHAnsi"/>
          <w:lang w:val="en-GB"/>
        </w:rPr>
        <w:instrText>ADDIN CSL_CITATION {"citationItems":[{"id":"ITEM-1","itemData":{"DOI":"10.1093/beheco/arm144","author":[{"dropping-particle":"","family":"Smith","given":"Brian R","non-dropping-particle":"","parse-names":false,"suffix":""},{"dropping-particle":"","family":"Blumstein","given":"Daniel T","non-dropping-particle":"","parse-names":false,"suffix":""}],"container-title":"Behavioral Ecology","id":"ITEM-1","issue":"January","issued":{"date-parts":[["2008"]]},"title":"Fitness consequences of personality: a meta-analysis","type":"article-journal"},"uris":["http://www.mendeley.com/documents/?uuid=b3da6216-bb68-4957-a747-f38ec9f1e99f"]}],"mendeley":{"formattedCitation":"(Smith and Blumstein 2008)","plainTextFormattedCitation":"(Smith and Blumstein 2008)","previouslyFormattedCitation":"(Smith and Blumstein 2008)"},"properties":{"noteIndex":0},"schema":"https://github.com/citation-style-language/schema/raw/master/csl-citation.json"}</w:instrText>
      </w:r>
      <w:r w:rsidR="00C36FA9">
        <w:rPr>
          <w:rFonts w:asciiTheme="minorHAnsi" w:hAnsiTheme="minorHAnsi" w:cstheme="minorHAnsi"/>
          <w:lang w:val="en-GB"/>
        </w:rPr>
        <w:fldChar w:fldCharType="separate"/>
      </w:r>
      <w:r w:rsidR="00C36FA9" w:rsidRPr="00C36FA9">
        <w:rPr>
          <w:rFonts w:asciiTheme="minorHAnsi" w:hAnsiTheme="minorHAnsi" w:cstheme="minorHAnsi"/>
          <w:noProof/>
          <w:lang w:val="en-GB"/>
        </w:rPr>
        <w:t>(Smith and Blumstein 2008)</w:t>
      </w:r>
      <w:r w:rsidR="00C36FA9">
        <w:rPr>
          <w:rFonts w:asciiTheme="minorHAnsi" w:hAnsiTheme="minorHAnsi" w:cstheme="minorHAnsi"/>
          <w:lang w:val="en-GB"/>
        </w:rPr>
        <w:fldChar w:fldCharType="end"/>
      </w:r>
      <w:r w:rsidR="004656CC" w:rsidRPr="00E120B6">
        <w:rPr>
          <w:rFonts w:asciiTheme="minorHAnsi" w:hAnsiTheme="minorHAnsi" w:cstheme="minorHAnsi"/>
          <w:lang w:val="en-GB"/>
        </w:rPr>
        <w:t xml:space="preserve">. For example, </w:t>
      </w:r>
      <w:r w:rsidR="00441A41" w:rsidRPr="00E120B6">
        <w:rPr>
          <w:rFonts w:asciiTheme="minorHAnsi" w:hAnsiTheme="minorHAnsi" w:cstheme="minorHAnsi"/>
          <w:lang w:val="en-GB"/>
        </w:rPr>
        <w:t xml:space="preserve">highly exploratory behaviour </w:t>
      </w:r>
      <w:r w:rsidR="002027C5" w:rsidRPr="00E120B6">
        <w:rPr>
          <w:rFonts w:asciiTheme="minorHAnsi" w:hAnsiTheme="minorHAnsi" w:cstheme="minorHAnsi"/>
          <w:lang w:val="en-GB"/>
        </w:rPr>
        <w:t xml:space="preserve">may favour </w:t>
      </w:r>
      <w:r w:rsidR="00441A41" w:rsidRPr="00E120B6">
        <w:rPr>
          <w:rFonts w:asciiTheme="minorHAnsi" w:hAnsiTheme="minorHAnsi" w:cstheme="minorHAnsi"/>
          <w:lang w:val="en-GB"/>
        </w:rPr>
        <w:t xml:space="preserve">an </w:t>
      </w:r>
      <w:r w:rsidR="002027C5" w:rsidRPr="00E120B6">
        <w:rPr>
          <w:rFonts w:asciiTheme="minorHAnsi" w:hAnsiTheme="minorHAnsi" w:cstheme="minorHAnsi"/>
          <w:lang w:val="en-GB"/>
        </w:rPr>
        <w:t xml:space="preserve">individual in inter-individual competition but it may also </w:t>
      </w:r>
      <w:r w:rsidR="00441A41" w:rsidRPr="00E120B6">
        <w:rPr>
          <w:rFonts w:asciiTheme="minorHAnsi" w:hAnsiTheme="minorHAnsi" w:cstheme="minorHAnsi"/>
          <w:lang w:val="en-GB"/>
        </w:rPr>
        <w:t xml:space="preserve">be </w:t>
      </w:r>
      <w:r w:rsidR="002027C5" w:rsidRPr="00E120B6">
        <w:rPr>
          <w:rFonts w:asciiTheme="minorHAnsi" w:hAnsiTheme="minorHAnsi" w:cstheme="minorHAnsi"/>
          <w:lang w:val="en-GB"/>
        </w:rPr>
        <w:t xml:space="preserve">disadvantageous </w:t>
      </w:r>
      <w:r w:rsidR="004656CC" w:rsidRPr="00E120B6">
        <w:rPr>
          <w:rFonts w:asciiTheme="minorHAnsi" w:hAnsiTheme="minorHAnsi" w:cstheme="minorHAnsi"/>
          <w:lang w:val="en-GB"/>
        </w:rPr>
        <w:t xml:space="preserve">in </w:t>
      </w:r>
      <w:r w:rsidR="002027C5" w:rsidRPr="00E120B6">
        <w:rPr>
          <w:rFonts w:asciiTheme="minorHAnsi" w:hAnsiTheme="minorHAnsi" w:cstheme="minorHAnsi"/>
          <w:lang w:val="en-GB"/>
        </w:rPr>
        <w:t xml:space="preserve">conditions </w:t>
      </w:r>
      <w:r w:rsidR="004656CC" w:rsidRPr="00E120B6">
        <w:rPr>
          <w:rFonts w:asciiTheme="minorHAnsi" w:hAnsiTheme="minorHAnsi" w:cstheme="minorHAnsi"/>
          <w:lang w:val="en-GB"/>
        </w:rPr>
        <w:t xml:space="preserve">of high predation pressure </w:t>
      </w:r>
      <w:r w:rsidR="003E0C06" w:rsidRPr="00E120B6">
        <w:rPr>
          <w:rFonts w:asciiTheme="minorHAnsi" w:hAnsiTheme="minorHAnsi" w:cstheme="minorHAnsi"/>
          <w:lang w:val="en-GB"/>
        </w:rPr>
        <w:fldChar w:fldCharType="begin" w:fldLock="1"/>
      </w:r>
      <w:r w:rsidR="006F7B09" w:rsidRPr="00E120B6">
        <w:rPr>
          <w:rFonts w:asciiTheme="minorHAnsi" w:hAnsiTheme="minorHAnsi" w:cstheme="minorHAnsi"/>
          <w:lang w:val="en-GB"/>
        </w:rPr>
        <w:instrText>ADDIN CSL_CITATION {"citationItems":[{"id":"ITEM-1","itemData":{"DOI":"10.1111/j.1469-185X.2007.00010.x","ISSN":"14647931","PMID":"17437562","abstract":"Temperament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 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 © 2007 Cambridge Philosophical Society.","author":[{"dropping-particle":"","family":"Réale","given":"Denis","non-dropping-particle":"","parse-names":false,"suffix":""},{"dropping-particle":"","family":"Reader","given":"Simon M.","non-dropping-particle":"","parse-names":false,"suffix":""},{"dropping-particle":"","family":"Sol","given":"Daniel","non-dropping-particle":"","parse-names":false,"suffix":""},{"dropping-particle":"","family":"McDougall","given":"Peter T.","non-dropping-particle":"","parse-names":false,"suffix":""},{"dropping-particle":"","family":"Dingemanse","given":"Niels J.","non-dropping-particle":"","parse-names":false,"suffix":""}],"container-title":"Biological Reviews","id":"ITEM-1","issue":"2","issued":{"date-parts":[["2007"]]},"page":"291-318","title":"Integrating animal temperament within ecology and evolution","type":"article-journal","volume":"82"},"uris":["http://www.mendeley.com/documents/?uuid=7b4528c1-810c-46d1-9f1a-094602912760"]},{"id":"ITEM-2","itemData":{"DOI":"10.1098/rspb.2011.2227","author":[{"dropping-particle":"","family":"Quinn","given":"J L","non-dropping-particle":"","parse-names":false,"suffix":""},{"dropping-particle":"","family":"Cole","given":"E F","non-dropping-particle":"","parse-names":false,"suffix":""},{"dropping-particle":"","family":"Bates","given":"J","non-dropping-particle":"","parse-names":false,"suffix":""},{"dropping-particle":"","family":"Payne","given":"R W","non-dropping-particle":"","parse-names":false,"suffix":""},{"dropping-particle":"","family":"Cresswell","given":"W","non-dropping-particle":"","parse-names":false,"suffix":""}],"container-title":"Proceedings of the Royal Society B","id":"ITEM-2","issued":{"date-parts":[["2012"]]},"page":"1919-1926","title":"Personality predicts individual responsiveness to the risks of starvation and predation","type":"article-journal","volume":"279"},"uris":["http://www.mendeley.com/documents/?uuid=643eb687-6ce6-4dd7-9c0e-0c25acec820f"]},{"id":"ITEM-3","itemData":{"DOI":"10.1093/beheco/arm144","author":[{"dropping-particle":"","family":"Smith","given":"Brian R","non-dropping-particle":"","parse-names":false,"suffix":""},{"dropping-particle":"","family":"Blumstein","given":"Daniel T","non-dropping-particle":"","parse-names":false,"suffix":""}],"container-title":"Behavioral Ecology","id":"ITEM-3","issue":"January","issued":{"date-parts":[["2008"]]},"title":"Fitness consequences of personality: a meta-analysis","type":"article-journal"},"uris":["http://www.mendeley.com/documents/?uuid=b3da6216-bb68-4957-a747-f38ec9f1e99f"]},{"id":"ITEM-4","itemData":{"DOI":"10.1111/j.1461-0248.2004.00618.x","ISSN":"1461023X","abstract":"Individual humans, and members of diverse other species, show consistent differences in aggressiveness, shyness, sociability and activity. Such intraspecific differences in behaviour have been widely assumed to be non-adaptive variation surrounding (possibly) adaptive population-average behaviour. Nevertheless, in keeping with recent calls to apply Darwinian reasoning to ever-finer scales of biological variation, we sketch the fundamentals of an adaptive theory of consistent individual differences in behaviour. Our thesis is based on the notion that such 'personality differences' can be selected for if fitness payoffs are dependent on both the frequencies with which competing strategies are played and an individual's behavioural history. To this end, we review existing models that illustrate this and propose a game theoretic approach to analyzing personality differences that is both dynamic and state-dependent. Our motivation is to provide insights into the evolution and maintenance of an apparently common animal trait: personality, which has far reaching ecological and evolutionary implications.","author":[{"dropping-particle":"","family":"Dall","given":"Sasha R.X.","non-dropping-particle":"","parse-names":false,"suffix":""},{"dropping-particle":"","family":"Houston","given":"Alasdair I.","non-dropping-particle":"","parse-names":false,"suffix":""},{"dropping-particle":"","family":"McNamara","given":"John M.","non-dropping-particle":"","parse-names":false,"suffix":""}],"container-title":"Ecology Letters","id":"ITEM-4","issue":"8","issued":{"date-parts":[["2004"]]},"page":"734-739","title":"The behavioural ecology of personality: consistent individual differences from an adaptive perspective","type":"article-journal","volume":"7"},"uris":["http://www.mendeley.com/documents/?uuid=10f4090b-266e-496b-a690-daac414273d0"]}],"mendeley":{"formattedCitation":"(Dall et al. 2004; Réale et al. 2007; Smith and Blumstein 2008; Quinn et al. 2012)","plainTextFormattedCitation":"(Dall et al. 2004; Réale et al. 2007; Smith and Blumstein 2008; Quinn et al. 2012)","previouslyFormattedCitation":"(Dall et al. 2004; Réale et al. 2007; Smith and Blumstein 2008; Quinn et al. 2012)"},"properties":{"noteIndex":0},"schema":"https://github.com/citation-style-language/schema/raw/master/csl-citation.json"}</w:instrText>
      </w:r>
      <w:r w:rsidR="003E0C06" w:rsidRPr="00E120B6">
        <w:rPr>
          <w:rFonts w:asciiTheme="minorHAnsi" w:hAnsiTheme="minorHAnsi" w:cstheme="minorHAnsi"/>
          <w:lang w:val="en-GB"/>
        </w:rPr>
        <w:fldChar w:fldCharType="separate"/>
      </w:r>
      <w:r w:rsidR="003E0C06" w:rsidRPr="00E120B6">
        <w:rPr>
          <w:rFonts w:asciiTheme="minorHAnsi" w:hAnsiTheme="minorHAnsi" w:cstheme="minorHAnsi"/>
          <w:noProof/>
          <w:lang w:val="en-GB"/>
        </w:rPr>
        <w:t>(Dall et al. 2004; Réale et al. 2007; Smith and Blumstein 2008; Quinn et al. 2012)</w:t>
      </w:r>
      <w:r w:rsidR="003E0C06" w:rsidRPr="00E120B6">
        <w:rPr>
          <w:rFonts w:asciiTheme="minorHAnsi" w:hAnsiTheme="minorHAnsi" w:cstheme="minorHAnsi"/>
          <w:lang w:val="en-GB"/>
        </w:rPr>
        <w:fldChar w:fldCharType="end"/>
      </w:r>
      <w:r w:rsidR="00282BB8" w:rsidRPr="00E120B6">
        <w:rPr>
          <w:rFonts w:asciiTheme="minorHAnsi" w:hAnsiTheme="minorHAnsi" w:cstheme="minorHAnsi"/>
          <w:lang w:val="en-GB"/>
        </w:rPr>
        <w:t>.</w:t>
      </w:r>
      <w:r w:rsidR="00803F56" w:rsidRPr="00E120B6">
        <w:rPr>
          <w:rFonts w:asciiTheme="minorHAnsi" w:hAnsiTheme="minorHAnsi" w:cstheme="minorHAnsi"/>
          <w:lang w:val="en-GB"/>
        </w:rPr>
        <w:t xml:space="preserve"> Despite growing number of studies not only </w:t>
      </w:r>
      <w:r w:rsidR="00A74198">
        <w:rPr>
          <w:rFonts w:asciiTheme="minorHAnsi" w:hAnsiTheme="minorHAnsi" w:cstheme="minorHAnsi"/>
          <w:lang w:val="en-GB"/>
        </w:rPr>
        <w:t xml:space="preserve">showing as spin-off result </w:t>
      </w:r>
      <w:r w:rsidR="00803F56" w:rsidRPr="00E120B6">
        <w:rPr>
          <w:rFonts w:asciiTheme="minorHAnsi" w:hAnsiTheme="minorHAnsi" w:cstheme="minorHAnsi"/>
          <w:lang w:val="en-GB"/>
        </w:rPr>
        <w:t xml:space="preserve">but also focusing on behavioural variability in the performance of various strategies it is still not understood how </w:t>
      </w:r>
      <w:r w:rsidR="00D6122D" w:rsidRPr="00E120B6">
        <w:rPr>
          <w:rFonts w:asciiTheme="minorHAnsi" w:hAnsiTheme="minorHAnsi" w:cstheme="minorHAnsi"/>
          <w:lang w:val="en-GB"/>
        </w:rPr>
        <w:t xml:space="preserve">this behavioural </w:t>
      </w:r>
      <w:r w:rsidR="00803F56" w:rsidRPr="00E120B6">
        <w:rPr>
          <w:rFonts w:asciiTheme="minorHAnsi" w:hAnsiTheme="minorHAnsi" w:cstheme="minorHAnsi"/>
          <w:lang w:val="en-GB"/>
        </w:rPr>
        <w:t xml:space="preserve">variation </w:t>
      </w:r>
      <w:r w:rsidR="00D6122D" w:rsidRPr="00E120B6">
        <w:rPr>
          <w:rFonts w:asciiTheme="minorHAnsi" w:hAnsiTheme="minorHAnsi" w:cstheme="minorHAnsi"/>
          <w:lang w:val="en-GB"/>
        </w:rPr>
        <w:t xml:space="preserve">is </w:t>
      </w:r>
      <w:r w:rsidR="006270A7" w:rsidRPr="00E120B6">
        <w:rPr>
          <w:rFonts w:asciiTheme="minorHAnsi" w:hAnsiTheme="minorHAnsi" w:cstheme="minorHAnsi"/>
          <w:lang w:val="en-GB"/>
        </w:rPr>
        <w:t>maintained in the population</w:t>
      </w:r>
      <w:r w:rsidR="00803F56" w:rsidRPr="00E120B6">
        <w:rPr>
          <w:rFonts w:asciiTheme="minorHAnsi" w:hAnsiTheme="minorHAnsi" w:cstheme="minorHAnsi"/>
          <w:lang w:val="en-GB"/>
        </w:rPr>
        <w:t xml:space="preserve">. </w:t>
      </w:r>
    </w:p>
    <w:p w14:paraId="79F15060" w14:textId="1991B915" w:rsidR="00D6122D" w:rsidRPr="00E120B6" w:rsidRDefault="002441C9" w:rsidP="00E22E7D">
      <w:pPr>
        <w:pStyle w:val="NormalnyWeb"/>
        <w:spacing w:line="480" w:lineRule="auto"/>
        <w:jc w:val="both"/>
        <w:rPr>
          <w:rFonts w:asciiTheme="minorHAnsi" w:hAnsiTheme="minorHAnsi" w:cstheme="minorHAnsi"/>
          <w:lang w:val="en-GB"/>
        </w:rPr>
      </w:pPr>
      <w:r w:rsidRPr="00E120B6">
        <w:rPr>
          <w:rFonts w:asciiTheme="minorHAnsi" w:hAnsiTheme="minorHAnsi" w:cstheme="minorHAnsi"/>
          <w:lang w:val="en-GB"/>
        </w:rPr>
        <w:t xml:space="preserve">One of potential mechanisms driving and maintaining behavioural variation </w:t>
      </w:r>
      <w:r w:rsidR="008A20E1" w:rsidRPr="00E120B6">
        <w:rPr>
          <w:rFonts w:asciiTheme="minorHAnsi" w:hAnsiTheme="minorHAnsi" w:cstheme="minorHAnsi"/>
          <w:lang w:val="en-GB"/>
        </w:rPr>
        <w:t xml:space="preserve">in performance of any strategy </w:t>
      </w:r>
      <w:r w:rsidRPr="00E120B6">
        <w:rPr>
          <w:rFonts w:asciiTheme="minorHAnsi" w:hAnsiTheme="minorHAnsi" w:cstheme="minorHAnsi"/>
          <w:lang w:val="en-GB"/>
        </w:rPr>
        <w:t>is fitness consequences of given behaviour varying across the context</w:t>
      </w:r>
      <w:r w:rsidR="00C36FA9">
        <w:rPr>
          <w:rFonts w:asciiTheme="minorHAnsi" w:hAnsiTheme="minorHAnsi" w:cstheme="minorHAnsi"/>
          <w:lang w:val="en-GB"/>
        </w:rPr>
        <w:t xml:space="preserve"> </w:t>
      </w:r>
      <w:r w:rsidR="00C36FA9">
        <w:rPr>
          <w:rFonts w:asciiTheme="minorHAnsi" w:hAnsiTheme="minorHAnsi" w:cstheme="minorHAnsi"/>
          <w:lang w:val="en-GB"/>
        </w:rPr>
        <w:fldChar w:fldCharType="begin" w:fldLock="1"/>
      </w:r>
      <w:r w:rsidR="003C43A1">
        <w:rPr>
          <w:rFonts w:asciiTheme="minorHAnsi" w:hAnsiTheme="minorHAnsi" w:cstheme="minorHAnsi"/>
          <w:lang w:val="en-GB"/>
        </w:rPr>
        <w:instrText>ADDIN CSL_CITATION {"citationItems":[{"id":"ITEM-1","itemData":{"author":[{"dropping-particle":"","family":"Dingemanse","given":"Niels J","non-dropping-particle":"","parse-names":false,"suffix":""},{"dropping-particle":"","family":"Réale","given":"Denis","non-dropping-particle":"","parse-names":false,"suffix":""}],"container-title":"Behaviour","id":"ITEM-1","issued":{"date-parts":[["2005"]]},"page":"1165-1190","title":"Natural selection and animal personality","type":"article-journal","volume":"142"},"uris":["http://www.mendeley.com/documents/?uuid=089756e7-88c0-4aaf-8f82-c046190a3c71"]},{"id":"ITEM-2","itemData":{"DOI":"10.1093/beheco/arx014","ISSN":"14657279","abstract":"Differences between individuals in correlated responses across contexts have both functional and mechanistic implications. Such syndromes may have either beneficial or harmful consequences when novel changes in the environment occur. We used wild-caught house sparrows, Passer domesticus, to test in functionally relevant circumstances, whether neophobia (initial fear of novelty), habituation, and the learning of novel cues (discriminant learning) were linked by a common underlying mechanism or reflected separate processes. We repeatedly measured individual latencies to approach and also to feed from a familiar feeding site in 3 contexts: a baseline control for mild disturbance, in the presence of a novel object and to a novel cue indicating hidden food. House sparrows on average exhibited neophobia, habituated to novel objects, and learned to associate new cues with a reward. We also found evidence for consistent individual differences in both latencies within most contexts but there was no evidence of individual differences in plasticity with repeated trials within either the novel object (habituation) or novel cue (learning) contexts. There was also little or no correlation between the 2 latencies within individuals within contexts. Individual differences in latencies to arrive at the food station exhibited strong correlations across contexts but latencies to feed were weaker. These results suggest a personality trait that exists regardless of novelty but no syndrome affecting reactions to different forms of novelty. House sparrows appear strongly plastic when responding to novel environments. Such plasticity is likely favored by the varied consequences of novelty across environments.","author":[{"dropping-particle":"","family":"Moldoff","given":"David E.","non-dropping-particle":"","parse-names":false,"suffix":""},{"dropping-particle":"","family":"Westneat","given":"David F.","non-dropping-particle":"","parse-names":false,"suffix":""}],"container-title":"Behavioral Ecology","id":"ITEM-2","issue":"3","issued":{"date-parts":[["2017"]]},"page":"732-743","title":"Foraging sparrows exhibit individual differences but not a syndrome when responding to multiple kinds of novelty","type":"article-journal","volume":"28"},"uris":["http://www.mendeley.com/documents/?uuid=aecede80-04da-46e5-b31f-0605d748e2a3"]},{"id":"ITEM-3","itemData":{"DOI":"10.1093/beheco/arm144","author":[{"dropping-particle":"","family":"Smith","given":"Brian R","non-dropping-particle":"","parse-names":false,"suffix":""},{"dropping-particle":"","family":"Blumstein","given":"Daniel T","non-dropping-particle":"","parse-names":false,"suffix":""}],"container-title":"Behavioral Ecology","id":"ITEM-3","issue":"January","issued":{"date-parts":[["2008"]]},"title":"Fitness consequences of personality: a meta-analysis","type":"article-journal"},"uris":["http://www.mendeley.com/documents/?uuid=b3da6216-bb68-4957-a747-f38ec9f1e99f"]}],"mendeley":{"formattedCitation":"(Dingemanse and Réale 2005; Smith and Blumstein 2008; Moldoff and Westneat 2017)","plainTextFormattedCitation":"(Dingemanse and Réale 2005; Smith and Blumstein 2008; Moldoff and Westneat 2017)","previouslyFormattedCitation":"(Dingemanse and Réale 2005; Smith and Blumstein 2008; Moldoff and Westneat 2017)"},"properties":{"noteIndex":0},"schema":"https://github.com/citation-style-language/schema/raw/master/csl-citation.json"}</w:instrText>
      </w:r>
      <w:r w:rsidR="00C36FA9">
        <w:rPr>
          <w:rFonts w:asciiTheme="minorHAnsi" w:hAnsiTheme="minorHAnsi" w:cstheme="minorHAnsi"/>
          <w:lang w:val="en-GB"/>
        </w:rPr>
        <w:fldChar w:fldCharType="separate"/>
      </w:r>
      <w:r w:rsidR="00C36FA9" w:rsidRPr="00C36FA9">
        <w:rPr>
          <w:rFonts w:asciiTheme="minorHAnsi" w:hAnsiTheme="minorHAnsi" w:cstheme="minorHAnsi"/>
          <w:noProof/>
          <w:lang w:val="en-GB"/>
        </w:rPr>
        <w:t>(Dingemanse and Réale 2005; Smith and Blumstein 2008; Moldoff and Westneat 2017)</w:t>
      </w:r>
      <w:r w:rsidR="00C36FA9">
        <w:rPr>
          <w:rFonts w:asciiTheme="minorHAnsi" w:hAnsiTheme="minorHAnsi" w:cstheme="minorHAnsi"/>
          <w:lang w:val="en-GB"/>
        </w:rPr>
        <w:fldChar w:fldCharType="end"/>
      </w:r>
      <w:r w:rsidR="00C36FA9">
        <w:rPr>
          <w:rFonts w:asciiTheme="minorHAnsi" w:hAnsiTheme="minorHAnsi" w:cstheme="minorHAnsi"/>
          <w:lang w:val="en-GB"/>
        </w:rPr>
        <w:t>.</w:t>
      </w:r>
      <w:r w:rsidRPr="00E120B6">
        <w:rPr>
          <w:rFonts w:asciiTheme="minorHAnsi" w:hAnsiTheme="minorHAnsi" w:cstheme="minorHAnsi"/>
          <w:lang w:val="en-GB"/>
        </w:rPr>
        <w:t xml:space="preserve"> </w:t>
      </w:r>
      <w:r w:rsidR="00D6122D" w:rsidRPr="00E120B6">
        <w:rPr>
          <w:rFonts w:asciiTheme="minorHAnsi" w:hAnsiTheme="minorHAnsi" w:cstheme="minorHAnsi"/>
          <w:lang w:val="en-GB"/>
        </w:rPr>
        <w:t>I</w:t>
      </w:r>
      <w:r w:rsidR="008A20E1" w:rsidRPr="00E120B6">
        <w:rPr>
          <w:rFonts w:asciiTheme="minorHAnsi" w:hAnsiTheme="minorHAnsi" w:cstheme="minorHAnsi"/>
          <w:lang w:val="en-GB"/>
        </w:rPr>
        <w:t xml:space="preserve">f </w:t>
      </w:r>
      <w:r w:rsidR="00D6122D" w:rsidRPr="00E120B6">
        <w:rPr>
          <w:rFonts w:asciiTheme="minorHAnsi" w:hAnsiTheme="minorHAnsi" w:cstheme="minorHAnsi"/>
          <w:lang w:val="en-GB"/>
        </w:rPr>
        <w:t xml:space="preserve">a </w:t>
      </w:r>
      <w:r w:rsidRPr="00E120B6">
        <w:rPr>
          <w:rFonts w:asciiTheme="minorHAnsi" w:hAnsiTheme="minorHAnsi" w:cstheme="minorHAnsi"/>
          <w:lang w:val="en-GB"/>
        </w:rPr>
        <w:t>behaviour</w:t>
      </w:r>
      <w:r w:rsidR="008A20E1" w:rsidRPr="00E120B6">
        <w:rPr>
          <w:rFonts w:asciiTheme="minorHAnsi" w:hAnsiTheme="minorHAnsi" w:cstheme="minorHAnsi"/>
          <w:lang w:val="en-GB"/>
        </w:rPr>
        <w:t xml:space="preserve"> </w:t>
      </w:r>
      <w:r w:rsidRPr="00E120B6">
        <w:rPr>
          <w:rFonts w:asciiTheme="minorHAnsi" w:hAnsiTheme="minorHAnsi" w:cstheme="minorHAnsi"/>
          <w:lang w:val="en-GB"/>
        </w:rPr>
        <w:t xml:space="preserve">is </w:t>
      </w:r>
      <w:r w:rsidR="00D6122D" w:rsidRPr="00E120B6">
        <w:rPr>
          <w:rFonts w:asciiTheme="minorHAnsi" w:hAnsiTheme="minorHAnsi" w:cstheme="minorHAnsi"/>
          <w:lang w:val="en-GB"/>
        </w:rPr>
        <w:t xml:space="preserve">at least partly </w:t>
      </w:r>
      <w:r w:rsidR="008A20E1" w:rsidRPr="00E120B6">
        <w:rPr>
          <w:rFonts w:asciiTheme="minorHAnsi" w:hAnsiTheme="minorHAnsi" w:cstheme="minorHAnsi"/>
          <w:lang w:val="en-GB"/>
        </w:rPr>
        <w:t>inherited, frequency of</w:t>
      </w:r>
      <w:r w:rsidR="00D6122D" w:rsidRPr="00E120B6">
        <w:rPr>
          <w:rFonts w:asciiTheme="minorHAnsi" w:hAnsiTheme="minorHAnsi" w:cstheme="minorHAnsi"/>
          <w:lang w:val="en-GB"/>
        </w:rPr>
        <w:t xml:space="preserve"> given</w:t>
      </w:r>
      <w:r w:rsidR="008A20E1" w:rsidRPr="00E120B6">
        <w:rPr>
          <w:rFonts w:asciiTheme="minorHAnsi" w:hAnsiTheme="minorHAnsi" w:cstheme="minorHAnsi"/>
          <w:lang w:val="en-GB"/>
        </w:rPr>
        <w:t xml:space="preserve"> behavioural phenotype</w:t>
      </w:r>
      <w:r w:rsidR="00D6122D" w:rsidRPr="00E120B6">
        <w:rPr>
          <w:rFonts w:asciiTheme="minorHAnsi" w:hAnsiTheme="minorHAnsi" w:cstheme="minorHAnsi"/>
          <w:lang w:val="en-GB"/>
        </w:rPr>
        <w:t xml:space="preserve"> </w:t>
      </w:r>
      <w:r w:rsidR="008A20E1" w:rsidRPr="00E120B6">
        <w:rPr>
          <w:rFonts w:asciiTheme="minorHAnsi" w:hAnsiTheme="minorHAnsi" w:cstheme="minorHAnsi"/>
          <w:lang w:val="en-GB"/>
        </w:rPr>
        <w:t xml:space="preserve">in the </w:t>
      </w:r>
      <w:r w:rsidRPr="00E120B6">
        <w:rPr>
          <w:rFonts w:asciiTheme="minorHAnsi" w:hAnsiTheme="minorHAnsi" w:cstheme="minorHAnsi"/>
          <w:lang w:val="en-GB"/>
        </w:rPr>
        <w:lastRenderedPageBreak/>
        <w:t>population</w:t>
      </w:r>
      <w:r w:rsidR="00D6122D" w:rsidRPr="00E120B6">
        <w:rPr>
          <w:rFonts w:asciiTheme="minorHAnsi" w:hAnsiTheme="minorHAnsi" w:cstheme="minorHAnsi"/>
          <w:lang w:val="en-GB"/>
        </w:rPr>
        <w:t xml:space="preserve"> will depend on fitness advantages of this particular behaviour</w:t>
      </w:r>
      <w:r w:rsidRPr="00E120B6">
        <w:rPr>
          <w:rFonts w:asciiTheme="minorHAnsi" w:hAnsiTheme="minorHAnsi" w:cstheme="minorHAnsi"/>
          <w:lang w:val="en-GB"/>
        </w:rPr>
        <w:t>.</w:t>
      </w:r>
      <w:r w:rsidR="008A20E1" w:rsidRPr="00E120B6">
        <w:rPr>
          <w:rFonts w:asciiTheme="minorHAnsi" w:hAnsiTheme="minorHAnsi" w:cstheme="minorHAnsi"/>
          <w:lang w:val="en-GB"/>
        </w:rPr>
        <w:t xml:space="preserve"> Recognizing this mechanism in its full performance is a tremendous endeavour, unlikely to be accomplished in a single study, but the first necessary step toward it is to recognize fitness consequences and inter-individual consistency in </w:t>
      </w:r>
      <w:r w:rsidR="00D6122D" w:rsidRPr="00E120B6">
        <w:rPr>
          <w:rFonts w:asciiTheme="minorHAnsi" w:hAnsiTheme="minorHAnsi" w:cstheme="minorHAnsi"/>
          <w:lang w:val="en-GB"/>
        </w:rPr>
        <w:t xml:space="preserve">various </w:t>
      </w:r>
      <w:r w:rsidR="008A20E1" w:rsidRPr="00E120B6">
        <w:rPr>
          <w:rFonts w:asciiTheme="minorHAnsi" w:hAnsiTheme="minorHAnsi" w:cstheme="minorHAnsi"/>
          <w:lang w:val="en-GB"/>
        </w:rPr>
        <w:t xml:space="preserve">behavioural displays. </w:t>
      </w:r>
      <w:r w:rsidR="00B44208" w:rsidRPr="00E120B6">
        <w:rPr>
          <w:rFonts w:asciiTheme="minorHAnsi" w:hAnsiTheme="minorHAnsi" w:cstheme="minorHAnsi"/>
          <w:lang w:val="en-GB"/>
        </w:rPr>
        <w:t xml:space="preserve">Here, we </w:t>
      </w:r>
      <w:r w:rsidR="001C2E8B" w:rsidRPr="00E120B6">
        <w:rPr>
          <w:rFonts w:asciiTheme="minorHAnsi" w:hAnsiTheme="minorHAnsi" w:cstheme="minorHAnsi"/>
          <w:lang w:val="en-GB"/>
        </w:rPr>
        <w:t xml:space="preserve">examined </w:t>
      </w:r>
      <w:r w:rsidR="002522EE" w:rsidRPr="00E120B6">
        <w:rPr>
          <w:rFonts w:asciiTheme="minorHAnsi" w:hAnsiTheme="minorHAnsi" w:cstheme="minorHAnsi"/>
          <w:lang w:val="en-GB"/>
        </w:rPr>
        <w:t xml:space="preserve">the issue </w:t>
      </w:r>
      <w:r w:rsidR="00561793" w:rsidRPr="00E120B6">
        <w:rPr>
          <w:rFonts w:asciiTheme="minorHAnsi" w:hAnsiTheme="minorHAnsi" w:cstheme="minorHAnsi"/>
          <w:lang w:val="en-GB"/>
        </w:rPr>
        <w:t xml:space="preserve">in </w:t>
      </w:r>
      <w:r w:rsidR="00B44208" w:rsidRPr="00E120B6">
        <w:rPr>
          <w:rFonts w:asciiTheme="minorHAnsi" w:hAnsiTheme="minorHAnsi" w:cstheme="minorHAnsi"/>
          <w:lang w:val="en-GB"/>
        </w:rPr>
        <w:t>wild ranging</w:t>
      </w:r>
      <w:r w:rsidR="00B638F1" w:rsidRPr="00E120B6">
        <w:rPr>
          <w:rFonts w:asciiTheme="minorHAnsi" w:hAnsiTheme="minorHAnsi" w:cstheme="minorHAnsi"/>
          <w:lang w:val="en-GB"/>
        </w:rPr>
        <w:t>, long-billed</w:t>
      </w:r>
      <w:r w:rsidR="00561793" w:rsidRPr="00E120B6">
        <w:rPr>
          <w:rFonts w:asciiTheme="minorHAnsi" w:hAnsiTheme="minorHAnsi" w:cstheme="minorHAnsi"/>
          <w:lang w:val="en-GB"/>
        </w:rPr>
        <w:t xml:space="preserve"> hermit hummingbirds </w:t>
      </w:r>
      <w:r w:rsidR="00B44208" w:rsidRPr="00E120B6">
        <w:rPr>
          <w:rFonts w:asciiTheme="minorHAnsi" w:hAnsiTheme="minorHAnsi" w:cstheme="minorHAnsi"/>
          <w:lang w:val="en-GB"/>
        </w:rPr>
        <w:t>(LBH</w:t>
      </w:r>
      <w:r w:rsidR="001C2E8B" w:rsidRPr="00E120B6">
        <w:rPr>
          <w:rFonts w:asciiTheme="minorHAnsi" w:hAnsiTheme="minorHAnsi" w:cstheme="minorHAnsi"/>
          <w:lang w:val="en-GB"/>
        </w:rPr>
        <w:t>s</w:t>
      </w:r>
      <w:r w:rsidR="00B44208" w:rsidRPr="00E120B6">
        <w:rPr>
          <w:rFonts w:asciiTheme="minorHAnsi" w:hAnsiTheme="minorHAnsi" w:cstheme="minorHAnsi"/>
          <w:lang w:val="en-GB"/>
        </w:rPr>
        <w:t xml:space="preserve">, </w:t>
      </w:r>
      <w:r w:rsidR="00B44208" w:rsidRPr="00E120B6">
        <w:rPr>
          <w:rFonts w:asciiTheme="minorHAnsi" w:hAnsiTheme="minorHAnsi" w:cstheme="minorHAnsi"/>
          <w:i/>
          <w:lang w:val="en-GB"/>
        </w:rPr>
        <w:t>Phaethornis longirostris</w:t>
      </w:r>
      <w:r w:rsidR="00B44208" w:rsidRPr="00E120B6">
        <w:rPr>
          <w:rFonts w:asciiTheme="minorHAnsi" w:hAnsiTheme="minorHAnsi" w:cstheme="minorHAnsi"/>
          <w:lang w:val="en-GB"/>
        </w:rPr>
        <w:t>)</w:t>
      </w:r>
      <w:r w:rsidR="00D6122D" w:rsidRPr="00E120B6">
        <w:rPr>
          <w:rFonts w:asciiTheme="minorHAnsi" w:hAnsiTheme="minorHAnsi" w:cstheme="minorHAnsi"/>
          <w:lang w:val="en-GB"/>
        </w:rPr>
        <w:t>.</w:t>
      </w:r>
    </w:p>
    <w:p w14:paraId="7D68BD2B" w14:textId="36FAA8C6" w:rsidR="002522EE" w:rsidRPr="00E120B6" w:rsidRDefault="00E12049" w:rsidP="00E22E7D">
      <w:pPr>
        <w:pStyle w:val="NormalnyWeb"/>
        <w:spacing w:line="480" w:lineRule="auto"/>
        <w:jc w:val="both"/>
        <w:rPr>
          <w:rFonts w:asciiTheme="minorHAnsi" w:hAnsiTheme="minorHAnsi" w:cstheme="minorHAnsi"/>
          <w:highlight w:val="yellow"/>
          <w:lang w:val="en-GB"/>
        </w:rPr>
      </w:pPr>
      <w:r w:rsidRPr="00E120B6">
        <w:rPr>
          <w:rFonts w:asciiTheme="minorHAnsi" w:hAnsiTheme="minorHAnsi" w:cstheme="minorHAnsi"/>
          <w:lang w:val="en-GB"/>
        </w:rPr>
        <w:t>Hummingbirds</w:t>
      </w:r>
      <w:r w:rsidR="00561793" w:rsidRPr="00E120B6">
        <w:rPr>
          <w:rFonts w:asciiTheme="minorHAnsi" w:hAnsiTheme="minorHAnsi" w:cstheme="minorHAnsi"/>
          <w:lang w:val="en-GB"/>
        </w:rPr>
        <w:t xml:space="preserve"> </w:t>
      </w:r>
      <w:r w:rsidRPr="00E120B6">
        <w:rPr>
          <w:rFonts w:asciiTheme="minorHAnsi" w:hAnsiTheme="minorHAnsi" w:cstheme="minorHAnsi"/>
          <w:lang w:val="en-GB"/>
        </w:rPr>
        <w:t xml:space="preserve">are known for their </w:t>
      </w:r>
      <w:r w:rsidR="008F1A59" w:rsidRPr="00E120B6">
        <w:rPr>
          <w:rFonts w:asciiTheme="minorHAnsi" w:hAnsiTheme="minorHAnsi" w:cstheme="minorHAnsi"/>
          <w:lang w:val="en-GB"/>
        </w:rPr>
        <w:t>extreme</w:t>
      </w:r>
      <w:r w:rsidR="00B70345" w:rsidRPr="00E120B6">
        <w:rPr>
          <w:rFonts w:asciiTheme="minorHAnsi" w:hAnsiTheme="minorHAnsi" w:cstheme="minorHAnsi"/>
          <w:lang w:val="en-GB"/>
        </w:rPr>
        <w:t xml:space="preserve"> </w:t>
      </w:r>
      <w:r w:rsidRPr="00E120B6">
        <w:rPr>
          <w:rFonts w:asciiTheme="minorHAnsi" w:hAnsiTheme="minorHAnsi" w:cstheme="minorHAnsi"/>
          <w:lang w:val="en-GB"/>
        </w:rPr>
        <w:t xml:space="preserve">metabolism, </w:t>
      </w:r>
      <w:r w:rsidR="00C54C91" w:rsidRPr="00E120B6">
        <w:rPr>
          <w:rFonts w:asciiTheme="minorHAnsi" w:hAnsiTheme="minorHAnsi" w:cstheme="minorHAnsi"/>
          <w:lang w:val="en-GB"/>
        </w:rPr>
        <w:t xml:space="preserve">and </w:t>
      </w:r>
      <w:r w:rsidRPr="00E120B6">
        <w:rPr>
          <w:rFonts w:asciiTheme="minorHAnsi" w:hAnsiTheme="minorHAnsi" w:cstheme="minorHAnsi"/>
          <w:lang w:val="en-GB"/>
        </w:rPr>
        <w:t xml:space="preserve">high need for energy intake </w:t>
      </w:r>
      <w:r w:rsidR="00561793" w:rsidRPr="00E120B6">
        <w:rPr>
          <w:rFonts w:asciiTheme="minorHAnsi" w:hAnsiTheme="minorHAnsi" w:cstheme="minorHAnsi"/>
          <w:lang w:val="en-GB"/>
        </w:rPr>
        <w:t xml:space="preserve">that </w:t>
      </w:r>
      <w:r w:rsidRPr="00E120B6">
        <w:rPr>
          <w:rFonts w:asciiTheme="minorHAnsi" w:hAnsiTheme="minorHAnsi" w:cstheme="minorHAnsi"/>
          <w:lang w:val="en-GB"/>
        </w:rPr>
        <w:t xml:space="preserve">makes them constantly </w:t>
      </w:r>
      <w:r w:rsidR="00FD5ACB" w:rsidRPr="00E120B6">
        <w:rPr>
          <w:rFonts w:asciiTheme="minorHAnsi" w:hAnsiTheme="minorHAnsi" w:cstheme="minorHAnsi"/>
          <w:lang w:val="en-GB"/>
        </w:rPr>
        <w:t xml:space="preserve">motivated </w:t>
      </w:r>
      <w:r w:rsidR="00B70345" w:rsidRPr="00E120B6">
        <w:rPr>
          <w:rFonts w:asciiTheme="minorHAnsi" w:hAnsiTheme="minorHAnsi" w:cstheme="minorHAnsi"/>
          <w:lang w:val="en-GB"/>
        </w:rPr>
        <w:t>to forage</w:t>
      </w:r>
      <w:r w:rsidR="001320E9" w:rsidRPr="00E120B6">
        <w:rPr>
          <w:rFonts w:asciiTheme="minorHAnsi" w:hAnsiTheme="minorHAnsi" w:cstheme="minorHAnsi"/>
          <w:lang w:val="en-GB"/>
        </w:rPr>
        <w:t xml:space="preserve"> </w:t>
      </w:r>
      <w:r w:rsidR="001320E9" w:rsidRPr="00E120B6">
        <w:rPr>
          <w:rFonts w:asciiTheme="minorHAnsi" w:hAnsiTheme="minorHAnsi" w:cstheme="minorHAnsi"/>
          <w:lang w:val="en-GB"/>
        </w:rPr>
        <w:fldChar w:fldCharType="begin" w:fldLock="1"/>
      </w:r>
      <w:r w:rsidR="0078152D" w:rsidRPr="00E120B6">
        <w:rPr>
          <w:rFonts w:asciiTheme="minorHAnsi" w:hAnsiTheme="minorHAnsi" w:cstheme="minorHAnsi"/>
          <w:lang w:val="en-GB"/>
        </w:rPr>
        <w:instrText>ADDIN CSL_CITATION {"citationItems":[{"id":"ITEM-1","itemData":{"DOI":"10.1007/BF01920240","ISSN":"00144754","abstract":"Resting and maximal mass-specific metabolic rates scale inversely with body mass. Small hummingbirds achieve the highest known mass-specific metabolic rates among vertebrate homeotherms. Maximal capacities for O2 and substrate delivery to muscle mitochondria, as well as mitochondrial oxidative capacities in these animals may be at the upper limits of what are structurally and functionally possible given the constraints inherent in vertebrate design. Such constraints on the evolutionary design of functional capacities may play an important role in determining the lower limits to vertebrate homeotherm size and the upper limits to mass-specific metabolic rate. © 1992 Birkhäuser Verlag.","author":[{"dropping-particle":"","family":"Suarez","given":"R. K.","non-dropping-particle":"","parse-names":false,"suffix":""}],"container-title":"Experientia","id":"ITEM-1","issue":"6","issued":{"date-parts":[["1992"]]},"page":"565-570","title":"Hummingbird flight: Sustaining the highest mass-specific metabolic rates among vertebrates","type":"article-journal","volume":"48"},"uris":["http://www.mendeley.com/documents/?uuid=4bcc04b1-c2a6-4972-9dce-51d000f79c2c"]}],"mendeley":{"formattedCitation":"(Suarez 1992)","plainTextFormattedCitation":"(Suarez 1992)","previouslyFormattedCitation":"(Suarez 1992)"},"properties":{"noteIndex":0},"schema":"https://github.com/citation-style-language/schema/raw/master/csl-citation.json"}</w:instrText>
      </w:r>
      <w:r w:rsidR="001320E9" w:rsidRPr="00E120B6">
        <w:rPr>
          <w:rFonts w:asciiTheme="minorHAnsi" w:hAnsiTheme="minorHAnsi" w:cstheme="minorHAnsi"/>
          <w:lang w:val="en-GB"/>
        </w:rPr>
        <w:fldChar w:fldCharType="separate"/>
      </w:r>
      <w:r w:rsidR="001320E9" w:rsidRPr="00E120B6">
        <w:rPr>
          <w:rFonts w:asciiTheme="minorHAnsi" w:hAnsiTheme="minorHAnsi" w:cstheme="minorHAnsi"/>
          <w:noProof/>
          <w:lang w:val="en-GB"/>
        </w:rPr>
        <w:t>(Suarez 1992)</w:t>
      </w:r>
      <w:r w:rsidR="001320E9" w:rsidRPr="00E120B6">
        <w:rPr>
          <w:rFonts w:asciiTheme="minorHAnsi" w:hAnsiTheme="minorHAnsi" w:cstheme="minorHAnsi"/>
          <w:lang w:val="en-GB"/>
        </w:rPr>
        <w:fldChar w:fldCharType="end"/>
      </w:r>
      <w:r w:rsidR="00FD5ACB" w:rsidRPr="00E120B6">
        <w:rPr>
          <w:rFonts w:asciiTheme="minorHAnsi" w:hAnsiTheme="minorHAnsi" w:cstheme="minorHAnsi"/>
          <w:lang w:val="en-GB"/>
        </w:rPr>
        <w:t xml:space="preserve">. </w:t>
      </w:r>
      <w:r w:rsidR="0068079E" w:rsidRPr="00E120B6">
        <w:rPr>
          <w:rFonts w:asciiTheme="minorHAnsi" w:hAnsiTheme="minorHAnsi" w:cstheme="minorHAnsi"/>
          <w:lang w:val="en-GB"/>
        </w:rPr>
        <w:t xml:space="preserve">As such, they are </w:t>
      </w:r>
      <w:r w:rsidRPr="00E120B6">
        <w:rPr>
          <w:rFonts w:asciiTheme="minorHAnsi" w:hAnsiTheme="minorHAnsi" w:cstheme="minorHAnsi"/>
          <w:lang w:val="en-GB"/>
        </w:rPr>
        <w:t>expected to</w:t>
      </w:r>
      <w:r w:rsidR="00561793" w:rsidRPr="00E120B6">
        <w:rPr>
          <w:rFonts w:asciiTheme="minorHAnsi" w:hAnsiTheme="minorHAnsi" w:cstheme="minorHAnsi"/>
          <w:lang w:val="en-GB"/>
        </w:rPr>
        <w:t xml:space="preserve"> exhibit high foraging efficiency </w:t>
      </w:r>
      <w:r w:rsidRPr="00E120B6">
        <w:rPr>
          <w:rFonts w:asciiTheme="minorHAnsi" w:hAnsiTheme="minorHAnsi" w:cstheme="minorHAnsi"/>
          <w:lang w:val="en-GB"/>
        </w:rPr>
        <w:t>regardless of the risk level</w:t>
      </w:r>
      <w:r w:rsidR="00561793" w:rsidRPr="00E120B6">
        <w:rPr>
          <w:rFonts w:asciiTheme="minorHAnsi" w:hAnsiTheme="minorHAnsi" w:cstheme="minorHAnsi"/>
          <w:lang w:val="en-GB"/>
        </w:rPr>
        <w:t>s</w:t>
      </w:r>
      <w:r w:rsidR="000A124F" w:rsidRPr="00E120B6">
        <w:rPr>
          <w:rFonts w:asciiTheme="minorHAnsi" w:hAnsiTheme="minorHAnsi" w:cstheme="minorHAnsi"/>
          <w:lang w:val="en-GB"/>
        </w:rPr>
        <w:t xml:space="preserve">. </w:t>
      </w:r>
      <w:r w:rsidR="00561793" w:rsidRPr="00E120B6">
        <w:rPr>
          <w:rFonts w:asciiTheme="minorHAnsi" w:hAnsiTheme="minorHAnsi" w:cstheme="minorHAnsi"/>
          <w:lang w:val="en-GB"/>
        </w:rPr>
        <w:t>This is particularly significant for traplining foragers, which use flowers disperse</w:t>
      </w:r>
      <w:r w:rsidR="00441A41" w:rsidRPr="00E120B6">
        <w:rPr>
          <w:rFonts w:asciiTheme="minorHAnsi" w:hAnsiTheme="minorHAnsi" w:cstheme="minorHAnsi"/>
          <w:lang w:val="en-GB"/>
        </w:rPr>
        <w:t>d across the habitat in a route-</w:t>
      </w:r>
      <w:r w:rsidR="00561793" w:rsidRPr="00E120B6">
        <w:rPr>
          <w:rFonts w:asciiTheme="minorHAnsi" w:hAnsiTheme="minorHAnsi" w:cstheme="minorHAnsi"/>
          <w:lang w:val="en-GB"/>
        </w:rPr>
        <w:t xml:space="preserve">like fashion, a more unpredictable resource that has </w:t>
      </w:r>
      <w:r w:rsidR="00441A41" w:rsidRPr="00E120B6">
        <w:rPr>
          <w:rFonts w:asciiTheme="minorHAnsi" w:hAnsiTheme="minorHAnsi" w:cstheme="minorHAnsi"/>
          <w:lang w:val="en-GB"/>
        </w:rPr>
        <w:t>favoured</w:t>
      </w:r>
      <w:r w:rsidR="00561793" w:rsidRPr="00E120B6">
        <w:rPr>
          <w:rFonts w:asciiTheme="minorHAnsi" w:hAnsiTheme="minorHAnsi" w:cstheme="minorHAnsi"/>
          <w:lang w:val="en-GB"/>
        </w:rPr>
        <w:t xml:space="preserve"> </w:t>
      </w:r>
      <w:r w:rsidR="00441A41" w:rsidRPr="00E120B6">
        <w:rPr>
          <w:rFonts w:asciiTheme="minorHAnsi" w:hAnsiTheme="minorHAnsi" w:cstheme="minorHAnsi"/>
          <w:lang w:val="en-GB"/>
        </w:rPr>
        <w:t>behavioural</w:t>
      </w:r>
      <w:r w:rsidR="00561793" w:rsidRPr="00E120B6">
        <w:rPr>
          <w:rFonts w:asciiTheme="minorHAnsi" w:hAnsiTheme="minorHAnsi" w:cstheme="minorHAnsi"/>
          <w:lang w:val="en-GB"/>
        </w:rPr>
        <w:t xml:space="preserve"> traits that improve foraging efficiency (</w:t>
      </w:r>
      <w:r w:rsidR="00FC1353" w:rsidRPr="00E120B6">
        <w:rPr>
          <w:rFonts w:asciiTheme="minorHAnsi" w:hAnsiTheme="minorHAnsi" w:cstheme="minorHAnsi"/>
          <w:lang w:val="en-GB"/>
        </w:rPr>
        <w:fldChar w:fldCharType="begin" w:fldLock="1"/>
      </w:r>
      <w:r w:rsidR="00FC1353" w:rsidRPr="00E120B6">
        <w:rPr>
          <w:rFonts w:asciiTheme="minorHAnsi" w:hAnsiTheme="minorHAnsi" w:cstheme="minorHAnsi"/>
          <w:lang w:val="en-GB"/>
        </w:rPr>
        <w:instrText>ADDIN CSL_CITATION {"citationItems":[{"id":"ITEM-1","itemData":{"DOI":"10.1038/s41598-018-20441-x","ISSN":"20452322","abstract":"© 2018 The Author(s). Advanced cognitive abilities have long been hypothesized to be important in mating. Yet, most work on sexual selection has focused on morphological traits and its relevance for cognitive evolution is poorly understood. We studied the spatial memory of lekking long-billed hermits (Phaethornis longirostris) and evaluated its role in lek territory ownership, the magnitude of its effect compared to phenotypic traits expected to influence sexual selection, and whether its variation is indicated in the structure of mating vocal signal. Spatial memory (the ability to recall the position of a rewarding feeder) was compared between \"territorial\" and \"floater\" males. Interestingly, although spatial memory and body size both positively affected the probability of lek territory ownership, our results suggest a stronger effect of spatial memory. Bill tip length (used as weapon in agonistic interactions) also showed a positive but smaller effect. Load lifting during vertical flight, a measure of physical performance relevant to agonistic interactions, had no effect on territory ownership. Finally, both body size and spatial memory were indicated in the structure of male song: body size negatively correlated with song lowest frequency, while spatial memory positively predicted song consistency. Together, our findings lend support for cognition as a sexual selection target.","author":[{"dropping-particle":"","family":"Araya-Salas","given":"M.","non-dropping-particle":"","parse-names":false,"suffix":""},{"dropping-particle":"","family":"Gonzalez-Gomez","given":"P.","non-dropping-particle":"","parse-names":false,"suffix":""},{"dropping-particle":"","family":"Wojczulanis-Jakubas","given":"K.","non-dropping-particle":"","parse-names":false,"suffix":""},{"dropping-particle":"","family":"López","given":"V.","non-dropping-particle":"","parse-names":false,"suffix":""},{"dropping-particle":"","family":"Wright","given":"T.F.","non-dropping-particle":"","parse-names":false,"suffix":""}],"container-title":"Scientific Reports","id":"ITEM-1","issue":"1","issued":{"date-parts":[["2018"]]},"title":"Spatial memory is as important as weapon and body size for territorial ownership in a lekking hummingbird","type":"article-journal","volume":"8"},"uris":["http://www.mendeley.com/documents/?uuid=39f11fa8-f3e7-3faa-bcb0-4e322a90caac"]}],"mendeley":{"formattedCitation":"(Araya-Salas et al. 2018)","manualFormatting":"Araya-Salas et al. 2018","plainTextFormattedCitation":"(Araya-Salas et al. 2018)","previouslyFormattedCitation":"(Araya-Salas et al. 2018)"},"properties":{"noteIndex":0},"schema":"https://github.com/citation-style-language/schema/raw/master/csl-citation.json"}</w:instrText>
      </w:r>
      <w:r w:rsidR="00FC1353" w:rsidRPr="00E120B6">
        <w:rPr>
          <w:rFonts w:asciiTheme="minorHAnsi" w:hAnsiTheme="minorHAnsi" w:cstheme="minorHAnsi"/>
          <w:lang w:val="en-GB"/>
        </w:rPr>
        <w:fldChar w:fldCharType="separate"/>
      </w:r>
      <w:r w:rsidR="00FC1353" w:rsidRPr="00E120B6">
        <w:rPr>
          <w:rFonts w:asciiTheme="minorHAnsi" w:hAnsiTheme="minorHAnsi" w:cstheme="minorHAnsi"/>
          <w:noProof/>
          <w:lang w:val="en-GB"/>
        </w:rPr>
        <w:t>Araya-Salas et al. 2018</w:t>
      </w:r>
      <w:r w:rsidR="00FC1353" w:rsidRPr="00E120B6">
        <w:rPr>
          <w:rFonts w:asciiTheme="minorHAnsi" w:hAnsiTheme="minorHAnsi" w:cstheme="minorHAnsi"/>
          <w:lang w:val="en-GB"/>
        </w:rPr>
        <w:fldChar w:fldCharType="end"/>
      </w:r>
      <w:r w:rsidR="00561793" w:rsidRPr="00E120B6">
        <w:rPr>
          <w:rFonts w:asciiTheme="minorHAnsi" w:hAnsiTheme="minorHAnsi" w:cstheme="minorHAnsi"/>
          <w:lang w:val="en-GB"/>
        </w:rPr>
        <w:t xml:space="preserve">). </w:t>
      </w:r>
      <w:r w:rsidR="00E22E7D" w:rsidRPr="00E120B6">
        <w:rPr>
          <w:rFonts w:asciiTheme="minorHAnsi" w:hAnsiTheme="minorHAnsi" w:cstheme="minorHAnsi"/>
          <w:lang w:val="en-GB"/>
        </w:rPr>
        <w:t xml:space="preserve">On the other hand, </w:t>
      </w:r>
      <w:r w:rsidR="00441A41" w:rsidRPr="00E120B6">
        <w:rPr>
          <w:rFonts w:asciiTheme="minorHAnsi" w:hAnsiTheme="minorHAnsi" w:cstheme="minorHAnsi"/>
          <w:lang w:val="en-GB"/>
        </w:rPr>
        <w:t xml:space="preserve">such a free </w:t>
      </w:r>
      <w:r w:rsidR="00E22E7D" w:rsidRPr="00E120B6">
        <w:rPr>
          <w:rFonts w:asciiTheme="minorHAnsi" w:hAnsiTheme="minorHAnsi" w:cstheme="minorHAnsi"/>
        </w:rPr>
        <w:fldChar w:fldCharType="begin"/>
      </w:r>
      <w:bookmarkStart w:id="1" w:name="Bookmark1311"/>
      <w:r w:rsidR="00E22E7D" w:rsidRPr="00E120B6">
        <w:rPr>
          <w:rFonts w:asciiTheme="minorHAnsi" w:hAnsiTheme="minorHAnsi" w:cstheme="minorHAnsi"/>
        </w:rPr>
        <w:fldChar w:fldCharType="separate"/>
      </w:r>
      <w:r w:rsidR="00E22E7D" w:rsidRPr="00E120B6">
        <w:rPr>
          <w:rFonts w:asciiTheme="minorHAnsi" w:hAnsiTheme="minorHAnsi" w:cstheme="minorHAnsi"/>
          <w:lang w:val="en-GB"/>
        </w:rPr>
        <w:t>fo</w:t>
      </w:r>
      <w:r w:rsidR="00E22E7D" w:rsidRPr="00E120B6">
        <w:rPr>
          <w:rFonts w:asciiTheme="minorHAnsi" w:hAnsiTheme="minorHAnsi" w:cstheme="minorHAnsi"/>
        </w:rPr>
        <w:fldChar w:fldCharType="end"/>
      </w:r>
      <w:bookmarkEnd w:id="1"/>
      <w:r w:rsidR="00E22E7D" w:rsidRPr="00E120B6">
        <w:rPr>
          <w:rFonts w:asciiTheme="minorHAnsi" w:hAnsiTheme="minorHAnsi" w:cstheme="minorHAnsi"/>
          <w:lang w:val="en-GB"/>
        </w:rPr>
        <w:t xml:space="preserve">raging </w:t>
      </w:r>
      <w:r w:rsidR="00441A41" w:rsidRPr="00E120B6">
        <w:rPr>
          <w:rFonts w:asciiTheme="minorHAnsi" w:hAnsiTheme="minorHAnsi" w:cstheme="minorHAnsi"/>
          <w:lang w:val="en-GB"/>
        </w:rPr>
        <w:t xml:space="preserve">foraging </w:t>
      </w:r>
      <w:r w:rsidR="00E22E7D" w:rsidRPr="00E120B6">
        <w:rPr>
          <w:rFonts w:asciiTheme="minorHAnsi" w:hAnsiTheme="minorHAnsi" w:cstheme="minorHAnsi"/>
          <w:lang w:val="en-GB"/>
        </w:rPr>
        <w:t>entails a period of high vulnerability for hummingbirds, which is r</w:t>
      </w:r>
      <w:r w:rsidR="00441A41" w:rsidRPr="00E120B6">
        <w:rPr>
          <w:rFonts w:asciiTheme="minorHAnsi" w:hAnsiTheme="minorHAnsi" w:cstheme="minorHAnsi"/>
          <w:lang w:val="en-GB"/>
        </w:rPr>
        <w:t>egularly exploited by a wide range of predators</w:t>
      </w:r>
      <w:r w:rsidR="00E22E7D" w:rsidRPr="00E120B6">
        <w:rPr>
          <w:rFonts w:asciiTheme="minorHAnsi" w:hAnsiTheme="minorHAnsi" w:cstheme="minorHAnsi"/>
          <w:lang w:val="en-GB"/>
        </w:rPr>
        <w:t xml:space="preserve"> </w:t>
      </w:r>
      <w:r w:rsidR="003D3E6E">
        <w:rPr>
          <w:rFonts w:asciiTheme="minorHAnsi" w:hAnsiTheme="minorHAnsi" w:cstheme="minorHAnsi"/>
          <w:lang w:val="en-GB"/>
        </w:rPr>
        <w:fldChar w:fldCharType="begin" w:fldLock="1"/>
      </w:r>
      <w:r w:rsidR="003D3E6E">
        <w:rPr>
          <w:rFonts w:asciiTheme="minorHAnsi" w:hAnsiTheme="minorHAnsi" w:cstheme="minorHAnsi"/>
          <w:lang w:val="en-GB"/>
        </w:rPr>
        <w:instrText>ADDIN CSL_CITATION {"citationItems":[{"id":"ITEM-1","itemData":{"author":[{"dropping-particle":"","family":"Stiles","given":"F. G.","non-dropping-particle":"","parse-names":false,"suffix":""}],"container-title":"The Auk","id":"ITEM-1","issue":"3","issued":{"date-parts":[["1978"]]},"page":"550-553","title":"Possible specialization for hummingbird-hunting in the Tiny Hawk","type":"article-journal","volume":"95"},"uris":["http://www.mendeley.com/documents/?uuid=4c2c6100-9022-4f79-a3c8-e38fc904cb5f"]},{"id":"ITEM-2","itemData":{"DOI":"10.1676/16-100.1","ISSN":"1559-4491","abstract":"We review 147 incidents of the capture of small birds by mantids (order Mantodea, family Mantidae). This has been documented in 13 different countries, on all continents except Antarctica.We found records of predation on birds by 12 mantid species (in the genera Coptopteryx, Hierodula, Mantis, Miomantis, Polyspilota, Sphodromantis, Stagmatoptera, Stagmomantis, and Tenodera). Small birds in the orders Apodiformes and Passeriformes, representing 24 identified species from 14 families (Acanthizidae, Acrocephalidae, Certhiidae, Estrildidae, Maluridae, Meliphagidae, Muscicapidae, Nectariniidae, Parulidae, Phylloscopidae, Scotocercidae, Trochilidae, Tyrannidae, and Vireonidae), were found as prey. Most reports (.70%of observed incidents) are from the USA, where mantids have often been seen capturing hummingbirds attracted to food sources in gardens, i.e., hummingbird feeders or hummingbird-pollinated plants. The Ruby-throated Hummingbird (Archilochus colubris) was the species most frequently reported to be captured by mantids. Captures were reported also from Canada, Central America, and South America. In Africa, Asia, Australia, and Europe, we found 29 records of small passerine birds captured by mantids. Of the birds captured, 78% were killed and eaten by the mantids, 2% succeeded in escaping on their own, and 18%were freed by humans. In North America, native and non-native mantids were engaged in bird predation. Our compilation suggests that praying mantises frequently prey on hummingbirds in gardens in North America; therefore, we suggest caution in use of large-sized mantids, particularly non-native mantids, in gardens for insect pest control","author":[{"dropping-particle":"","family":"Nyffeler","given":"Martin","non-dropping-particle":"","parse-names":false,"suffix":""},{"dropping-particle":"","family":"Maxwell","given":"Michael R.","non-dropping-particle":"","parse-names":false,"suffix":""},{"dropping-particle":"V.","family":"Remsen","given":"J.","non-dropping-particle":"","parse-names":false,"suffix":""}],"container-title":"The Wilson Journal of Ornithology","id":"ITEM-2","issue":"2","issued":{"date-parts":[["2017"]]},"page":"331-344","title":"Bird predation by praying mantises: a global perspective","type":"article-journal","volume":"129"},"uris":["http://www.mendeley.com/documents/?uuid=f31dd739-1894-4e86-9e0f-98f8f33dcb4a"]},{"id":"ITEM-3","itemData":{"DOI":"10.1676/05-062.1","ISSN":"1559-4491","abstract":"A tailless whipscorpion (Phrynus longipes) was observed feeding on an Antillean Crested Hummingbird (Orthorhyncus cristatus) atop a large boulder on the island of Virgin Gorda in the British Virgin Islands. This is the first record of any avian species serving as prey for an Amblypygid.","author":[{"dropping-particle":"","family":"Owen","given":"Jennifer L.","non-dropping-particle":"","parse-names":false,"suffix":""},{"dropping-particle":"","family":"Cokendolpher","given":"James C.","non-dropping-particle":"","parse-names":false,"suffix":""}],"container-title":"The Wilson Journal of Ornithology","id":"ITEM-3","issue":"3","issued":{"date-parts":[["2006"]]},"page":"422-423","title":"Tailless Whipscorpion (Phrynus longipes) feeds on Antillean crested hummingbird (Orthorhyncus cristatus)","type":"article-journal","volume":"118"},"uris":["http://www.mendeley.com/documents/?uuid=b9a0bf12-9b3a-41c6-80fa-dde9a940a905"]},{"id":"ITEM-4","itemData":{"ISSN":"01035657","abstract":"Pygmy owls of the genus Glaucidium prey on large insect and small vertebrates, mostly birds. Among the birds preyed on by pygmy owls are hummingbirds, caught mostly while mobbing these owlets or when still at nestling stage. I report here on the Ferruginous Pygmy Owl (Glaucidium brasilianum) snatching flower-visiting hummingbirds in an orchard at a farm in southwestern Brazil. I recorded one White-tailed Goldenthroat (Polytmus guainumbi) and three Gilded Hummingbirds (Hylocharis chrysura) preyed on by this owlet on three consecutive days. The large concentration of flowers and, consequently, of hummingbirds in the orchard likely contributed to the hunting success of the owlet on such fleeting and quickly moving prey. The role this pygmy owl plays on predation of adult hummingbirds in the Neotropics merits closer consideration.","author":[{"dropping-particle":"","family":"Sazima","given":"Ivan","non-dropping-particle":"","parse-names":false,"suffix":""}],"container-title":"Revista Brasileira de Ornitologia","id":"ITEM-4","issue":"1","issued":{"date-parts":[["2015"]]},"page":"12-14","title":"Lightning predator: the ferruginous pygmy owl snatches flower-visiting hummingbirds in southwestern Brazil","type":"article-journal","volume":"23"},"uris":["http://www.mendeley.com/documents/?uuid=6dc13d7a-2b82-4a81-9938-210a575aadc8"]},{"id":"ITEM-5","itemData":{"DOI":"10.1656/058.012.0416","ISSN":"1528-7092","abstract":"Predation is not thought to contribute significantly to adult hummingbird mortality in temperate areas, where most reported cases of mortality are the result of accidents (e.g., window collisions and spider webs). However, the hazards encountered during migration, including the threat of prédation, can impact hummingbirds while on stopover. We present one account of préda- tion upon Archilochus colubris (Ruby-throated Hummingbird) by Accipiter striatus (Sharp-shinned Hawk) and one account of a Ruby-throated Hummingbird displaying anti-predator behavior by mobbing a Falco sparverius (American Kestrel). All observations took place in coastal Alabama during stopover in autumn.","author":[{"dropping-particle":"","family":"Zenzal","given":"Theodore J.","non-dropping-particle":"","parse-names":false,"suffix":""},{"dropping-particle":"","family":"Fish","given":"Alexander C.","non-dropping-particle":"","parse-names":false,"suffix":""},{"dropping-particle":"","family":"Jones","given":"Todd M.","non-dropping-particle":"","parse-names":false,"suffix":""},{"dropping-particle":"","family":"Ospina","given":"Emilie A.","non-dropping-particle":"","parse-names":false,"suffix":""},{"dropping-particle":"","family":"Moore","given":"Frank R.","non-dropping-particle":"","parse-names":false,"suffix":""}],"container-title":"Southeastern Naturalist","id":"ITEM-5","issue":"4","issued":{"date-parts":[["2013"]]},"page":"N21-N25","title":"Observations of Predation and Anti-Predator Behavior of Rubythroated Hummingbirds During Migratory Stopover","type":"article-journal","volume":"12"},"uris":["http://www.mendeley.com/documents/?uuid=f8bfc975-3786-4095-8c27-34e42169325b"]},{"id":"ITEM-6","itemData":{"author":[{"dropping-particle":"","family":"Lorenz","given":"Stephan","non-dropping-particle":"","parse-names":false,"suffix":""}],"container-title":"Bulletin of the Texas Ornithological Society","id":"ITEM-6","issue":"1","issued":{"date-parts":[["2007"]]},"page":"1-40","title":"Carolina mantind (Stagmomantis carolica) captures and feeds on a broad-tailed hummingbird (Selasphorus platycercus)","type":"article-journal","volume":"40"},"uris":["http://www.mendeley.com/documents/?uuid=9f24957e-c9b4-4d62-be5c-26937ea87fdc"]}],"mendeley":{"formattedCitation":"(Stiles 1978; Owen and Cokendolpher 2006; Lorenz 2007; Zenzal et al. 2013; Sazima 2015; Nyffeler et al. 2017)","plainTextFormattedCitation":"(Stiles 1978; Owen and Cokendolpher 2006; Lorenz 2007; Zenzal et al. 2013; Sazima 2015; Nyffeler et al. 2017)","previouslyFormattedCitation":"(Stiles 1978; Owen and Cokendolpher 2006; Lorenz 2007; Zenzal et al. 2013; Sazima 2015; Nyffeler et al. 2017)"},"properties":{"noteIndex":0},"schema":"https://github.com/citation-style-language/schema/raw/master/csl-citation.json"}</w:instrText>
      </w:r>
      <w:r w:rsidR="003D3E6E">
        <w:rPr>
          <w:rFonts w:asciiTheme="minorHAnsi" w:hAnsiTheme="minorHAnsi" w:cstheme="minorHAnsi"/>
          <w:lang w:val="en-GB"/>
        </w:rPr>
        <w:fldChar w:fldCharType="separate"/>
      </w:r>
      <w:r w:rsidR="003D3E6E" w:rsidRPr="003D3E6E">
        <w:rPr>
          <w:rFonts w:asciiTheme="minorHAnsi" w:hAnsiTheme="minorHAnsi" w:cstheme="minorHAnsi"/>
          <w:noProof/>
          <w:lang w:val="en-GB"/>
        </w:rPr>
        <w:t>(Stiles 1978; Owen and Cokendolpher 2006; Lorenz 2007; Zenzal et al. 2013; Sazima 2015; Nyffeler et al. 2017)</w:t>
      </w:r>
      <w:r w:rsidR="003D3E6E">
        <w:rPr>
          <w:rFonts w:asciiTheme="minorHAnsi" w:hAnsiTheme="minorHAnsi" w:cstheme="minorHAnsi"/>
          <w:lang w:val="en-GB"/>
        </w:rPr>
        <w:fldChar w:fldCharType="end"/>
      </w:r>
      <w:r w:rsidR="00E22E7D" w:rsidRPr="00E120B6">
        <w:rPr>
          <w:rFonts w:asciiTheme="minorHAnsi" w:hAnsiTheme="minorHAnsi" w:cstheme="minorHAnsi"/>
          <w:lang w:val="en-GB"/>
        </w:rPr>
        <w:t xml:space="preserve">. </w:t>
      </w:r>
      <w:r w:rsidR="002522EE" w:rsidRPr="00E120B6">
        <w:rPr>
          <w:rFonts w:asciiTheme="minorHAnsi" w:hAnsiTheme="minorHAnsi" w:cstheme="minorHAnsi"/>
          <w:lang w:val="en-GB"/>
        </w:rPr>
        <w:t xml:space="preserve">All this imposes </w:t>
      </w:r>
      <w:r w:rsidR="00FD5ACB" w:rsidRPr="00E120B6">
        <w:rPr>
          <w:rFonts w:asciiTheme="minorHAnsi" w:hAnsiTheme="minorHAnsi" w:cstheme="minorHAnsi"/>
          <w:lang w:val="en-GB"/>
        </w:rPr>
        <w:t xml:space="preserve">a </w:t>
      </w:r>
      <w:r w:rsidR="0068079E" w:rsidRPr="00E120B6">
        <w:rPr>
          <w:rFonts w:asciiTheme="minorHAnsi" w:hAnsiTheme="minorHAnsi" w:cstheme="minorHAnsi"/>
          <w:lang w:val="en-GB"/>
        </w:rPr>
        <w:t xml:space="preserve">considerable </w:t>
      </w:r>
      <w:r w:rsidR="00B70345" w:rsidRPr="00E120B6">
        <w:rPr>
          <w:rFonts w:asciiTheme="minorHAnsi" w:hAnsiTheme="minorHAnsi" w:cstheme="minorHAnsi"/>
          <w:lang w:val="en-GB"/>
        </w:rPr>
        <w:t>trade-off between foraging and avoiding predation</w:t>
      </w:r>
      <w:r w:rsidR="00FD5ACB" w:rsidRPr="00E120B6">
        <w:rPr>
          <w:rFonts w:asciiTheme="minorHAnsi" w:hAnsiTheme="minorHAnsi" w:cstheme="minorHAnsi"/>
          <w:lang w:val="en-GB"/>
        </w:rPr>
        <w:t xml:space="preserve"> in </w:t>
      </w:r>
      <w:r w:rsidR="00E22E7D" w:rsidRPr="00E120B6">
        <w:rPr>
          <w:rFonts w:asciiTheme="minorHAnsi" w:hAnsiTheme="minorHAnsi" w:cstheme="minorHAnsi"/>
          <w:lang w:val="en-GB"/>
        </w:rPr>
        <w:t>hummingbirds</w:t>
      </w:r>
      <w:r w:rsidR="00672F3C" w:rsidRPr="00E120B6">
        <w:rPr>
          <w:rFonts w:asciiTheme="minorHAnsi" w:hAnsiTheme="minorHAnsi" w:cstheme="minorHAnsi"/>
          <w:lang w:val="en-GB"/>
        </w:rPr>
        <w:t>.</w:t>
      </w:r>
      <w:r w:rsidR="004C2A47" w:rsidRPr="00E120B6">
        <w:rPr>
          <w:rFonts w:asciiTheme="minorHAnsi" w:hAnsiTheme="minorHAnsi" w:cstheme="minorHAnsi"/>
          <w:lang w:val="en-GB"/>
        </w:rPr>
        <w:t xml:space="preserve"> </w:t>
      </w:r>
    </w:p>
    <w:p w14:paraId="3706CFA5" w14:textId="2F62AAF9" w:rsidR="00AD577D" w:rsidRPr="00E120B6" w:rsidRDefault="002522EE" w:rsidP="00E22E7D">
      <w:pPr>
        <w:pStyle w:val="NormalnyWeb"/>
        <w:spacing w:line="480" w:lineRule="auto"/>
        <w:jc w:val="both"/>
        <w:rPr>
          <w:rFonts w:asciiTheme="minorHAnsi" w:eastAsia="Calibri" w:hAnsiTheme="minorHAnsi" w:cstheme="minorHAnsi"/>
          <w:lang w:val="en-GB"/>
        </w:rPr>
      </w:pPr>
      <w:r w:rsidRPr="00E120B6">
        <w:rPr>
          <w:rFonts w:asciiTheme="minorHAnsi" w:hAnsiTheme="minorHAnsi" w:cstheme="minorHAnsi"/>
          <w:lang w:val="en-GB"/>
        </w:rPr>
        <w:t xml:space="preserve">Thus, we explored the trade-off between food resource exploitation and risk avoidance focusing on the fitness consequences of foraging behaviour </w:t>
      </w:r>
      <w:r w:rsidR="00AD577D" w:rsidRPr="00E120B6">
        <w:rPr>
          <w:rFonts w:asciiTheme="minorHAnsi" w:hAnsiTheme="minorHAnsi" w:cstheme="minorHAnsi"/>
          <w:lang w:val="en-GB"/>
        </w:rPr>
        <w:t xml:space="preserve">(expressed by foraging efficiency) </w:t>
      </w:r>
      <w:r w:rsidR="00A74198">
        <w:rPr>
          <w:rFonts w:asciiTheme="minorHAnsi" w:hAnsiTheme="minorHAnsi" w:cstheme="minorHAnsi"/>
          <w:lang w:val="en-GB"/>
        </w:rPr>
        <w:t xml:space="preserve">of long-billed hermits. We considered the issue </w:t>
      </w:r>
      <w:r w:rsidRPr="00E120B6">
        <w:rPr>
          <w:rFonts w:asciiTheme="minorHAnsi" w:hAnsiTheme="minorHAnsi" w:cstheme="minorHAnsi"/>
          <w:lang w:val="en-GB"/>
        </w:rPr>
        <w:t>in the context of</w:t>
      </w:r>
      <w:r w:rsidR="00AD577D" w:rsidRPr="00E120B6">
        <w:rPr>
          <w:rFonts w:asciiTheme="minorHAnsi" w:hAnsiTheme="minorHAnsi" w:cstheme="minorHAnsi"/>
          <w:lang w:val="en-GB"/>
        </w:rPr>
        <w:t xml:space="preserve"> </w:t>
      </w:r>
      <w:r w:rsidR="00A66A53">
        <w:rPr>
          <w:rFonts w:asciiTheme="minorHAnsi" w:hAnsiTheme="minorHAnsi" w:cstheme="minorHAnsi"/>
          <w:lang w:val="en-GB"/>
        </w:rPr>
        <w:t xml:space="preserve">low and high level of perceived </w:t>
      </w:r>
      <w:r w:rsidRPr="00E120B6">
        <w:rPr>
          <w:rFonts w:asciiTheme="minorHAnsi" w:hAnsiTheme="minorHAnsi" w:cstheme="minorHAnsi"/>
          <w:lang w:val="en-GB"/>
        </w:rPr>
        <w:t xml:space="preserve">predation risk and in regard to three </w:t>
      </w:r>
      <w:r w:rsidR="00A66A53">
        <w:rPr>
          <w:rFonts w:asciiTheme="minorHAnsi" w:hAnsiTheme="minorHAnsi" w:cstheme="minorHAnsi"/>
          <w:lang w:val="en-GB"/>
        </w:rPr>
        <w:t xml:space="preserve">birds </w:t>
      </w:r>
      <w:r w:rsidRPr="00E120B6">
        <w:rPr>
          <w:rFonts w:asciiTheme="minorHAnsi" w:hAnsiTheme="minorHAnsi" w:cstheme="minorHAnsi"/>
          <w:lang w:val="en-GB"/>
        </w:rPr>
        <w:t>behaviours</w:t>
      </w:r>
      <w:r w:rsidR="00AD577D" w:rsidRPr="00E120B6">
        <w:rPr>
          <w:rFonts w:asciiTheme="minorHAnsi" w:hAnsiTheme="minorHAnsi" w:cstheme="minorHAnsi"/>
          <w:lang w:val="en-GB"/>
        </w:rPr>
        <w:t>,</w:t>
      </w:r>
      <w:r w:rsidRPr="00E120B6">
        <w:rPr>
          <w:rFonts w:asciiTheme="minorHAnsi" w:hAnsiTheme="minorHAnsi" w:cstheme="minorHAnsi"/>
          <w:lang w:val="en-GB"/>
        </w:rPr>
        <w:t xml:space="preserve"> expected to affect foraging efficiency: a) exploration (number of </w:t>
      </w:r>
      <w:r w:rsidR="00A74198">
        <w:rPr>
          <w:rFonts w:asciiTheme="minorHAnsi" w:hAnsiTheme="minorHAnsi" w:cstheme="minorHAnsi"/>
          <w:lang w:val="en-GB"/>
        </w:rPr>
        <w:t xml:space="preserve">foraging spots </w:t>
      </w:r>
      <w:r w:rsidRPr="00E120B6">
        <w:rPr>
          <w:rFonts w:asciiTheme="minorHAnsi" w:hAnsiTheme="minorHAnsi" w:cstheme="minorHAnsi"/>
          <w:lang w:val="en-GB"/>
        </w:rPr>
        <w:t xml:space="preserve">used during the foraging visit), b) risk-avoidance (latency to approach the </w:t>
      </w:r>
      <w:r w:rsidR="00A74198">
        <w:rPr>
          <w:rFonts w:asciiTheme="minorHAnsi" w:hAnsiTheme="minorHAnsi" w:cstheme="minorHAnsi"/>
          <w:lang w:val="en-GB"/>
        </w:rPr>
        <w:t xml:space="preserve">foraging spot </w:t>
      </w:r>
      <w:r w:rsidRPr="00E120B6">
        <w:rPr>
          <w:rFonts w:asciiTheme="minorHAnsi" w:hAnsiTheme="minorHAnsi" w:cstheme="minorHAnsi"/>
          <w:lang w:val="en-GB"/>
        </w:rPr>
        <w:t xml:space="preserve">to forage), and c) arousal (amount of movements during the foraging </w:t>
      </w:r>
      <w:r w:rsidR="00A74198">
        <w:rPr>
          <w:rFonts w:asciiTheme="minorHAnsi" w:hAnsiTheme="minorHAnsi" w:cstheme="minorHAnsi"/>
          <w:lang w:val="en-GB"/>
        </w:rPr>
        <w:t>event</w:t>
      </w:r>
      <w:r w:rsidRPr="00E120B6">
        <w:rPr>
          <w:rFonts w:asciiTheme="minorHAnsi" w:hAnsiTheme="minorHAnsi" w:cstheme="minorHAnsi"/>
          <w:lang w:val="en-GB"/>
        </w:rPr>
        <w:t xml:space="preserve">). </w:t>
      </w:r>
      <w:r w:rsidR="00AD577D" w:rsidRPr="00E120B6">
        <w:rPr>
          <w:rFonts w:asciiTheme="minorHAnsi" w:hAnsiTheme="minorHAnsi" w:cstheme="minorHAnsi"/>
          <w:lang w:val="en-GB"/>
        </w:rPr>
        <w:t xml:space="preserve">Overall, we expected that LBH foraging </w:t>
      </w:r>
      <w:r w:rsidR="00A74198">
        <w:rPr>
          <w:rFonts w:asciiTheme="minorHAnsi" w:eastAsia="Calibri" w:hAnsiTheme="minorHAnsi" w:cstheme="minorHAnsi"/>
          <w:lang w:val="en-GB"/>
        </w:rPr>
        <w:t xml:space="preserve">behaviour </w:t>
      </w:r>
      <w:r w:rsidR="00AD577D" w:rsidRPr="00E120B6">
        <w:rPr>
          <w:rFonts w:asciiTheme="minorHAnsi" w:eastAsia="Calibri" w:hAnsiTheme="minorHAnsi" w:cstheme="minorHAnsi"/>
          <w:lang w:val="en-GB"/>
        </w:rPr>
        <w:t>would be modulated by risk level, with more precise prediction</w:t>
      </w:r>
      <w:r w:rsidR="00DA59F4" w:rsidRPr="00E120B6">
        <w:rPr>
          <w:rFonts w:asciiTheme="minorHAnsi" w:eastAsia="Calibri" w:hAnsiTheme="minorHAnsi" w:cstheme="minorHAnsi"/>
          <w:lang w:val="en-GB"/>
        </w:rPr>
        <w:t>s</w:t>
      </w:r>
      <w:r w:rsidR="00AD577D" w:rsidRPr="00E120B6">
        <w:rPr>
          <w:rFonts w:asciiTheme="minorHAnsi" w:eastAsia="Calibri" w:hAnsiTheme="minorHAnsi" w:cstheme="minorHAnsi"/>
          <w:lang w:val="en-GB"/>
        </w:rPr>
        <w:t xml:space="preserve"> hard to provide </w:t>
      </w:r>
      <w:r w:rsidR="00AD577D" w:rsidRPr="00E120B6">
        <w:rPr>
          <w:rFonts w:asciiTheme="minorHAnsi" w:eastAsia="Calibri" w:hAnsiTheme="minorHAnsi" w:cstheme="minorHAnsi"/>
          <w:i/>
          <w:iCs/>
          <w:lang w:val="en-GB"/>
        </w:rPr>
        <w:t>a</w:t>
      </w:r>
      <w:r w:rsidR="00D32DC2">
        <w:rPr>
          <w:rFonts w:asciiTheme="minorHAnsi" w:eastAsia="Calibri" w:hAnsiTheme="minorHAnsi" w:cstheme="minorHAnsi"/>
          <w:i/>
          <w:iCs/>
          <w:lang w:val="en-GB"/>
        </w:rPr>
        <w:t xml:space="preserve"> </w:t>
      </w:r>
      <w:r w:rsidR="00AD577D" w:rsidRPr="00E120B6">
        <w:rPr>
          <w:rFonts w:asciiTheme="minorHAnsi" w:eastAsia="Calibri" w:hAnsiTheme="minorHAnsi" w:cstheme="minorHAnsi"/>
          <w:i/>
          <w:iCs/>
          <w:lang w:val="en-GB"/>
        </w:rPr>
        <w:t>priori</w:t>
      </w:r>
      <w:r w:rsidR="00AD577D" w:rsidRPr="00E120B6">
        <w:rPr>
          <w:rFonts w:asciiTheme="minorHAnsi" w:eastAsia="Calibri" w:hAnsiTheme="minorHAnsi" w:cstheme="minorHAnsi"/>
          <w:lang w:val="en-GB"/>
        </w:rPr>
        <w:t xml:space="preserve"> due </w:t>
      </w:r>
      <w:r w:rsidR="00AD577D" w:rsidRPr="00E120B6">
        <w:rPr>
          <w:rFonts w:asciiTheme="minorHAnsi" w:eastAsia="Calibri" w:hAnsiTheme="minorHAnsi" w:cstheme="minorHAnsi"/>
          <w:lang w:val="en-GB"/>
        </w:rPr>
        <w:lastRenderedPageBreak/>
        <w:t xml:space="preserve">to contrasting forces acting on foraging </w:t>
      </w:r>
      <w:r w:rsidR="00A74198">
        <w:rPr>
          <w:rFonts w:asciiTheme="minorHAnsi" w:eastAsia="Calibri" w:hAnsiTheme="minorHAnsi" w:cstheme="minorHAnsi"/>
          <w:lang w:val="en-GB"/>
        </w:rPr>
        <w:t xml:space="preserve">hummingbirds </w:t>
      </w:r>
      <w:r w:rsidR="00DA59F4" w:rsidRPr="00E120B6">
        <w:rPr>
          <w:rFonts w:asciiTheme="minorHAnsi" w:eastAsia="Calibri" w:hAnsiTheme="minorHAnsi" w:cstheme="minorHAnsi"/>
          <w:lang w:val="en-GB"/>
        </w:rPr>
        <w:t xml:space="preserve">(extreme energy demands, and high predation vulnerability) </w:t>
      </w:r>
      <w:r w:rsidR="00AD577D" w:rsidRPr="00E120B6">
        <w:rPr>
          <w:rFonts w:asciiTheme="minorHAnsi" w:eastAsia="Calibri" w:hAnsiTheme="minorHAnsi" w:cstheme="minorHAnsi"/>
          <w:lang w:val="en-GB"/>
        </w:rPr>
        <w:t xml:space="preserve">and lacking </w:t>
      </w:r>
      <w:r w:rsidR="00DA59F4" w:rsidRPr="00E120B6">
        <w:rPr>
          <w:rFonts w:asciiTheme="minorHAnsi" w:eastAsia="Calibri" w:hAnsiTheme="minorHAnsi" w:cstheme="minorHAnsi"/>
          <w:lang w:val="en-GB"/>
        </w:rPr>
        <w:t xml:space="preserve">of </w:t>
      </w:r>
      <w:r w:rsidR="00AD577D" w:rsidRPr="00E120B6">
        <w:rPr>
          <w:rFonts w:asciiTheme="minorHAnsi" w:eastAsia="Calibri" w:hAnsiTheme="minorHAnsi" w:cstheme="minorHAnsi"/>
          <w:lang w:val="en-GB"/>
        </w:rPr>
        <w:t xml:space="preserve">relevant literature on behavioural </w:t>
      </w:r>
      <w:r w:rsidR="00DA59F4" w:rsidRPr="00E120B6">
        <w:rPr>
          <w:rFonts w:asciiTheme="minorHAnsi" w:eastAsia="Calibri" w:hAnsiTheme="minorHAnsi" w:cstheme="minorHAnsi"/>
          <w:lang w:val="en-GB"/>
        </w:rPr>
        <w:t>performance</w:t>
      </w:r>
      <w:r w:rsidR="00AD577D" w:rsidRPr="00E120B6">
        <w:rPr>
          <w:rFonts w:asciiTheme="minorHAnsi" w:eastAsia="Calibri" w:hAnsiTheme="minorHAnsi" w:cstheme="minorHAnsi"/>
          <w:lang w:val="en-GB"/>
        </w:rPr>
        <w:t xml:space="preserve"> of hummingbirds in the context of risk-predation.</w:t>
      </w:r>
      <w:r w:rsidR="00A74198">
        <w:rPr>
          <w:rFonts w:asciiTheme="minorHAnsi" w:eastAsia="Calibri" w:hAnsiTheme="minorHAnsi" w:cstheme="minorHAnsi"/>
          <w:lang w:val="en-GB"/>
        </w:rPr>
        <w:t xml:space="preserve"> Nevertheless, we expected that birds behaviour would affect foraging efficiency, though again with precise </w:t>
      </w:r>
      <w:r w:rsidR="00A74198" w:rsidRPr="00E120B6">
        <w:rPr>
          <w:rFonts w:asciiTheme="minorHAnsi" w:eastAsia="Calibri" w:hAnsiTheme="minorHAnsi" w:cstheme="minorHAnsi"/>
          <w:lang w:val="en-GB"/>
        </w:rPr>
        <w:t xml:space="preserve">predictions hard to provide </w:t>
      </w:r>
      <w:r w:rsidR="00A74198">
        <w:rPr>
          <w:rFonts w:asciiTheme="minorHAnsi" w:eastAsia="Calibri" w:hAnsiTheme="minorHAnsi" w:cstheme="minorHAnsi"/>
          <w:i/>
          <w:iCs/>
          <w:lang w:val="en-GB"/>
        </w:rPr>
        <w:t>a</w:t>
      </w:r>
      <w:r w:rsidR="00D32DC2">
        <w:rPr>
          <w:rFonts w:asciiTheme="minorHAnsi" w:eastAsia="Calibri" w:hAnsiTheme="minorHAnsi" w:cstheme="minorHAnsi"/>
          <w:i/>
          <w:iCs/>
          <w:lang w:val="en-GB"/>
        </w:rPr>
        <w:t xml:space="preserve"> </w:t>
      </w:r>
      <w:r w:rsidR="00A74198">
        <w:rPr>
          <w:rFonts w:asciiTheme="minorHAnsi" w:eastAsia="Calibri" w:hAnsiTheme="minorHAnsi" w:cstheme="minorHAnsi"/>
          <w:i/>
          <w:iCs/>
          <w:lang w:val="en-GB"/>
        </w:rPr>
        <w:t>priori.</w:t>
      </w:r>
    </w:p>
    <w:p w14:paraId="5DB29FB8" w14:textId="77777777" w:rsidR="003A7F36" w:rsidRPr="00E120B6" w:rsidRDefault="003A7F36" w:rsidP="00064F41">
      <w:pPr>
        <w:spacing w:line="480" w:lineRule="auto"/>
        <w:jc w:val="both"/>
        <w:rPr>
          <w:rFonts w:cstheme="minorHAnsi"/>
          <w:b/>
          <w:sz w:val="24"/>
          <w:szCs w:val="24"/>
          <w:lang w:val="en-GB"/>
        </w:rPr>
      </w:pPr>
    </w:p>
    <w:p w14:paraId="1222137E" w14:textId="36D67E28" w:rsidR="00385A26" w:rsidRPr="00E120B6" w:rsidRDefault="00EA6511" w:rsidP="00064F41">
      <w:pPr>
        <w:spacing w:line="480" w:lineRule="auto"/>
        <w:jc w:val="both"/>
        <w:rPr>
          <w:rFonts w:cstheme="minorHAnsi"/>
          <w:b/>
          <w:sz w:val="24"/>
          <w:szCs w:val="24"/>
          <w:lang w:val="en-GB"/>
        </w:rPr>
      </w:pPr>
      <w:r w:rsidRPr="00E120B6">
        <w:rPr>
          <w:rFonts w:cstheme="minorHAnsi"/>
          <w:b/>
          <w:sz w:val="24"/>
          <w:szCs w:val="24"/>
          <w:lang w:val="en-GB"/>
        </w:rPr>
        <w:t>M</w:t>
      </w:r>
      <w:r w:rsidR="00385A26" w:rsidRPr="00E120B6">
        <w:rPr>
          <w:rFonts w:cstheme="minorHAnsi"/>
          <w:b/>
          <w:sz w:val="24"/>
          <w:szCs w:val="24"/>
          <w:lang w:val="en-GB"/>
        </w:rPr>
        <w:t>aterial and methods</w:t>
      </w:r>
    </w:p>
    <w:p w14:paraId="405289D0" w14:textId="5F76095E" w:rsidR="00534D38" w:rsidRPr="00E120B6" w:rsidRDefault="00385A26" w:rsidP="00064F41">
      <w:pPr>
        <w:spacing w:line="480" w:lineRule="auto"/>
        <w:jc w:val="both"/>
        <w:rPr>
          <w:rFonts w:cstheme="minorHAnsi"/>
          <w:sz w:val="24"/>
          <w:szCs w:val="24"/>
          <w:lang w:val="en-GB"/>
        </w:rPr>
      </w:pPr>
      <w:r w:rsidRPr="00E120B6">
        <w:rPr>
          <w:rFonts w:cstheme="minorHAnsi"/>
          <w:i/>
          <w:sz w:val="24"/>
          <w:szCs w:val="24"/>
          <w:lang w:val="en-GB"/>
        </w:rPr>
        <w:t>Fieldwork</w:t>
      </w:r>
      <w:r w:rsidR="00534D38" w:rsidRPr="00E120B6">
        <w:rPr>
          <w:rFonts w:cstheme="minorHAnsi"/>
          <w:i/>
          <w:sz w:val="24"/>
          <w:szCs w:val="24"/>
          <w:lang w:val="en-GB"/>
        </w:rPr>
        <w:t>.</w:t>
      </w:r>
      <w:r w:rsidR="00534D38" w:rsidRPr="00E120B6">
        <w:rPr>
          <w:rFonts w:cstheme="minorHAnsi"/>
          <w:sz w:val="24"/>
          <w:szCs w:val="24"/>
          <w:lang w:val="en-GB"/>
        </w:rPr>
        <w:t xml:space="preserve"> </w:t>
      </w:r>
      <w:r w:rsidRPr="00E120B6">
        <w:rPr>
          <w:rFonts w:cstheme="minorHAnsi"/>
          <w:sz w:val="24"/>
          <w:szCs w:val="24"/>
          <w:lang w:val="en-GB"/>
        </w:rPr>
        <w:t>We carried out the study at the area of one of LBH leks in La Selva Biological Station, Costa Rica (10</w:t>
      </w:r>
      <w:r w:rsidRPr="00E120B6">
        <w:rPr>
          <w:rFonts w:cstheme="minorHAnsi"/>
          <w:sz w:val="24"/>
          <w:szCs w:val="24"/>
          <w:vertAlign w:val="superscript"/>
          <w:lang w:val="en-GB"/>
        </w:rPr>
        <w:t xml:space="preserve"> o</w:t>
      </w:r>
      <w:r w:rsidRPr="00E120B6">
        <w:rPr>
          <w:rFonts w:cstheme="minorHAnsi"/>
          <w:sz w:val="24"/>
          <w:szCs w:val="24"/>
          <w:lang w:val="en-GB"/>
        </w:rPr>
        <w:t>23’ N, 84</w:t>
      </w:r>
      <w:r w:rsidRPr="00E120B6">
        <w:rPr>
          <w:rFonts w:cstheme="minorHAnsi"/>
          <w:sz w:val="24"/>
          <w:szCs w:val="24"/>
          <w:vertAlign w:val="superscript"/>
          <w:lang w:val="en-GB"/>
        </w:rPr>
        <w:t>o</w:t>
      </w:r>
      <w:r w:rsidRPr="00E120B6">
        <w:rPr>
          <w:rFonts w:cstheme="minorHAnsi"/>
          <w:sz w:val="24"/>
          <w:szCs w:val="24"/>
          <w:lang w:val="en-GB"/>
        </w:rPr>
        <w:t xml:space="preserve">10’ W) between May and June 2015. </w:t>
      </w:r>
      <w:r w:rsidR="00E22E7D" w:rsidRPr="00E120B6">
        <w:rPr>
          <w:rFonts w:cstheme="minorHAnsi"/>
          <w:sz w:val="24"/>
          <w:szCs w:val="24"/>
          <w:lang w:val="en-GB"/>
        </w:rPr>
        <w:t>B</w:t>
      </w:r>
      <w:r w:rsidR="009927AD" w:rsidRPr="00E120B6">
        <w:rPr>
          <w:rFonts w:cstheme="minorHAnsi"/>
          <w:sz w:val="24"/>
          <w:szCs w:val="24"/>
          <w:lang w:val="en-GB"/>
        </w:rPr>
        <w:t xml:space="preserve">irds were individually marked [foam tags of unique colour combinations, attached to bird back and breast with nontoxic eyelash glue, see </w:t>
      </w:r>
      <w:r w:rsidR="009927AD" w:rsidRPr="00E120B6">
        <w:rPr>
          <w:rFonts w:cstheme="minorHAnsi"/>
          <w:sz w:val="24"/>
          <w:szCs w:val="24"/>
          <w:lang w:val="en-GB"/>
        </w:rPr>
        <w:fldChar w:fldCharType="begin" w:fldLock="1"/>
      </w:r>
      <w:r w:rsidR="00543A6B" w:rsidRPr="00E120B6">
        <w:rPr>
          <w:rFonts w:cstheme="minorHAnsi"/>
          <w:sz w:val="24"/>
          <w:szCs w:val="24"/>
          <w:lang w:val="en-GB"/>
        </w:rPr>
        <w:instrText>ADDIN CSL_CITATION {"citationItems":[{"id":"ITEM-1","itemData":{"DOI":"10.1038/s41598-018-20441-x","ISSN":"20452322","abstract":"© 2018 The Author(s). Advanced cognitive abilities have long been hypothesized to be important in mating. Yet, most work on sexual selection has focused on morphological traits and its relevance for cognitive evolution is poorly understood. We studied the spatial memory of lekking long-billed hermits (Phaethornis longirostris) and evaluated its role in lek territory ownership, the magnitude of its effect compared to phenotypic traits expected to influence sexual selection, and whether its variation is indicated in the structure of mating vocal signal. Spatial memory (the ability to recall the position of a rewarding feeder) was compared between \"territorial\" and \"floater\" males. Interestingly, although spatial memory and body size both positively affected the probability of lek territory ownership, our results suggest a stronger effect of spatial memory. Bill tip length (used as weapon in agonistic interactions) also showed a positive but smaller effect. Load lifting during vertical flight, a measure of physical performance relevant to agonistic interactions, had no effect on territory ownership. Finally, both body size and spatial memory were indicated in the structure of male song: body size negatively correlated with song lowest frequency, while spatial memory positively predicted song consistency. Together, our findings lend support for cognition as a sexual selection target.","author":[{"dropping-particle":"","family":"Araya-Salas","given":"M.","non-dropping-particle":"","parse-names":false,"suffix":""},{"dropping-particle":"","family":"Gonzalez-Gomez","given":"P.","non-dropping-particle":"","parse-names":false,"suffix":""},{"dropping-particle":"","family":"Wojczulanis-Jakubas","given":"K.","non-dropping-particle":"","parse-names":false,"suffix":""},{"dropping-particle":"","family":"López","given":"V.","non-dropping-particle":"","parse-names":false,"suffix":""},{"dropping-particle":"","family":"Wright","given":"T.F.","non-dropping-particle":"","parse-names":false,"suffix":""}],"container-title":"Scientific Reports","id":"ITEM-1","issue":"1","issued":{"date-parts":[["2018"]]},"title":"Spatial memory is as important as weapon and body size for territorial ownership in a lekking hummingbird","type":"article-journal","volume":"8"},"uris":["http://www.mendeley.com/documents/?uuid=39f11fa8-f3e7-3faa-bcb0-4e322a90caac"]}],"mendeley":{"formattedCitation":"(Araya-Salas et al. 2018)","manualFormatting":"Araya-Salas et al. 2018","plainTextFormattedCitation":"(Araya-Salas et al. 2018)","previouslyFormattedCitation":"(Araya-Salas et al. 2018)"},"properties":{"noteIndex":0},"schema":"https://github.com/citation-style-language/schema/raw/master/csl-citation.json"}</w:instrText>
      </w:r>
      <w:r w:rsidR="009927AD" w:rsidRPr="00E120B6">
        <w:rPr>
          <w:rFonts w:cstheme="minorHAnsi"/>
          <w:sz w:val="24"/>
          <w:szCs w:val="24"/>
          <w:lang w:val="en-GB"/>
        </w:rPr>
        <w:fldChar w:fldCharType="separate"/>
      </w:r>
      <w:r w:rsidR="009927AD" w:rsidRPr="00E120B6">
        <w:rPr>
          <w:rFonts w:cstheme="minorHAnsi"/>
          <w:noProof/>
          <w:sz w:val="24"/>
          <w:szCs w:val="24"/>
          <w:lang w:val="en-GB"/>
        </w:rPr>
        <w:t>Araya-Salas et al. 2018</w:t>
      </w:r>
      <w:r w:rsidR="009927AD" w:rsidRPr="00E120B6">
        <w:rPr>
          <w:rFonts w:cstheme="minorHAnsi"/>
          <w:sz w:val="24"/>
          <w:szCs w:val="24"/>
          <w:lang w:val="en-GB"/>
        </w:rPr>
        <w:fldChar w:fldCharType="end"/>
      </w:r>
      <w:r w:rsidR="009927AD" w:rsidRPr="00E120B6">
        <w:rPr>
          <w:rFonts w:cstheme="minorHAnsi"/>
          <w:sz w:val="24"/>
          <w:szCs w:val="24"/>
          <w:lang w:val="en-GB"/>
        </w:rPr>
        <w:t xml:space="preserve"> for details] and habituated to use feeders. Of the </w:t>
      </w:r>
      <w:r w:rsidR="001226F4">
        <w:rPr>
          <w:rFonts w:cstheme="minorHAnsi"/>
          <w:sz w:val="24"/>
          <w:szCs w:val="24"/>
          <w:lang w:val="en-GB"/>
        </w:rPr>
        <w:t>21</w:t>
      </w:r>
      <w:r w:rsidR="009927AD" w:rsidRPr="00E120B6">
        <w:rPr>
          <w:rFonts w:cstheme="minorHAnsi"/>
          <w:sz w:val="24"/>
          <w:szCs w:val="24"/>
          <w:lang w:val="en-GB"/>
        </w:rPr>
        <w:t xml:space="preserve"> birds marked at the study lek, 12 individuals regularly used feeders utilized in the present study</w:t>
      </w:r>
      <w:r w:rsidR="00326299" w:rsidRPr="00E120B6">
        <w:rPr>
          <w:rFonts w:cstheme="minorHAnsi"/>
          <w:sz w:val="24"/>
          <w:szCs w:val="24"/>
          <w:lang w:val="en-GB"/>
        </w:rPr>
        <w:t xml:space="preserve"> (</w:t>
      </w:r>
      <w:r w:rsidR="00326299" w:rsidRPr="005A4C23">
        <w:rPr>
          <w:rFonts w:cstheme="minorHAnsi"/>
          <w:sz w:val="24"/>
          <w:szCs w:val="24"/>
          <w:lang w:val="en-GB"/>
        </w:rPr>
        <w:t xml:space="preserve">located at </w:t>
      </w:r>
      <w:r w:rsidR="001226F4" w:rsidRPr="005A4C23">
        <w:rPr>
          <w:rFonts w:cstheme="minorHAnsi"/>
          <w:sz w:val="24"/>
          <w:szCs w:val="24"/>
          <w:lang w:val="en-GB"/>
        </w:rPr>
        <w:t>ca 300 m</w:t>
      </w:r>
      <w:r w:rsidR="00326299" w:rsidRPr="005A4C23">
        <w:rPr>
          <w:rFonts w:cstheme="minorHAnsi"/>
          <w:sz w:val="24"/>
          <w:szCs w:val="24"/>
          <w:lang w:val="en-GB"/>
        </w:rPr>
        <w:t xml:space="preserve"> distance</w:t>
      </w:r>
      <w:r w:rsidR="00326299" w:rsidRPr="00E120B6">
        <w:rPr>
          <w:rFonts w:cstheme="minorHAnsi"/>
          <w:sz w:val="24"/>
          <w:szCs w:val="24"/>
          <w:lang w:val="en-GB"/>
        </w:rPr>
        <w:t xml:space="preserve"> from the closest lek border) and were tested in the experiment.</w:t>
      </w:r>
      <w:r w:rsidR="00AE26E1">
        <w:rPr>
          <w:rFonts w:cstheme="minorHAnsi"/>
          <w:sz w:val="24"/>
          <w:szCs w:val="24"/>
          <w:lang w:val="en-GB"/>
        </w:rPr>
        <w:t xml:space="preserve"> Thus, we performed the study based on more than a half of the local LBH population.</w:t>
      </w:r>
    </w:p>
    <w:p w14:paraId="46905D8D" w14:textId="25C64A5A" w:rsidR="00183F7E" w:rsidRPr="00E120B6" w:rsidRDefault="00A93C59" w:rsidP="00064F41">
      <w:pPr>
        <w:spacing w:line="480" w:lineRule="auto"/>
        <w:jc w:val="both"/>
        <w:rPr>
          <w:rFonts w:cstheme="minorHAnsi"/>
          <w:sz w:val="24"/>
          <w:szCs w:val="24"/>
          <w:lang w:val="en-GB"/>
        </w:rPr>
      </w:pPr>
      <w:r w:rsidRPr="00E120B6">
        <w:rPr>
          <w:rFonts w:cstheme="minorHAnsi"/>
          <w:sz w:val="24"/>
          <w:szCs w:val="24"/>
          <w:lang w:val="en-GB"/>
        </w:rPr>
        <w:t xml:space="preserve">To </w:t>
      </w:r>
      <w:r w:rsidR="004465A7">
        <w:rPr>
          <w:rFonts w:cstheme="minorHAnsi"/>
          <w:sz w:val="24"/>
          <w:szCs w:val="24"/>
          <w:lang w:val="en-GB"/>
        </w:rPr>
        <w:t xml:space="preserve">examine foraging efficiency of LBHs and </w:t>
      </w:r>
      <w:r w:rsidRPr="00E120B6">
        <w:rPr>
          <w:rFonts w:cstheme="minorHAnsi"/>
          <w:sz w:val="24"/>
          <w:szCs w:val="24"/>
          <w:lang w:val="en-GB"/>
        </w:rPr>
        <w:t xml:space="preserve">quantify </w:t>
      </w:r>
      <w:r w:rsidR="004465A7">
        <w:rPr>
          <w:rFonts w:cstheme="minorHAnsi"/>
          <w:sz w:val="24"/>
          <w:szCs w:val="24"/>
          <w:lang w:val="en-GB"/>
        </w:rPr>
        <w:t xml:space="preserve">their </w:t>
      </w:r>
      <w:r w:rsidRPr="00E120B6">
        <w:rPr>
          <w:rFonts w:cstheme="minorHAnsi"/>
          <w:sz w:val="24"/>
          <w:szCs w:val="24"/>
          <w:lang w:val="en-GB"/>
        </w:rPr>
        <w:t xml:space="preserve">behaviour in </w:t>
      </w:r>
      <w:r w:rsidR="00437939">
        <w:rPr>
          <w:rFonts w:cstheme="minorHAnsi"/>
          <w:sz w:val="24"/>
          <w:szCs w:val="24"/>
          <w:lang w:val="en-GB"/>
        </w:rPr>
        <w:t xml:space="preserve">low and high </w:t>
      </w:r>
      <w:r w:rsidRPr="00E120B6">
        <w:rPr>
          <w:rFonts w:cstheme="minorHAnsi"/>
          <w:sz w:val="24"/>
          <w:szCs w:val="24"/>
          <w:lang w:val="en-GB"/>
        </w:rPr>
        <w:t xml:space="preserve">risk predation context, we applied a field experiment using </w:t>
      </w:r>
      <w:r w:rsidR="004506C4">
        <w:rPr>
          <w:rFonts w:cstheme="minorHAnsi"/>
          <w:sz w:val="24"/>
          <w:szCs w:val="24"/>
          <w:lang w:val="en-GB"/>
        </w:rPr>
        <w:t xml:space="preserve">a set-up of </w:t>
      </w:r>
      <w:r w:rsidR="00E673BD" w:rsidRPr="00E120B6">
        <w:rPr>
          <w:rFonts w:cstheme="minorHAnsi"/>
          <w:sz w:val="24"/>
          <w:szCs w:val="24"/>
          <w:lang w:val="en-GB"/>
        </w:rPr>
        <w:t>three</w:t>
      </w:r>
      <w:r w:rsidR="00700B6D" w:rsidRPr="00E120B6">
        <w:rPr>
          <w:rFonts w:cstheme="minorHAnsi"/>
          <w:sz w:val="24"/>
          <w:szCs w:val="24"/>
          <w:lang w:val="en-GB"/>
        </w:rPr>
        <w:t xml:space="preserve"> one-flower </w:t>
      </w:r>
      <w:r w:rsidR="00E673BD" w:rsidRPr="00E120B6">
        <w:rPr>
          <w:rFonts w:cstheme="minorHAnsi"/>
          <w:sz w:val="24"/>
          <w:szCs w:val="24"/>
          <w:lang w:val="en-GB"/>
        </w:rPr>
        <w:t>feede</w:t>
      </w:r>
      <w:r w:rsidRPr="00E120B6">
        <w:rPr>
          <w:rFonts w:cstheme="minorHAnsi"/>
          <w:sz w:val="24"/>
          <w:szCs w:val="24"/>
          <w:lang w:val="en-GB"/>
        </w:rPr>
        <w:t>rs</w:t>
      </w:r>
      <w:r w:rsidR="00A66A53">
        <w:rPr>
          <w:rFonts w:cstheme="minorHAnsi"/>
          <w:sz w:val="24"/>
          <w:szCs w:val="24"/>
          <w:lang w:val="en-GB"/>
        </w:rPr>
        <w:t>,</w:t>
      </w:r>
      <w:r w:rsidR="00437939">
        <w:rPr>
          <w:rFonts w:cstheme="minorHAnsi"/>
          <w:sz w:val="24"/>
          <w:szCs w:val="24"/>
          <w:lang w:val="en-GB"/>
        </w:rPr>
        <w:t xml:space="preserve"> </w:t>
      </w:r>
      <w:r w:rsidR="00437939" w:rsidRPr="00E120B6">
        <w:rPr>
          <w:rFonts w:cstheme="minorHAnsi"/>
          <w:sz w:val="24"/>
          <w:szCs w:val="24"/>
          <w:lang w:val="en-GB"/>
        </w:rPr>
        <w:t xml:space="preserve">filled up </w:t>
      </w:r>
      <w:r w:rsidR="00437939">
        <w:rPr>
          <w:rFonts w:cstheme="minorHAnsi"/>
          <w:sz w:val="24"/>
          <w:szCs w:val="24"/>
          <w:lang w:val="en-GB"/>
        </w:rPr>
        <w:t>with ~</w:t>
      </w:r>
      <w:r w:rsidR="00437939" w:rsidRPr="00E120B6">
        <w:rPr>
          <w:rFonts w:cstheme="minorHAnsi"/>
          <w:sz w:val="24"/>
          <w:szCs w:val="24"/>
          <w:lang w:val="en-GB"/>
        </w:rPr>
        <w:t>30% sugar-wate</w:t>
      </w:r>
      <w:r w:rsidR="00437939">
        <w:rPr>
          <w:rFonts w:cstheme="minorHAnsi"/>
          <w:sz w:val="24"/>
          <w:szCs w:val="24"/>
          <w:lang w:val="en-GB"/>
        </w:rPr>
        <w:t xml:space="preserve">r and </w:t>
      </w:r>
      <w:r w:rsidRPr="00E120B6">
        <w:rPr>
          <w:rFonts w:cstheme="minorHAnsi"/>
          <w:sz w:val="24"/>
          <w:szCs w:val="24"/>
          <w:lang w:val="en-GB"/>
        </w:rPr>
        <w:t>arrange</w:t>
      </w:r>
      <w:r w:rsidR="00437939">
        <w:rPr>
          <w:rFonts w:cstheme="minorHAnsi"/>
          <w:sz w:val="24"/>
          <w:szCs w:val="24"/>
          <w:lang w:val="en-GB"/>
        </w:rPr>
        <w:t>d</w:t>
      </w:r>
      <w:r w:rsidRPr="00E120B6">
        <w:rPr>
          <w:rFonts w:cstheme="minorHAnsi"/>
          <w:sz w:val="24"/>
          <w:szCs w:val="24"/>
          <w:lang w:val="en-GB"/>
        </w:rPr>
        <w:t xml:space="preserve"> </w:t>
      </w:r>
      <w:r w:rsidR="00E673BD" w:rsidRPr="00E120B6">
        <w:rPr>
          <w:rFonts w:cstheme="minorHAnsi"/>
          <w:sz w:val="24"/>
          <w:szCs w:val="24"/>
          <w:lang w:val="en-GB"/>
        </w:rPr>
        <w:t>in a line</w:t>
      </w:r>
      <w:r w:rsidR="00437939">
        <w:rPr>
          <w:rFonts w:cstheme="minorHAnsi"/>
          <w:sz w:val="24"/>
          <w:szCs w:val="24"/>
          <w:lang w:val="en-GB"/>
        </w:rPr>
        <w:t xml:space="preserve"> (</w:t>
      </w:r>
      <w:r w:rsidR="00326299" w:rsidRPr="00E120B6">
        <w:rPr>
          <w:rFonts w:cstheme="minorHAnsi"/>
          <w:sz w:val="24"/>
          <w:szCs w:val="24"/>
          <w:lang w:val="en-GB"/>
        </w:rPr>
        <w:t xml:space="preserve">separated </w:t>
      </w:r>
      <w:r w:rsidR="00E673BD" w:rsidRPr="00E120B6">
        <w:rPr>
          <w:rFonts w:cstheme="minorHAnsi"/>
          <w:sz w:val="24"/>
          <w:szCs w:val="24"/>
          <w:lang w:val="en-GB"/>
        </w:rPr>
        <w:t xml:space="preserve">by </w:t>
      </w:r>
      <w:r w:rsidR="00326299" w:rsidRPr="00E120B6">
        <w:rPr>
          <w:rFonts w:cstheme="minorHAnsi"/>
          <w:sz w:val="24"/>
          <w:szCs w:val="24"/>
          <w:lang w:val="en-GB"/>
        </w:rPr>
        <w:t xml:space="preserve">ca </w:t>
      </w:r>
      <w:r w:rsidR="00E673BD" w:rsidRPr="00E120B6">
        <w:rPr>
          <w:rFonts w:cstheme="minorHAnsi"/>
          <w:sz w:val="24"/>
          <w:szCs w:val="24"/>
          <w:lang w:val="en-GB"/>
        </w:rPr>
        <w:t>10 cm distance from each other</w:t>
      </w:r>
      <w:r w:rsidR="00437939">
        <w:rPr>
          <w:rFonts w:cstheme="minorHAnsi"/>
          <w:sz w:val="24"/>
          <w:szCs w:val="24"/>
          <w:lang w:val="en-GB"/>
        </w:rPr>
        <w:t>)</w:t>
      </w:r>
      <w:r w:rsidR="00E673BD" w:rsidRPr="00E120B6">
        <w:rPr>
          <w:rFonts w:cstheme="minorHAnsi"/>
          <w:sz w:val="24"/>
          <w:szCs w:val="24"/>
          <w:lang w:val="en-GB"/>
        </w:rPr>
        <w:t>.</w:t>
      </w:r>
      <w:r w:rsidR="00326299" w:rsidRPr="00E120B6">
        <w:rPr>
          <w:rFonts w:cstheme="minorHAnsi"/>
          <w:sz w:val="24"/>
          <w:szCs w:val="24"/>
          <w:lang w:val="en-GB"/>
        </w:rPr>
        <w:t xml:space="preserve"> The experiment </w:t>
      </w:r>
      <w:r w:rsidR="004506C4">
        <w:rPr>
          <w:rFonts w:cstheme="minorHAnsi"/>
          <w:sz w:val="24"/>
          <w:szCs w:val="24"/>
          <w:lang w:val="en-GB"/>
        </w:rPr>
        <w:t>session</w:t>
      </w:r>
      <w:r w:rsidR="007221B1">
        <w:rPr>
          <w:rFonts w:cstheme="minorHAnsi"/>
          <w:sz w:val="24"/>
          <w:szCs w:val="24"/>
          <w:lang w:val="en-GB"/>
        </w:rPr>
        <w:t>s</w:t>
      </w:r>
      <w:r w:rsidR="004506C4">
        <w:rPr>
          <w:rFonts w:cstheme="minorHAnsi"/>
          <w:sz w:val="24"/>
          <w:szCs w:val="24"/>
          <w:lang w:val="en-GB"/>
        </w:rPr>
        <w:t xml:space="preserve"> </w:t>
      </w:r>
      <w:r w:rsidR="007221B1">
        <w:rPr>
          <w:rFonts w:cstheme="minorHAnsi"/>
          <w:sz w:val="24"/>
          <w:szCs w:val="24"/>
          <w:lang w:val="en-GB"/>
        </w:rPr>
        <w:t xml:space="preserve">(each lasting </w:t>
      </w:r>
      <w:r w:rsidR="007221B1" w:rsidRPr="00782249">
        <w:rPr>
          <w:rFonts w:cstheme="minorHAnsi"/>
          <w:sz w:val="24"/>
          <w:szCs w:val="24"/>
          <w:lang w:val="en-GB"/>
        </w:rPr>
        <w:t>3-4 hours</w:t>
      </w:r>
      <w:r w:rsidR="007221B1">
        <w:rPr>
          <w:rFonts w:cstheme="minorHAnsi"/>
          <w:sz w:val="24"/>
          <w:szCs w:val="24"/>
          <w:lang w:val="en-GB"/>
        </w:rPr>
        <w:t xml:space="preserve">) </w:t>
      </w:r>
      <w:r w:rsidR="00326299" w:rsidRPr="00E120B6">
        <w:rPr>
          <w:rFonts w:cstheme="minorHAnsi"/>
          <w:sz w:val="24"/>
          <w:szCs w:val="24"/>
          <w:lang w:val="en-GB"/>
        </w:rPr>
        <w:t xml:space="preserve">consisted of two </w:t>
      </w:r>
      <w:r w:rsidR="00AE26E1">
        <w:rPr>
          <w:rFonts w:cstheme="minorHAnsi"/>
          <w:sz w:val="24"/>
          <w:szCs w:val="24"/>
          <w:lang w:val="en-GB"/>
        </w:rPr>
        <w:t xml:space="preserve">consecutive </w:t>
      </w:r>
      <w:r w:rsidR="00C61C49" w:rsidRPr="00E120B6">
        <w:rPr>
          <w:rFonts w:cstheme="minorHAnsi"/>
          <w:sz w:val="24"/>
          <w:szCs w:val="24"/>
          <w:lang w:val="en-GB"/>
        </w:rPr>
        <w:t>phases</w:t>
      </w:r>
      <w:r w:rsidR="00AE26E1">
        <w:rPr>
          <w:rFonts w:cstheme="minorHAnsi"/>
          <w:sz w:val="24"/>
          <w:szCs w:val="24"/>
          <w:lang w:val="en-GB"/>
        </w:rPr>
        <w:t xml:space="preserve"> </w:t>
      </w:r>
      <w:r w:rsidR="00437939">
        <w:rPr>
          <w:rFonts w:cstheme="minorHAnsi"/>
          <w:sz w:val="24"/>
          <w:szCs w:val="24"/>
          <w:lang w:val="en-GB"/>
        </w:rPr>
        <w:t xml:space="preserve">performed the same day, in the low </w:t>
      </w:r>
      <w:r w:rsidR="004506C4">
        <w:rPr>
          <w:rFonts w:cstheme="minorHAnsi"/>
          <w:sz w:val="24"/>
          <w:szCs w:val="24"/>
          <w:lang w:val="en-GB"/>
        </w:rPr>
        <w:t xml:space="preserve">(first phase) </w:t>
      </w:r>
      <w:r w:rsidR="00437939">
        <w:rPr>
          <w:rFonts w:cstheme="minorHAnsi"/>
          <w:sz w:val="24"/>
          <w:szCs w:val="24"/>
          <w:lang w:val="en-GB"/>
        </w:rPr>
        <w:t xml:space="preserve">and high risk </w:t>
      </w:r>
      <w:r w:rsidR="004506C4">
        <w:rPr>
          <w:rFonts w:cstheme="minorHAnsi"/>
          <w:sz w:val="24"/>
          <w:szCs w:val="24"/>
          <w:lang w:val="en-GB"/>
        </w:rPr>
        <w:t xml:space="preserve">(second phase) </w:t>
      </w:r>
      <w:r w:rsidR="00437939">
        <w:rPr>
          <w:rFonts w:cstheme="minorHAnsi"/>
          <w:sz w:val="24"/>
          <w:szCs w:val="24"/>
          <w:lang w:val="en-GB"/>
        </w:rPr>
        <w:t xml:space="preserve">predation context. </w:t>
      </w:r>
      <w:r w:rsidR="00326299" w:rsidRPr="00782249">
        <w:rPr>
          <w:rFonts w:cstheme="minorHAnsi"/>
          <w:sz w:val="24"/>
          <w:szCs w:val="24"/>
          <w:lang w:val="en-GB"/>
        </w:rPr>
        <w:t>During</w:t>
      </w:r>
      <w:r w:rsidR="00326299" w:rsidRPr="00E120B6">
        <w:rPr>
          <w:rFonts w:cstheme="minorHAnsi"/>
          <w:sz w:val="24"/>
          <w:szCs w:val="24"/>
          <w:lang w:val="en-GB"/>
        </w:rPr>
        <w:t xml:space="preserve"> </w:t>
      </w:r>
      <w:r w:rsidR="00437939">
        <w:rPr>
          <w:rFonts w:cstheme="minorHAnsi"/>
          <w:sz w:val="24"/>
          <w:szCs w:val="24"/>
          <w:lang w:val="en-GB"/>
        </w:rPr>
        <w:t xml:space="preserve">the whole experiment </w:t>
      </w:r>
      <w:r w:rsidR="00326299" w:rsidRPr="00E120B6">
        <w:rPr>
          <w:rFonts w:cstheme="minorHAnsi"/>
          <w:sz w:val="24"/>
          <w:szCs w:val="24"/>
          <w:lang w:val="en-GB"/>
        </w:rPr>
        <w:t>birds were allowed to forage on the nectar spontaneously</w:t>
      </w:r>
      <w:r w:rsidR="004506C4">
        <w:rPr>
          <w:rFonts w:cstheme="minorHAnsi"/>
          <w:sz w:val="24"/>
          <w:szCs w:val="24"/>
          <w:lang w:val="en-GB"/>
        </w:rPr>
        <w:t xml:space="preserve"> and their </w:t>
      </w:r>
      <w:r w:rsidR="00326299" w:rsidRPr="00E120B6">
        <w:rPr>
          <w:rFonts w:cstheme="minorHAnsi"/>
          <w:sz w:val="24"/>
          <w:szCs w:val="24"/>
          <w:lang w:val="en-GB"/>
        </w:rPr>
        <w:t xml:space="preserve">behaviour </w:t>
      </w:r>
      <w:r w:rsidR="004506C4">
        <w:rPr>
          <w:rFonts w:cstheme="minorHAnsi"/>
          <w:sz w:val="24"/>
          <w:szCs w:val="24"/>
          <w:lang w:val="en-GB"/>
        </w:rPr>
        <w:t xml:space="preserve">was </w:t>
      </w:r>
      <w:r w:rsidR="00326299" w:rsidRPr="00E120B6">
        <w:rPr>
          <w:rFonts w:cstheme="minorHAnsi"/>
          <w:sz w:val="24"/>
          <w:szCs w:val="24"/>
          <w:lang w:val="en-GB"/>
        </w:rPr>
        <w:t xml:space="preserve">recorded </w:t>
      </w:r>
      <w:r w:rsidR="00C61C49" w:rsidRPr="00E120B6">
        <w:rPr>
          <w:rFonts w:cstheme="minorHAnsi"/>
          <w:sz w:val="24"/>
          <w:szCs w:val="24"/>
          <w:lang w:val="en-GB"/>
        </w:rPr>
        <w:t>by a commercial camera</w:t>
      </w:r>
      <w:r w:rsidRPr="00E120B6">
        <w:rPr>
          <w:rFonts w:cstheme="minorHAnsi"/>
          <w:sz w:val="24"/>
          <w:szCs w:val="24"/>
          <w:lang w:val="en-GB"/>
        </w:rPr>
        <w:t xml:space="preserve"> (continuous recording mode)</w:t>
      </w:r>
      <w:r w:rsidR="00C61C49" w:rsidRPr="00E120B6">
        <w:rPr>
          <w:rFonts w:cstheme="minorHAnsi"/>
          <w:sz w:val="24"/>
          <w:szCs w:val="24"/>
          <w:lang w:val="en-GB"/>
        </w:rPr>
        <w:t xml:space="preserve">. </w:t>
      </w:r>
      <w:r w:rsidR="004506C4">
        <w:rPr>
          <w:rFonts w:cstheme="minorHAnsi"/>
          <w:sz w:val="24"/>
          <w:szCs w:val="24"/>
          <w:lang w:val="en-GB"/>
        </w:rPr>
        <w:t>O</w:t>
      </w:r>
      <w:r w:rsidR="00C61C49" w:rsidRPr="00E120B6">
        <w:rPr>
          <w:rFonts w:cstheme="minorHAnsi"/>
          <w:sz w:val="24"/>
          <w:szCs w:val="24"/>
          <w:lang w:val="en-GB"/>
        </w:rPr>
        <w:t xml:space="preserve">nly </w:t>
      </w:r>
      <w:r w:rsidR="004506C4">
        <w:rPr>
          <w:rFonts w:cstheme="minorHAnsi"/>
          <w:sz w:val="24"/>
          <w:szCs w:val="24"/>
          <w:lang w:val="en-GB"/>
        </w:rPr>
        <w:t xml:space="preserve">during the second phase, to increase the level of predation risk, we </w:t>
      </w:r>
      <w:r w:rsidR="00C61C49" w:rsidRPr="00E120B6">
        <w:rPr>
          <w:rFonts w:cstheme="minorHAnsi"/>
          <w:sz w:val="24"/>
          <w:szCs w:val="24"/>
          <w:lang w:val="en-GB"/>
        </w:rPr>
        <w:lastRenderedPageBreak/>
        <w:t xml:space="preserve">attached to feeders </w:t>
      </w:r>
      <w:r w:rsidR="004506C4">
        <w:rPr>
          <w:rFonts w:cstheme="minorHAnsi"/>
          <w:sz w:val="24"/>
          <w:szCs w:val="24"/>
          <w:lang w:val="en-GB"/>
        </w:rPr>
        <w:t>a threat model</w:t>
      </w:r>
      <w:r w:rsidR="00C97C7E" w:rsidRPr="00E120B6">
        <w:rPr>
          <w:rFonts w:cstheme="minorHAnsi"/>
          <w:sz w:val="24"/>
          <w:szCs w:val="24"/>
          <w:lang w:val="en-GB"/>
        </w:rPr>
        <w:t>, a dead</w:t>
      </w:r>
      <w:r w:rsidR="00C61C49" w:rsidRPr="00E120B6">
        <w:rPr>
          <w:rFonts w:cstheme="minorHAnsi"/>
          <w:sz w:val="24"/>
          <w:szCs w:val="24"/>
          <w:lang w:val="en-GB"/>
        </w:rPr>
        <w:t xml:space="preserve"> specimens of the bull</w:t>
      </w:r>
      <w:r w:rsidR="002E6084" w:rsidRPr="00E120B6">
        <w:rPr>
          <w:rFonts w:cstheme="minorHAnsi"/>
          <w:sz w:val="24"/>
          <w:szCs w:val="24"/>
          <w:lang w:val="en-GB"/>
        </w:rPr>
        <w:t>et</w:t>
      </w:r>
      <w:r w:rsidR="00C61C49" w:rsidRPr="00E120B6">
        <w:rPr>
          <w:rFonts w:cstheme="minorHAnsi"/>
          <w:sz w:val="24"/>
          <w:szCs w:val="24"/>
          <w:lang w:val="en-GB"/>
        </w:rPr>
        <w:t xml:space="preserve"> ant (</w:t>
      </w:r>
      <w:r w:rsidR="002E6084" w:rsidRPr="00E120B6">
        <w:rPr>
          <w:rFonts w:cstheme="minorHAnsi"/>
          <w:i/>
          <w:sz w:val="24"/>
          <w:szCs w:val="24"/>
          <w:lang w:val="en-GB"/>
        </w:rPr>
        <w:t>Paraponera clavata</w:t>
      </w:r>
      <w:r w:rsidR="00C61C49" w:rsidRPr="00E120B6">
        <w:rPr>
          <w:rFonts w:cstheme="minorHAnsi"/>
          <w:sz w:val="24"/>
          <w:szCs w:val="24"/>
          <w:lang w:val="en-GB"/>
        </w:rPr>
        <w:t>; found dead in the forest). Although the ant is not a predator of hummingbird</w:t>
      </w:r>
      <w:r w:rsidR="00183F7E" w:rsidRPr="00E120B6">
        <w:rPr>
          <w:rFonts w:cstheme="minorHAnsi"/>
          <w:sz w:val="24"/>
          <w:szCs w:val="24"/>
          <w:lang w:val="en-GB"/>
        </w:rPr>
        <w:t>s (including LBH)</w:t>
      </w:r>
      <w:r w:rsidR="00C61C49" w:rsidRPr="00E120B6">
        <w:rPr>
          <w:rFonts w:cstheme="minorHAnsi"/>
          <w:sz w:val="24"/>
          <w:szCs w:val="24"/>
          <w:lang w:val="en-GB"/>
        </w:rPr>
        <w:t xml:space="preserve">, the ant-bird encounter imposes </w:t>
      </w:r>
      <w:r w:rsidR="00183F7E" w:rsidRPr="00E120B6">
        <w:rPr>
          <w:rFonts w:cstheme="minorHAnsi"/>
          <w:sz w:val="24"/>
          <w:szCs w:val="24"/>
          <w:lang w:val="en-GB"/>
        </w:rPr>
        <w:t xml:space="preserve">potential </w:t>
      </w:r>
      <w:r w:rsidR="00C61C49" w:rsidRPr="00E120B6">
        <w:rPr>
          <w:rFonts w:cstheme="minorHAnsi"/>
          <w:sz w:val="24"/>
          <w:szCs w:val="24"/>
          <w:lang w:val="en-GB"/>
        </w:rPr>
        <w:t xml:space="preserve">danger for the bird in the form of being bitten. </w:t>
      </w:r>
      <w:r w:rsidR="00183F7E" w:rsidRPr="00E120B6">
        <w:rPr>
          <w:rFonts w:cstheme="minorHAnsi"/>
          <w:sz w:val="24"/>
          <w:szCs w:val="24"/>
          <w:lang w:val="en-GB"/>
        </w:rPr>
        <w:t>We performed t</w:t>
      </w:r>
      <w:r w:rsidR="00385A26" w:rsidRPr="00E120B6">
        <w:rPr>
          <w:rFonts w:cstheme="minorHAnsi"/>
          <w:sz w:val="24"/>
          <w:szCs w:val="24"/>
          <w:lang w:val="en-GB"/>
        </w:rPr>
        <w:t xml:space="preserve">otal of </w:t>
      </w:r>
      <w:r w:rsidR="00183F7E" w:rsidRPr="00E120B6">
        <w:rPr>
          <w:rFonts w:cstheme="minorHAnsi"/>
          <w:sz w:val="24"/>
          <w:szCs w:val="24"/>
          <w:lang w:val="en-GB"/>
        </w:rPr>
        <w:t xml:space="preserve">four </w:t>
      </w:r>
      <w:r w:rsidR="00385A26" w:rsidRPr="00E120B6">
        <w:rPr>
          <w:rFonts w:cstheme="minorHAnsi"/>
          <w:sz w:val="24"/>
          <w:szCs w:val="24"/>
          <w:lang w:val="en-GB"/>
        </w:rPr>
        <w:t xml:space="preserve">complete </w:t>
      </w:r>
      <w:r w:rsidR="002E6084" w:rsidRPr="00E120B6">
        <w:rPr>
          <w:rFonts w:cstheme="minorHAnsi"/>
          <w:sz w:val="24"/>
          <w:szCs w:val="24"/>
          <w:lang w:val="en-GB"/>
        </w:rPr>
        <w:t>experimental sessions</w:t>
      </w:r>
      <w:r w:rsidR="00385A26" w:rsidRPr="00E120B6">
        <w:rPr>
          <w:rFonts w:cstheme="minorHAnsi"/>
          <w:sz w:val="24"/>
          <w:szCs w:val="24"/>
          <w:lang w:val="en-GB"/>
        </w:rPr>
        <w:t xml:space="preserve"> within ca two weeks.</w:t>
      </w:r>
      <w:r w:rsidR="007221B1">
        <w:rPr>
          <w:rFonts w:cstheme="minorHAnsi"/>
          <w:sz w:val="24"/>
          <w:szCs w:val="24"/>
          <w:lang w:val="en-GB"/>
        </w:rPr>
        <w:t xml:space="preserve"> An exemplary video clip of the two phases of the experiment, with an individual behaviour is provided in Supplementary Materials.</w:t>
      </w:r>
    </w:p>
    <w:p w14:paraId="0BC10675" w14:textId="20A80519" w:rsidR="00D73C2B" w:rsidRPr="00E120B6" w:rsidRDefault="00D33C28" w:rsidP="00064F41">
      <w:pPr>
        <w:spacing w:line="480" w:lineRule="auto"/>
        <w:jc w:val="both"/>
        <w:rPr>
          <w:rFonts w:cstheme="minorHAnsi"/>
          <w:sz w:val="24"/>
          <w:szCs w:val="24"/>
          <w:lang w:val="en-GB"/>
        </w:rPr>
      </w:pPr>
      <w:r w:rsidRPr="00E120B6">
        <w:rPr>
          <w:rFonts w:cstheme="minorHAnsi"/>
          <w:sz w:val="24"/>
          <w:szCs w:val="24"/>
          <w:lang w:val="en-GB"/>
        </w:rPr>
        <w:t>We first screened video recordings with VLC software (</w:t>
      </w:r>
      <w:r w:rsidR="002E6084" w:rsidRPr="00E120B6">
        <w:rPr>
          <w:rFonts w:cstheme="minorHAnsi"/>
          <w:sz w:val="24"/>
          <w:szCs w:val="24"/>
          <w:lang w:val="en-GB"/>
        </w:rPr>
        <w:t>www.videolan.org</w:t>
      </w:r>
      <w:r w:rsidRPr="00E120B6">
        <w:rPr>
          <w:rFonts w:cstheme="minorHAnsi"/>
          <w:sz w:val="24"/>
          <w:szCs w:val="24"/>
          <w:lang w:val="en-GB"/>
        </w:rPr>
        <w:t>), to locate and cut out</w:t>
      </w:r>
      <w:r w:rsidR="002E6084" w:rsidRPr="00E120B6">
        <w:rPr>
          <w:rFonts w:cstheme="minorHAnsi"/>
          <w:sz w:val="24"/>
          <w:szCs w:val="24"/>
          <w:lang w:val="en-GB"/>
        </w:rPr>
        <w:t xml:space="preserve"> video fragments with</w:t>
      </w:r>
      <w:r w:rsidRPr="00E120B6">
        <w:rPr>
          <w:rFonts w:cstheme="minorHAnsi"/>
          <w:sz w:val="24"/>
          <w:szCs w:val="24"/>
          <w:lang w:val="en-GB"/>
        </w:rPr>
        <w:t xml:space="preserve"> foraging visits of all focal birds. As a foraging visit we considered </w:t>
      </w:r>
      <w:r w:rsidR="007A2BB0" w:rsidRPr="00E120B6">
        <w:rPr>
          <w:rFonts w:cstheme="minorHAnsi"/>
          <w:sz w:val="24"/>
          <w:szCs w:val="24"/>
          <w:lang w:val="en-GB"/>
        </w:rPr>
        <w:t xml:space="preserve">birds’ </w:t>
      </w:r>
      <w:r w:rsidRPr="00E120B6">
        <w:rPr>
          <w:rFonts w:cstheme="minorHAnsi"/>
          <w:sz w:val="24"/>
          <w:szCs w:val="24"/>
          <w:lang w:val="en-GB"/>
        </w:rPr>
        <w:t xml:space="preserve">visit </w:t>
      </w:r>
      <w:r w:rsidR="007A2BB0" w:rsidRPr="00E120B6">
        <w:rPr>
          <w:rFonts w:cstheme="minorHAnsi"/>
          <w:sz w:val="24"/>
          <w:szCs w:val="24"/>
          <w:lang w:val="en-GB"/>
        </w:rPr>
        <w:t xml:space="preserve">at the feeder area </w:t>
      </w:r>
      <w:r w:rsidR="00D73C2B" w:rsidRPr="00E120B6">
        <w:rPr>
          <w:rFonts w:cstheme="minorHAnsi"/>
          <w:sz w:val="24"/>
          <w:szCs w:val="24"/>
          <w:lang w:val="en-GB"/>
        </w:rPr>
        <w:t xml:space="preserve">when </w:t>
      </w:r>
      <w:r w:rsidR="007A2BB0" w:rsidRPr="00E120B6">
        <w:rPr>
          <w:rFonts w:cstheme="minorHAnsi"/>
          <w:sz w:val="24"/>
          <w:szCs w:val="24"/>
          <w:lang w:val="en-GB"/>
        </w:rPr>
        <w:t xml:space="preserve">it </w:t>
      </w:r>
      <w:r w:rsidR="00D73C2B" w:rsidRPr="00E120B6">
        <w:rPr>
          <w:rFonts w:cstheme="minorHAnsi"/>
          <w:sz w:val="24"/>
          <w:szCs w:val="24"/>
          <w:lang w:val="en-GB"/>
        </w:rPr>
        <w:t xml:space="preserve">inserted the bill into a feeder at least once. For each </w:t>
      </w:r>
      <w:r w:rsidR="004506C4">
        <w:rPr>
          <w:rFonts w:cstheme="minorHAnsi"/>
          <w:sz w:val="24"/>
          <w:szCs w:val="24"/>
          <w:lang w:val="en-GB"/>
        </w:rPr>
        <w:t xml:space="preserve">bird’s </w:t>
      </w:r>
      <w:r w:rsidR="00D73C2B" w:rsidRPr="00E120B6">
        <w:rPr>
          <w:rFonts w:cstheme="minorHAnsi"/>
          <w:sz w:val="24"/>
          <w:szCs w:val="24"/>
          <w:lang w:val="en-GB"/>
        </w:rPr>
        <w:t>visit we established several crucial time-points (</w:t>
      </w:r>
      <w:r w:rsidR="00686693" w:rsidRPr="00E120B6">
        <w:rPr>
          <w:rFonts w:cstheme="minorHAnsi"/>
          <w:sz w:val="24"/>
          <w:szCs w:val="24"/>
          <w:lang w:val="en-GB"/>
        </w:rPr>
        <w:t xml:space="preserve">white and black </w:t>
      </w:r>
      <w:r w:rsidR="00D73C2B" w:rsidRPr="00E120B6">
        <w:rPr>
          <w:rFonts w:cstheme="minorHAnsi"/>
          <w:sz w:val="24"/>
          <w:szCs w:val="24"/>
          <w:lang w:val="en-GB"/>
        </w:rPr>
        <w:t xml:space="preserve">circles on Fig. </w:t>
      </w:r>
      <w:r w:rsidR="003A6186" w:rsidRPr="00E120B6">
        <w:rPr>
          <w:rFonts w:cstheme="minorHAnsi"/>
          <w:sz w:val="24"/>
          <w:szCs w:val="24"/>
          <w:lang w:val="en-GB"/>
        </w:rPr>
        <w:t>1</w:t>
      </w:r>
      <w:r w:rsidR="00D73C2B" w:rsidRPr="00E120B6">
        <w:rPr>
          <w:rFonts w:cstheme="minorHAnsi"/>
          <w:sz w:val="24"/>
          <w:szCs w:val="24"/>
          <w:lang w:val="en-GB"/>
        </w:rPr>
        <w:t>)</w:t>
      </w:r>
      <w:r w:rsidR="007A2BB0" w:rsidRPr="00E120B6">
        <w:rPr>
          <w:rFonts w:cstheme="minorHAnsi"/>
          <w:sz w:val="24"/>
          <w:szCs w:val="24"/>
          <w:lang w:val="en-GB"/>
        </w:rPr>
        <w:t xml:space="preserve">, with 0.1 seconds precision, using Cowlog </w:t>
      </w:r>
      <w:r w:rsidR="00F26029" w:rsidRPr="00E120B6">
        <w:rPr>
          <w:rFonts w:cstheme="minorHAnsi"/>
          <w:sz w:val="24"/>
          <w:szCs w:val="24"/>
          <w:lang w:val="en-GB"/>
        </w:rPr>
        <w:t>software</w:t>
      </w:r>
      <w:r w:rsidR="002E6084" w:rsidRPr="00E120B6">
        <w:rPr>
          <w:rFonts w:cstheme="minorHAnsi"/>
          <w:sz w:val="24"/>
          <w:szCs w:val="24"/>
          <w:lang w:val="en-GB"/>
        </w:rPr>
        <w:t xml:space="preserve"> </w:t>
      </w:r>
      <w:r w:rsidR="002E6084" w:rsidRPr="00E120B6">
        <w:rPr>
          <w:rFonts w:cstheme="minorHAnsi"/>
          <w:sz w:val="24"/>
          <w:szCs w:val="24"/>
          <w:lang w:val="en-GB"/>
        </w:rPr>
        <w:fldChar w:fldCharType="begin" w:fldLock="1"/>
      </w:r>
      <w:r w:rsidR="00671443" w:rsidRPr="00E120B6">
        <w:rPr>
          <w:rFonts w:cstheme="minorHAnsi"/>
          <w:sz w:val="24"/>
          <w:szCs w:val="24"/>
          <w:lang w:val="en-GB"/>
        </w:rPr>
        <w:instrText>ADDIN CSL_CITATION {"citationItems":[{"id":"ITEM-1","itemData":{"DOI":"10.1111/j.1461-9563.2008.00379.x","ISSN":"0021-8561","author":[{"dropping-particle":"","family":"Pastell","given":"Matti","non-dropping-particle":"","parse-names":false,"suffix":""}],"container-title":"Journal of open research software","id":"ITEM-1","issue":"e15","issued":{"date-parts":[["2016"]]},"page":"1-4","title":"CowLog – cross-platform application for coding behaviours from video","type":"article","volume":"25"},"uris":["http://www.mendeley.com/documents/?uuid=e5dde294-7f41-45a7-bfdf-f9edf5b46e05"]}],"mendeley":{"formattedCitation":"(Pastell 2016)","plainTextFormattedCitation":"(Pastell 2016)","previouslyFormattedCitation":"(Pastell 2016)"},"properties":{"noteIndex":0},"schema":"https://github.com/citation-style-language/schema/raw/master/csl-citation.json"}</w:instrText>
      </w:r>
      <w:r w:rsidR="002E6084" w:rsidRPr="00E120B6">
        <w:rPr>
          <w:rFonts w:cstheme="minorHAnsi"/>
          <w:sz w:val="24"/>
          <w:szCs w:val="24"/>
          <w:lang w:val="en-GB"/>
        </w:rPr>
        <w:fldChar w:fldCharType="separate"/>
      </w:r>
      <w:r w:rsidR="002E6084" w:rsidRPr="00E120B6">
        <w:rPr>
          <w:rFonts w:cstheme="minorHAnsi"/>
          <w:noProof/>
          <w:sz w:val="24"/>
          <w:szCs w:val="24"/>
          <w:lang w:val="en-GB"/>
        </w:rPr>
        <w:t>(Pastell 2016)</w:t>
      </w:r>
      <w:r w:rsidR="002E6084" w:rsidRPr="00E120B6">
        <w:rPr>
          <w:rFonts w:cstheme="minorHAnsi"/>
          <w:sz w:val="24"/>
          <w:szCs w:val="24"/>
          <w:lang w:val="en-GB"/>
        </w:rPr>
        <w:fldChar w:fldCharType="end"/>
      </w:r>
      <w:r w:rsidRPr="00E120B6">
        <w:rPr>
          <w:rFonts w:cstheme="minorHAnsi"/>
          <w:sz w:val="24"/>
          <w:szCs w:val="24"/>
          <w:lang w:val="en-GB"/>
        </w:rPr>
        <w:t>.</w:t>
      </w:r>
      <w:r w:rsidR="00D73C2B" w:rsidRPr="00E120B6">
        <w:rPr>
          <w:rFonts w:cstheme="minorHAnsi"/>
          <w:sz w:val="24"/>
          <w:szCs w:val="24"/>
          <w:lang w:val="en-GB"/>
        </w:rPr>
        <w:t xml:space="preserve"> </w:t>
      </w:r>
      <w:r w:rsidR="007A2BB0" w:rsidRPr="00E120B6">
        <w:rPr>
          <w:rFonts w:cstheme="minorHAnsi"/>
          <w:sz w:val="24"/>
          <w:szCs w:val="24"/>
          <w:lang w:val="en-GB"/>
        </w:rPr>
        <w:t>B</w:t>
      </w:r>
      <w:r w:rsidR="00D73C2B" w:rsidRPr="00E120B6">
        <w:rPr>
          <w:rFonts w:cstheme="minorHAnsi"/>
          <w:sz w:val="24"/>
          <w:szCs w:val="24"/>
          <w:lang w:val="en-GB"/>
        </w:rPr>
        <w:t xml:space="preserve">ased on </w:t>
      </w:r>
      <w:r w:rsidR="007A2BB0" w:rsidRPr="00E120B6">
        <w:rPr>
          <w:rFonts w:cstheme="minorHAnsi"/>
          <w:sz w:val="24"/>
          <w:szCs w:val="24"/>
          <w:lang w:val="en-GB"/>
        </w:rPr>
        <w:t>the</w:t>
      </w:r>
      <w:r w:rsidR="002E6084" w:rsidRPr="00E120B6">
        <w:rPr>
          <w:rFonts w:cstheme="minorHAnsi"/>
          <w:sz w:val="24"/>
          <w:szCs w:val="24"/>
          <w:lang w:val="en-GB"/>
        </w:rPr>
        <w:t>se</w:t>
      </w:r>
      <w:r w:rsidR="007A2BB0" w:rsidRPr="00E120B6">
        <w:rPr>
          <w:rFonts w:cstheme="minorHAnsi"/>
          <w:sz w:val="24"/>
          <w:szCs w:val="24"/>
          <w:lang w:val="en-GB"/>
        </w:rPr>
        <w:t xml:space="preserve"> time-points we </w:t>
      </w:r>
      <w:r w:rsidR="00D73C2B" w:rsidRPr="00E120B6">
        <w:rPr>
          <w:rFonts w:cstheme="minorHAnsi"/>
          <w:sz w:val="24"/>
          <w:szCs w:val="24"/>
          <w:lang w:val="en-GB"/>
        </w:rPr>
        <w:t>calculated duration</w:t>
      </w:r>
      <w:r w:rsidRPr="00E120B6">
        <w:rPr>
          <w:rFonts w:cstheme="minorHAnsi"/>
          <w:sz w:val="24"/>
          <w:szCs w:val="24"/>
          <w:lang w:val="en-GB"/>
        </w:rPr>
        <w:t xml:space="preserve"> </w:t>
      </w:r>
      <w:r w:rsidR="00D73C2B" w:rsidRPr="00E120B6">
        <w:rPr>
          <w:rFonts w:cstheme="minorHAnsi"/>
          <w:sz w:val="24"/>
          <w:szCs w:val="24"/>
          <w:lang w:val="en-GB"/>
        </w:rPr>
        <w:t xml:space="preserve">of </w:t>
      </w:r>
      <w:r w:rsidR="009E57AA" w:rsidRPr="00E120B6">
        <w:rPr>
          <w:rFonts w:cstheme="minorHAnsi"/>
          <w:sz w:val="24"/>
          <w:szCs w:val="24"/>
          <w:lang w:val="en-GB"/>
        </w:rPr>
        <w:t xml:space="preserve">events </w:t>
      </w:r>
      <w:r w:rsidR="00D73C2B" w:rsidRPr="00E120B6">
        <w:rPr>
          <w:rFonts w:cstheme="minorHAnsi"/>
          <w:sz w:val="24"/>
          <w:szCs w:val="24"/>
          <w:lang w:val="en-GB"/>
        </w:rPr>
        <w:t xml:space="preserve">such as: </w:t>
      </w:r>
      <w:r w:rsidR="002E6084" w:rsidRPr="00E120B6">
        <w:rPr>
          <w:rFonts w:cstheme="minorHAnsi"/>
          <w:sz w:val="24"/>
          <w:szCs w:val="24"/>
          <w:lang w:val="en-GB"/>
        </w:rPr>
        <w:t>latency to forage [</w:t>
      </w:r>
      <w:r w:rsidRPr="00E120B6">
        <w:rPr>
          <w:rFonts w:cstheme="minorHAnsi"/>
          <w:sz w:val="24"/>
          <w:szCs w:val="24"/>
          <w:lang w:val="en-GB"/>
        </w:rPr>
        <w:t xml:space="preserve">the interval between appearance in the feeder area (usually hovering in front of the feeder) and the onset of foraging, i.e. </w:t>
      </w:r>
      <w:r w:rsidR="00B136B5">
        <w:rPr>
          <w:rFonts w:cstheme="minorHAnsi"/>
          <w:sz w:val="24"/>
          <w:szCs w:val="24"/>
          <w:lang w:val="en-GB"/>
        </w:rPr>
        <w:t>time-</w:t>
      </w:r>
      <w:r w:rsidR="009E57AA" w:rsidRPr="00E120B6">
        <w:rPr>
          <w:rFonts w:cstheme="minorHAnsi"/>
          <w:sz w:val="24"/>
          <w:szCs w:val="24"/>
          <w:lang w:val="en-GB"/>
        </w:rPr>
        <w:t xml:space="preserve">distance </w:t>
      </w:r>
      <w:r w:rsidR="00B136B5">
        <w:rPr>
          <w:rFonts w:cstheme="minorHAnsi"/>
          <w:sz w:val="24"/>
          <w:szCs w:val="24"/>
          <w:lang w:val="en-GB"/>
        </w:rPr>
        <w:t xml:space="preserve">for </w:t>
      </w:r>
      <w:r w:rsidR="009E57AA" w:rsidRPr="00E120B6">
        <w:rPr>
          <w:rFonts w:cstheme="minorHAnsi"/>
          <w:sz w:val="24"/>
          <w:szCs w:val="24"/>
          <w:lang w:val="en-GB"/>
        </w:rPr>
        <w:t>a-b</w:t>
      </w:r>
      <w:r w:rsidRPr="00E120B6">
        <w:rPr>
          <w:rFonts w:cstheme="minorHAnsi"/>
          <w:sz w:val="24"/>
          <w:szCs w:val="24"/>
          <w:lang w:val="en-GB"/>
        </w:rPr>
        <w:t xml:space="preserve"> on </w:t>
      </w:r>
      <w:r w:rsidR="009E57AA" w:rsidRPr="00E120B6">
        <w:rPr>
          <w:rFonts w:cstheme="minorHAnsi"/>
          <w:sz w:val="24"/>
          <w:szCs w:val="24"/>
          <w:lang w:val="en-GB"/>
        </w:rPr>
        <w:t>Fig</w:t>
      </w:r>
      <w:r w:rsidR="00E120BA" w:rsidRPr="00E120B6">
        <w:rPr>
          <w:rFonts w:cstheme="minorHAnsi"/>
          <w:sz w:val="24"/>
          <w:szCs w:val="24"/>
          <w:lang w:val="en-GB"/>
        </w:rPr>
        <w:t>.</w:t>
      </w:r>
      <w:r w:rsidR="009E57AA" w:rsidRPr="00E120B6">
        <w:rPr>
          <w:rFonts w:cstheme="minorHAnsi"/>
          <w:sz w:val="24"/>
          <w:szCs w:val="24"/>
          <w:lang w:val="en-GB"/>
        </w:rPr>
        <w:t xml:space="preserve"> </w:t>
      </w:r>
      <w:r w:rsidR="003630FE">
        <w:rPr>
          <w:rFonts w:cstheme="minorHAnsi"/>
          <w:sz w:val="24"/>
          <w:szCs w:val="24"/>
          <w:lang w:val="en-GB"/>
        </w:rPr>
        <w:t>1</w:t>
      </w:r>
      <w:r w:rsidR="002E6084" w:rsidRPr="00E120B6">
        <w:rPr>
          <w:rFonts w:cstheme="minorHAnsi"/>
          <w:sz w:val="24"/>
          <w:szCs w:val="24"/>
          <w:lang w:val="en-GB"/>
        </w:rPr>
        <w:t>]</w:t>
      </w:r>
      <w:r w:rsidR="009E57AA" w:rsidRPr="00E120B6">
        <w:rPr>
          <w:rFonts w:cstheme="minorHAnsi"/>
          <w:sz w:val="24"/>
          <w:szCs w:val="24"/>
          <w:lang w:val="en-GB"/>
        </w:rPr>
        <w:t xml:space="preserve">; </w:t>
      </w:r>
      <w:r w:rsidR="00D73C2B" w:rsidRPr="00E120B6">
        <w:rPr>
          <w:rFonts w:cstheme="minorHAnsi"/>
          <w:sz w:val="24"/>
          <w:szCs w:val="24"/>
          <w:lang w:val="en-GB"/>
        </w:rPr>
        <w:t>f</w:t>
      </w:r>
      <w:r w:rsidR="00B136B5">
        <w:rPr>
          <w:rFonts w:cstheme="minorHAnsi"/>
          <w:sz w:val="24"/>
          <w:szCs w:val="24"/>
          <w:lang w:val="en-GB"/>
        </w:rPr>
        <w:t>eeding</w:t>
      </w:r>
      <w:r w:rsidR="00D73C2B" w:rsidRPr="00E120B6">
        <w:rPr>
          <w:rFonts w:cstheme="minorHAnsi"/>
          <w:sz w:val="24"/>
          <w:szCs w:val="24"/>
          <w:lang w:val="en-GB"/>
        </w:rPr>
        <w:t xml:space="preserve"> interval</w:t>
      </w:r>
      <w:r w:rsidR="009E57AA" w:rsidRPr="00E120B6">
        <w:rPr>
          <w:rFonts w:cstheme="minorHAnsi"/>
          <w:sz w:val="24"/>
          <w:szCs w:val="24"/>
          <w:lang w:val="en-GB"/>
        </w:rPr>
        <w:t>/s</w:t>
      </w:r>
      <w:r w:rsidR="00D73C2B" w:rsidRPr="00E120B6">
        <w:rPr>
          <w:rFonts w:cstheme="minorHAnsi"/>
          <w:sz w:val="24"/>
          <w:szCs w:val="24"/>
          <w:lang w:val="en-GB"/>
        </w:rPr>
        <w:t xml:space="preserve"> (</w:t>
      </w:r>
      <w:r w:rsidR="009E57AA" w:rsidRPr="00E120B6">
        <w:rPr>
          <w:rFonts w:cstheme="minorHAnsi"/>
          <w:sz w:val="24"/>
          <w:szCs w:val="24"/>
          <w:lang w:val="en-GB"/>
        </w:rPr>
        <w:t xml:space="preserve">e.g. </w:t>
      </w:r>
      <w:r w:rsidR="00B136B5">
        <w:rPr>
          <w:rFonts w:cstheme="minorHAnsi"/>
          <w:sz w:val="24"/>
          <w:szCs w:val="24"/>
          <w:lang w:val="en-GB"/>
        </w:rPr>
        <w:t xml:space="preserve">time-distance for </w:t>
      </w:r>
      <w:r w:rsidR="009E57AA" w:rsidRPr="00E120B6">
        <w:rPr>
          <w:rFonts w:cstheme="minorHAnsi"/>
          <w:sz w:val="24"/>
          <w:szCs w:val="24"/>
          <w:lang w:val="en-GB"/>
        </w:rPr>
        <w:t xml:space="preserve">b-c, Fig. </w:t>
      </w:r>
      <w:r w:rsidR="003630FE">
        <w:rPr>
          <w:rFonts w:cstheme="minorHAnsi"/>
          <w:sz w:val="24"/>
          <w:szCs w:val="24"/>
          <w:lang w:val="en-GB"/>
        </w:rPr>
        <w:t>1</w:t>
      </w:r>
      <w:r w:rsidR="009E57AA" w:rsidRPr="00E120B6">
        <w:rPr>
          <w:rFonts w:cstheme="minorHAnsi"/>
          <w:sz w:val="24"/>
          <w:szCs w:val="24"/>
          <w:lang w:val="en-GB"/>
        </w:rPr>
        <w:t xml:space="preserve">; on average </w:t>
      </w:r>
      <w:r w:rsidR="0006129D">
        <w:rPr>
          <w:rFonts w:cstheme="minorHAnsi"/>
          <w:sz w:val="24"/>
          <w:szCs w:val="24"/>
          <w:lang w:val="en-GB"/>
        </w:rPr>
        <w:t xml:space="preserve">4.9 </w:t>
      </w:r>
      <w:r w:rsidR="009E57AA" w:rsidRPr="00E120B6">
        <w:rPr>
          <w:rFonts w:cstheme="minorHAnsi"/>
          <w:sz w:val="24"/>
          <w:szCs w:val="24"/>
          <w:lang w:val="en-GB"/>
        </w:rPr>
        <w:t>events</w:t>
      </w:r>
      <w:r w:rsidR="0006129D">
        <w:rPr>
          <w:rFonts w:cstheme="minorHAnsi"/>
          <w:sz w:val="24"/>
          <w:szCs w:val="24"/>
          <w:lang w:val="en-GB"/>
        </w:rPr>
        <w:t>, with a range of 1-26</w:t>
      </w:r>
      <w:r w:rsidR="00D73C2B" w:rsidRPr="00E120B6">
        <w:rPr>
          <w:rFonts w:cstheme="minorHAnsi"/>
          <w:sz w:val="24"/>
          <w:szCs w:val="24"/>
          <w:lang w:val="en-GB"/>
        </w:rPr>
        <w:t>)</w:t>
      </w:r>
      <w:r w:rsidR="009E57AA" w:rsidRPr="00E120B6">
        <w:rPr>
          <w:rFonts w:cstheme="minorHAnsi"/>
          <w:sz w:val="24"/>
          <w:szCs w:val="24"/>
          <w:lang w:val="en-GB"/>
        </w:rPr>
        <w:t>; f</w:t>
      </w:r>
      <w:r w:rsidR="00B136B5">
        <w:rPr>
          <w:rFonts w:cstheme="minorHAnsi"/>
          <w:sz w:val="24"/>
          <w:szCs w:val="24"/>
          <w:lang w:val="en-GB"/>
        </w:rPr>
        <w:t xml:space="preserve">eeding </w:t>
      </w:r>
      <w:r w:rsidR="009E57AA" w:rsidRPr="00E120B6">
        <w:rPr>
          <w:rFonts w:cstheme="minorHAnsi"/>
          <w:sz w:val="24"/>
          <w:szCs w:val="24"/>
          <w:lang w:val="en-GB"/>
        </w:rPr>
        <w:t xml:space="preserve">break/s (e.g. </w:t>
      </w:r>
      <w:r w:rsidR="00B136B5">
        <w:rPr>
          <w:rFonts w:cstheme="minorHAnsi"/>
          <w:sz w:val="24"/>
          <w:szCs w:val="24"/>
          <w:lang w:val="en-GB"/>
        </w:rPr>
        <w:t>time-</w:t>
      </w:r>
      <w:r w:rsidR="009E57AA" w:rsidRPr="00E120B6">
        <w:rPr>
          <w:rFonts w:cstheme="minorHAnsi"/>
          <w:sz w:val="24"/>
          <w:szCs w:val="24"/>
          <w:lang w:val="en-GB"/>
        </w:rPr>
        <w:t xml:space="preserve">distance </w:t>
      </w:r>
      <w:r w:rsidR="00B136B5">
        <w:rPr>
          <w:rFonts w:cstheme="minorHAnsi"/>
          <w:sz w:val="24"/>
          <w:szCs w:val="24"/>
          <w:lang w:val="en-GB"/>
        </w:rPr>
        <w:t xml:space="preserve">for </w:t>
      </w:r>
      <w:r w:rsidR="009E57AA" w:rsidRPr="00E120B6">
        <w:rPr>
          <w:rFonts w:cstheme="minorHAnsi"/>
          <w:sz w:val="24"/>
          <w:szCs w:val="24"/>
          <w:lang w:val="en-GB"/>
        </w:rPr>
        <w:t xml:space="preserve">c-d, Fig. </w:t>
      </w:r>
      <w:r w:rsidR="003630FE">
        <w:rPr>
          <w:rFonts w:cstheme="minorHAnsi"/>
          <w:sz w:val="24"/>
          <w:szCs w:val="24"/>
          <w:lang w:val="en-GB"/>
        </w:rPr>
        <w:t>1</w:t>
      </w:r>
      <w:r w:rsidR="009E57AA" w:rsidRPr="00E120B6">
        <w:rPr>
          <w:rFonts w:cstheme="minorHAnsi"/>
          <w:sz w:val="24"/>
          <w:szCs w:val="24"/>
          <w:lang w:val="en-GB"/>
        </w:rPr>
        <w:t>); total foraging (</w:t>
      </w:r>
      <w:r w:rsidR="00B136B5">
        <w:rPr>
          <w:rFonts w:cstheme="minorHAnsi"/>
          <w:sz w:val="24"/>
          <w:szCs w:val="24"/>
          <w:lang w:val="en-GB"/>
        </w:rPr>
        <w:t>time-</w:t>
      </w:r>
      <w:r w:rsidR="009E57AA" w:rsidRPr="00E120B6">
        <w:rPr>
          <w:rFonts w:cstheme="minorHAnsi"/>
          <w:sz w:val="24"/>
          <w:szCs w:val="24"/>
          <w:lang w:val="en-GB"/>
        </w:rPr>
        <w:t xml:space="preserve">distance </w:t>
      </w:r>
      <w:r w:rsidR="00B136B5">
        <w:rPr>
          <w:rFonts w:cstheme="minorHAnsi"/>
          <w:sz w:val="24"/>
          <w:szCs w:val="24"/>
          <w:lang w:val="en-GB"/>
        </w:rPr>
        <w:t xml:space="preserve">for </w:t>
      </w:r>
      <w:r w:rsidR="009E57AA" w:rsidRPr="00E120B6">
        <w:rPr>
          <w:rFonts w:cstheme="minorHAnsi"/>
          <w:sz w:val="24"/>
          <w:szCs w:val="24"/>
          <w:lang w:val="en-GB"/>
        </w:rPr>
        <w:t xml:space="preserve">b-e, Fig. </w:t>
      </w:r>
      <w:r w:rsidR="003630FE">
        <w:rPr>
          <w:rFonts w:cstheme="minorHAnsi"/>
          <w:sz w:val="24"/>
          <w:szCs w:val="24"/>
          <w:lang w:val="en-GB"/>
        </w:rPr>
        <w:t>1</w:t>
      </w:r>
      <w:r w:rsidR="009E57AA" w:rsidRPr="00E120B6">
        <w:rPr>
          <w:rFonts w:cstheme="minorHAnsi"/>
          <w:sz w:val="24"/>
          <w:szCs w:val="24"/>
          <w:lang w:val="en-GB"/>
        </w:rPr>
        <w:t>) and total foraging visit (</w:t>
      </w:r>
      <w:r w:rsidR="00B136B5">
        <w:rPr>
          <w:rFonts w:cstheme="minorHAnsi"/>
          <w:sz w:val="24"/>
          <w:szCs w:val="24"/>
          <w:lang w:val="en-GB"/>
        </w:rPr>
        <w:t>time-</w:t>
      </w:r>
      <w:r w:rsidR="009E57AA" w:rsidRPr="00E120B6">
        <w:rPr>
          <w:rFonts w:cstheme="minorHAnsi"/>
          <w:sz w:val="24"/>
          <w:szCs w:val="24"/>
          <w:lang w:val="en-GB"/>
        </w:rPr>
        <w:t xml:space="preserve">distance a-e, Fig. </w:t>
      </w:r>
      <w:r w:rsidR="003630FE">
        <w:rPr>
          <w:rFonts w:cstheme="minorHAnsi"/>
          <w:sz w:val="24"/>
          <w:szCs w:val="24"/>
          <w:lang w:val="en-GB"/>
        </w:rPr>
        <w:t>1</w:t>
      </w:r>
      <w:r w:rsidR="009E57AA" w:rsidRPr="00E120B6">
        <w:rPr>
          <w:rFonts w:cstheme="minorHAnsi"/>
          <w:sz w:val="24"/>
          <w:szCs w:val="24"/>
          <w:lang w:val="en-GB"/>
        </w:rPr>
        <w:t>).</w:t>
      </w:r>
      <w:r w:rsidR="00F26029" w:rsidRPr="00E120B6">
        <w:rPr>
          <w:rFonts w:cstheme="minorHAnsi"/>
          <w:sz w:val="24"/>
          <w:szCs w:val="24"/>
          <w:lang w:val="en-GB"/>
        </w:rPr>
        <w:t xml:space="preserve"> For each visit we also noted which and how many times each of the three feeders were used by the focal bird.</w:t>
      </w:r>
      <w:r w:rsidR="009E57AA" w:rsidRPr="00E120B6">
        <w:rPr>
          <w:rFonts w:cstheme="minorHAnsi"/>
          <w:sz w:val="24"/>
          <w:szCs w:val="24"/>
          <w:lang w:val="en-GB"/>
        </w:rPr>
        <w:tab/>
      </w:r>
    </w:p>
    <w:p w14:paraId="072161BE" w14:textId="1F5A1503" w:rsidR="009A2696" w:rsidRPr="00E120B6" w:rsidRDefault="00A66A53" w:rsidP="004465A7">
      <w:pPr>
        <w:spacing w:line="480" w:lineRule="auto"/>
        <w:jc w:val="both"/>
        <w:rPr>
          <w:rFonts w:cstheme="minorHAnsi"/>
          <w:sz w:val="24"/>
          <w:szCs w:val="24"/>
          <w:lang w:val="en-GB"/>
        </w:rPr>
      </w:pPr>
      <w:r w:rsidRPr="007221B1">
        <w:rPr>
          <w:rFonts w:cstheme="minorHAnsi"/>
          <w:sz w:val="24"/>
          <w:szCs w:val="24"/>
          <w:lang w:val="en-GB"/>
        </w:rPr>
        <w:t xml:space="preserve">We </w:t>
      </w:r>
      <w:r w:rsidR="0092528F" w:rsidRPr="004465A7">
        <w:rPr>
          <w:rFonts w:cstheme="minorHAnsi"/>
          <w:sz w:val="24"/>
          <w:szCs w:val="24"/>
          <w:lang w:val="en-GB"/>
        </w:rPr>
        <w:t xml:space="preserve">calculated </w:t>
      </w:r>
      <w:r w:rsidR="0092528F" w:rsidRPr="004465A7">
        <w:rPr>
          <w:rFonts w:cstheme="minorHAnsi"/>
          <w:b/>
          <w:sz w:val="24"/>
          <w:szCs w:val="24"/>
          <w:lang w:val="en-GB"/>
        </w:rPr>
        <w:t>foraging efficiency</w:t>
      </w:r>
      <w:r w:rsidR="004465A7" w:rsidRPr="007221B1">
        <w:rPr>
          <w:rFonts w:cstheme="minorHAnsi"/>
          <w:b/>
          <w:sz w:val="24"/>
          <w:szCs w:val="24"/>
          <w:lang w:val="en-GB"/>
        </w:rPr>
        <w:t xml:space="preserve"> </w:t>
      </w:r>
      <w:r w:rsidRPr="007221B1">
        <w:rPr>
          <w:rFonts w:cstheme="minorHAnsi"/>
          <w:sz w:val="24"/>
          <w:szCs w:val="24"/>
          <w:lang w:val="en-GB"/>
        </w:rPr>
        <w:t xml:space="preserve">dividing the </w:t>
      </w:r>
      <w:r w:rsidR="0092528F" w:rsidRPr="004465A7">
        <w:rPr>
          <w:rFonts w:cstheme="minorHAnsi"/>
          <w:sz w:val="24"/>
          <w:szCs w:val="24"/>
          <w:lang w:val="en-GB"/>
        </w:rPr>
        <w:t xml:space="preserve">total duration of foraging (sum of duration all feeding intervals) </w:t>
      </w:r>
      <w:r w:rsidR="004465A7" w:rsidRPr="007221B1">
        <w:rPr>
          <w:rFonts w:cstheme="minorHAnsi"/>
          <w:sz w:val="24"/>
          <w:szCs w:val="24"/>
          <w:lang w:val="en-GB"/>
        </w:rPr>
        <w:t xml:space="preserve">by </w:t>
      </w:r>
      <w:r w:rsidR="0092528F" w:rsidRPr="004465A7">
        <w:rPr>
          <w:rFonts w:cstheme="minorHAnsi"/>
          <w:sz w:val="24"/>
          <w:szCs w:val="24"/>
          <w:lang w:val="en-GB"/>
        </w:rPr>
        <w:t>the total duration of the foraging visit.</w:t>
      </w:r>
      <w:r w:rsidR="004465A7" w:rsidRPr="004465A7">
        <w:rPr>
          <w:rFonts w:cstheme="minorHAnsi"/>
          <w:sz w:val="24"/>
          <w:szCs w:val="24"/>
          <w:lang w:val="en-GB"/>
        </w:rPr>
        <w:t xml:space="preserve"> I</w:t>
      </w:r>
      <w:r w:rsidR="004465A7" w:rsidRPr="00A02634">
        <w:rPr>
          <w:rFonts w:cstheme="minorHAnsi"/>
          <w:sz w:val="24"/>
          <w:szCs w:val="24"/>
          <w:lang w:val="en-GB"/>
        </w:rPr>
        <w:t xml:space="preserve">n respect to birds behavioural performance during the foraging, we </w:t>
      </w:r>
      <w:r w:rsidR="00B136B5" w:rsidRPr="00E841DB">
        <w:rPr>
          <w:rFonts w:cstheme="minorHAnsi"/>
          <w:sz w:val="24"/>
          <w:szCs w:val="24"/>
          <w:lang w:val="en-GB"/>
        </w:rPr>
        <w:t>focused on</w:t>
      </w:r>
      <w:r w:rsidR="007A2BB0" w:rsidRPr="00E841DB">
        <w:rPr>
          <w:rFonts w:cstheme="minorHAnsi"/>
          <w:sz w:val="24"/>
          <w:szCs w:val="24"/>
          <w:lang w:val="en-GB"/>
        </w:rPr>
        <w:t xml:space="preserve"> </w:t>
      </w:r>
      <w:r w:rsidR="002E6084" w:rsidRPr="00E841DB">
        <w:rPr>
          <w:rFonts w:cstheme="minorHAnsi"/>
          <w:sz w:val="24"/>
          <w:szCs w:val="24"/>
          <w:lang w:val="en-GB"/>
        </w:rPr>
        <w:t>three functional behaviours</w:t>
      </w:r>
      <w:r w:rsidR="004465A7" w:rsidRPr="007221B1">
        <w:rPr>
          <w:rFonts w:cstheme="minorHAnsi"/>
          <w:sz w:val="24"/>
          <w:szCs w:val="24"/>
          <w:lang w:val="en-GB"/>
        </w:rPr>
        <w:t xml:space="preserve"> that are </w:t>
      </w:r>
      <w:r w:rsidR="002E6084" w:rsidRPr="004465A7">
        <w:rPr>
          <w:rFonts w:cstheme="minorHAnsi"/>
          <w:sz w:val="24"/>
          <w:szCs w:val="24"/>
          <w:lang w:val="en-GB"/>
        </w:rPr>
        <w:t xml:space="preserve">likely to </w:t>
      </w:r>
      <w:r w:rsidR="00C97C7E" w:rsidRPr="00A02634">
        <w:rPr>
          <w:rFonts w:cstheme="minorHAnsi"/>
          <w:sz w:val="24"/>
          <w:szCs w:val="24"/>
          <w:lang w:val="en-GB"/>
        </w:rPr>
        <w:t>affect foraging outcome</w:t>
      </w:r>
      <w:r w:rsidR="00671443" w:rsidRPr="00A02634">
        <w:rPr>
          <w:rFonts w:cstheme="minorHAnsi"/>
          <w:sz w:val="24"/>
          <w:szCs w:val="24"/>
          <w:lang w:val="en-GB"/>
        </w:rPr>
        <w:t>: exploration</w:t>
      </w:r>
      <w:r w:rsidR="00671443" w:rsidRPr="00E120B6">
        <w:rPr>
          <w:rFonts w:cstheme="minorHAnsi"/>
          <w:sz w:val="24"/>
          <w:szCs w:val="24"/>
          <w:lang w:val="en-GB"/>
        </w:rPr>
        <w:t xml:space="preserve">, risk-avoidance and arousal </w:t>
      </w:r>
      <w:r w:rsidR="00671443" w:rsidRPr="00E120B6">
        <w:rPr>
          <w:rFonts w:cstheme="minorHAnsi"/>
          <w:sz w:val="24"/>
          <w:szCs w:val="24"/>
          <w:lang w:val="en-GB"/>
        </w:rPr>
        <w:fldChar w:fldCharType="begin" w:fldLock="1"/>
      </w:r>
      <w:r w:rsidR="00671443" w:rsidRPr="00E120B6">
        <w:rPr>
          <w:rFonts w:cstheme="minorHAnsi"/>
          <w:sz w:val="24"/>
          <w:szCs w:val="24"/>
          <w:lang w:val="en-GB"/>
        </w:rPr>
        <w:instrText>ADDIN CSL_CITATION {"citationItems":[{"id":"ITEM-1","itemData":{"DOI":"10.1111/j.1469-185X.2007.00010.x","ISSN":"14647931","PMID":"17437562","abstract":"Temperament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 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 © 2007 Cambridge Philosophical Society.","author":[{"dropping-particle":"","family":"Réale","given":"Denis","non-dropping-particle":"","parse-names":false,"suffix":""},{"dropping-particle":"","family":"Reader","given":"Simon M.","non-dropping-particle":"","parse-names":false,"suffix":""},{"dropping-particle":"","family":"Sol","given":"Daniel","non-dropping-particle":"","parse-names":false,"suffix":""},{"dropping-particle":"","family":"McDougall","given":"Peter T.","non-dropping-particle":"","parse-names":false,"suffix":""},{"dropping-particle":"","family":"Dingemanse","given":"Niels J.","non-dropping-particle":"","parse-names":false,"suffix":""}],"container-title":"Biological Reviews","id":"ITEM-1","issue":"2","issued":{"date-parts":[["2007"]]},"page":"291-318","title":"Integrating animal temperament within ecology and evolution","type":"article-journal","volume":"82"},"uris":["http://www.mendeley.com/documents/?uuid=7b4528c1-810c-46d1-9f1a-094602912760"]}],"mendeley":{"formattedCitation":"(Réale et al. 2007)","plainTextFormattedCitation":"(Réale et al. 2007)","previouslyFormattedCitation":"(Réale et al. 2007)"},"properties":{"noteIndex":0},"schema":"https://github.com/citation-style-language/schema/raw/master/csl-citation.json"}</w:instrText>
      </w:r>
      <w:r w:rsidR="00671443" w:rsidRPr="00E120B6">
        <w:rPr>
          <w:rFonts w:cstheme="minorHAnsi"/>
          <w:sz w:val="24"/>
          <w:szCs w:val="24"/>
          <w:lang w:val="en-GB"/>
        </w:rPr>
        <w:fldChar w:fldCharType="separate"/>
      </w:r>
      <w:r w:rsidR="00671443" w:rsidRPr="00E120B6">
        <w:rPr>
          <w:rFonts w:cstheme="minorHAnsi"/>
          <w:noProof/>
          <w:sz w:val="24"/>
          <w:szCs w:val="24"/>
          <w:lang w:val="en-GB"/>
        </w:rPr>
        <w:t>(Réale et al. 2007)</w:t>
      </w:r>
      <w:r w:rsidR="00671443" w:rsidRPr="00E120B6">
        <w:rPr>
          <w:rFonts w:cstheme="minorHAnsi"/>
          <w:sz w:val="24"/>
          <w:szCs w:val="24"/>
          <w:lang w:val="en-GB"/>
        </w:rPr>
        <w:fldChar w:fldCharType="end"/>
      </w:r>
      <w:r w:rsidR="00671443" w:rsidRPr="00E120B6">
        <w:rPr>
          <w:rFonts w:cstheme="minorHAnsi"/>
          <w:sz w:val="24"/>
          <w:szCs w:val="24"/>
          <w:lang w:val="en-GB"/>
        </w:rPr>
        <w:t xml:space="preserve">. </w:t>
      </w:r>
      <w:r w:rsidR="00700B6D" w:rsidRPr="00E120B6">
        <w:rPr>
          <w:rFonts w:cstheme="minorHAnsi"/>
          <w:sz w:val="24"/>
          <w:szCs w:val="24"/>
          <w:lang w:val="en-GB"/>
        </w:rPr>
        <w:t xml:space="preserve">As a proxy for </w:t>
      </w:r>
      <w:r w:rsidR="00E22E7D" w:rsidRPr="00E120B6">
        <w:rPr>
          <w:rFonts w:cstheme="minorHAnsi"/>
          <w:b/>
          <w:sz w:val="24"/>
          <w:szCs w:val="24"/>
          <w:lang w:val="en-GB"/>
        </w:rPr>
        <w:t>explorat</w:t>
      </w:r>
      <w:r w:rsidR="00C97C7E" w:rsidRPr="00E120B6">
        <w:rPr>
          <w:rFonts w:cstheme="minorHAnsi"/>
          <w:b/>
          <w:sz w:val="24"/>
          <w:szCs w:val="24"/>
          <w:lang w:val="en-GB"/>
        </w:rPr>
        <w:t>ion</w:t>
      </w:r>
      <w:r w:rsidR="00700B6D" w:rsidRPr="00E120B6">
        <w:rPr>
          <w:rFonts w:cstheme="minorHAnsi"/>
          <w:sz w:val="24"/>
          <w:szCs w:val="24"/>
          <w:lang w:val="en-GB"/>
        </w:rPr>
        <w:t xml:space="preserve"> we utilized a </w:t>
      </w:r>
      <w:r w:rsidR="00700B6D" w:rsidRPr="00E120B6">
        <w:rPr>
          <w:rFonts w:cstheme="minorHAnsi"/>
          <w:b/>
          <w:sz w:val="24"/>
          <w:szCs w:val="24"/>
          <w:lang w:val="en-GB"/>
        </w:rPr>
        <w:t xml:space="preserve">standardized number of feeders </w:t>
      </w:r>
      <w:r w:rsidR="00700B6D" w:rsidRPr="00E120B6">
        <w:rPr>
          <w:rFonts w:cstheme="minorHAnsi"/>
          <w:sz w:val="24"/>
          <w:szCs w:val="24"/>
          <w:lang w:val="en-GB"/>
        </w:rPr>
        <w:t>- total</w:t>
      </w:r>
      <w:r w:rsidR="00700B6D" w:rsidRPr="00E120B6">
        <w:rPr>
          <w:rFonts w:cstheme="minorHAnsi"/>
          <w:b/>
          <w:sz w:val="24"/>
          <w:szCs w:val="24"/>
          <w:lang w:val="en-GB"/>
        </w:rPr>
        <w:t xml:space="preserve"> </w:t>
      </w:r>
      <w:r w:rsidR="00700B6D" w:rsidRPr="00E120B6">
        <w:rPr>
          <w:rFonts w:cstheme="minorHAnsi"/>
          <w:sz w:val="24"/>
          <w:szCs w:val="24"/>
          <w:lang w:val="en-GB"/>
        </w:rPr>
        <w:t>number of feeders</w:t>
      </w:r>
      <w:r w:rsidR="00C97C7E" w:rsidRPr="00E120B6">
        <w:rPr>
          <w:rFonts w:cstheme="minorHAnsi"/>
          <w:sz w:val="24"/>
          <w:szCs w:val="24"/>
          <w:lang w:val="en-GB"/>
        </w:rPr>
        <w:t xml:space="preserve"> </w:t>
      </w:r>
      <w:r w:rsidR="00C97C7E" w:rsidRPr="00E120B6">
        <w:rPr>
          <w:rFonts w:cstheme="minorHAnsi"/>
          <w:sz w:val="24"/>
          <w:szCs w:val="24"/>
          <w:lang w:val="en-GB"/>
        </w:rPr>
        <w:lastRenderedPageBreak/>
        <w:t xml:space="preserve">change performed </w:t>
      </w:r>
      <w:r w:rsidR="00384E32" w:rsidRPr="00E120B6">
        <w:rPr>
          <w:rFonts w:cstheme="minorHAnsi"/>
          <w:sz w:val="24"/>
          <w:szCs w:val="24"/>
          <w:lang w:val="en-GB"/>
        </w:rPr>
        <w:t xml:space="preserve">during the </w:t>
      </w:r>
      <w:r w:rsidR="00686693" w:rsidRPr="00E120B6">
        <w:rPr>
          <w:rFonts w:cstheme="minorHAnsi"/>
          <w:sz w:val="24"/>
          <w:szCs w:val="24"/>
          <w:lang w:val="en-GB"/>
        </w:rPr>
        <w:t xml:space="preserve">foraging </w:t>
      </w:r>
      <w:r w:rsidR="00384E32" w:rsidRPr="00E120B6">
        <w:rPr>
          <w:rFonts w:cstheme="minorHAnsi"/>
          <w:sz w:val="24"/>
          <w:szCs w:val="24"/>
          <w:lang w:val="en-GB"/>
        </w:rPr>
        <w:t xml:space="preserve">visit </w:t>
      </w:r>
      <w:r w:rsidR="00700B6D" w:rsidRPr="00E120B6">
        <w:rPr>
          <w:rFonts w:cstheme="minorHAnsi"/>
          <w:sz w:val="24"/>
          <w:szCs w:val="24"/>
          <w:lang w:val="en-GB"/>
        </w:rPr>
        <w:t>divided by the t</w:t>
      </w:r>
      <w:r w:rsidR="00384E32" w:rsidRPr="00E120B6">
        <w:rPr>
          <w:rFonts w:cstheme="minorHAnsi"/>
          <w:sz w:val="24"/>
          <w:szCs w:val="24"/>
          <w:lang w:val="en-GB"/>
        </w:rPr>
        <w:t xml:space="preserve">otal </w:t>
      </w:r>
      <w:r w:rsidR="00686693" w:rsidRPr="00E120B6">
        <w:rPr>
          <w:rFonts w:cstheme="minorHAnsi"/>
          <w:sz w:val="24"/>
          <w:szCs w:val="24"/>
          <w:lang w:val="en-GB"/>
        </w:rPr>
        <w:t xml:space="preserve">foraging </w:t>
      </w:r>
      <w:r w:rsidR="00384E32" w:rsidRPr="00E120B6">
        <w:rPr>
          <w:rFonts w:cstheme="minorHAnsi"/>
          <w:sz w:val="24"/>
          <w:szCs w:val="24"/>
          <w:lang w:val="en-GB"/>
        </w:rPr>
        <w:t xml:space="preserve">duration. As a proxy for </w:t>
      </w:r>
      <w:r w:rsidR="00700B6D" w:rsidRPr="00E120B6">
        <w:rPr>
          <w:rFonts w:cstheme="minorHAnsi"/>
          <w:b/>
          <w:sz w:val="24"/>
          <w:szCs w:val="24"/>
          <w:lang w:val="en-GB"/>
        </w:rPr>
        <w:t xml:space="preserve">risk-avoidance </w:t>
      </w:r>
      <w:r w:rsidR="00700B6D" w:rsidRPr="00E120B6">
        <w:rPr>
          <w:rFonts w:cstheme="minorHAnsi"/>
          <w:sz w:val="24"/>
          <w:szCs w:val="24"/>
          <w:lang w:val="en-GB"/>
        </w:rPr>
        <w:t xml:space="preserve">we </w:t>
      </w:r>
      <w:r w:rsidR="00E22E7D" w:rsidRPr="00E120B6">
        <w:rPr>
          <w:rFonts w:cstheme="minorHAnsi"/>
          <w:sz w:val="24"/>
          <w:szCs w:val="24"/>
          <w:lang w:val="en-GB"/>
        </w:rPr>
        <w:t xml:space="preserve">used </w:t>
      </w:r>
      <w:r w:rsidR="00700B6D" w:rsidRPr="00E120B6">
        <w:rPr>
          <w:rFonts w:cstheme="minorHAnsi"/>
          <w:b/>
          <w:sz w:val="24"/>
          <w:szCs w:val="24"/>
          <w:lang w:val="en-GB"/>
        </w:rPr>
        <w:t>latency to approach the feeder</w:t>
      </w:r>
      <w:r w:rsidR="00384E32" w:rsidRPr="00E120B6">
        <w:rPr>
          <w:rFonts w:cstheme="minorHAnsi"/>
          <w:sz w:val="24"/>
          <w:szCs w:val="24"/>
          <w:lang w:val="en-GB"/>
        </w:rPr>
        <w:t xml:space="preserve"> – </w:t>
      </w:r>
      <w:r w:rsidR="007A2BB0" w:rsidRPr="00E120B6">
        <w:rPr>
          <w:rFonts w:cstheme="minorHAnsi"/>
          <w:sz w:val="24"/>
          <w:szCs w:val="24"/>
          <w:lang w:val="en-GB"/>
        </w:rPr>
        <w:t>as defined above (</w:t>
      </w:r>
      <w:r w:rsidR="00B136B5">
        <w:rPr>
          <w:rFonts w:cstheme="minorHAnsi"/>
          <w:sz w:val="24"/>
          <w:szCs w:val="24"/>
          <w:lang w:val="en-GB"/>
        </w:rPr>
        <w:t>time-</w:t>
      </w:r>
      <w:r w:rsidR="007A2BB0" w:rsidRPr="00E120B6">
        <w:rPr>
          <w:rFonts w:cstheme="minorHAnsi"/>
          <w:sz w:val="24"/>
          <w:szCs w:val="24"/>
          <w:lang w:val="en-GB"/>
        </w:rPr>
        <w:t xml:space="preserve">distance </w:t>
      </w:r>
      <w:r w:rsidR="00B136B5">
        <w:rPr>
          <w:rFonts w:cstheme="minorHAnsi"/>
          <w:sz w:val="24"/>
          <w:szCs w:val="24"/>
          <w:lang w:val="en-GB"/>
        </w:rPr>
        <w:t xml:space="preserve">for </w:t>
      </w:r>
      <w:r w:rsidR="007A2BB0" w:rsidRPr="00E120B6">
        <w:rPr>
          <w:rFonts w:cstheme="minorHAnsi"/>
          <w:sz w:val="24"/>
          <w:szCs w:val="24"/>
          <w:lang w:val="en-GB"/>
        </w:rPr>
        <w:t xml:space="preserve">a-b on Fig. </w:t>
      </w:r>
      <w:r w:rsidR="00E120BA" w:rsidRPr="00E120B6">
        <w:rPr>
          <w:rFonts w:cstheme="minorHAnsi"/>
          <w:sz w:val="24"/>
          <w:szCs w:val="24"/>
          <w:lang w:val="en-GB"/>
        </w:rPr>
        <w:t>3</w:t>
      </w:r>
      <w:r w:rsidR="007A2BB0" w:rsidRPr="00E120B6">
        <w:rPr>
          <w:rFonts w:cstheme="minorHAnsi"/>
          <w:sz w:val="24"/>
          <w:szCs w:val="24"/>
          <w:lang w:val="en-GB"/>
        </w:rPr>
        <w:t>).</w:t>
      </w:r>
      <w:r w:rsidR="00384E32" w:rsidRPr="00E120B6">
        <w:rPr>
          <w:rFonts w:cstheme="minorHAnsi"/>
          <w:sz w:val="24"/>
          <w:szCs w:val="24"/>
          <w:lang w:val="en-GB"/>
        </w:rPr>
        <w:t xml:space="preserve"> </w:t>
      </w:r>
      <w:r w:rsidR="009A2696" w:rsidRPr="00E120B6">
        <w:rPr>
          <w:rFonts w:cstheme="minorHAnsi"/>
          <w:sz w:val="24"/>
          <w:szCs w:val="24"/>
          <w:lang w:val="en-GB"/>
        </w:rPr>
        <w:t xml:space="preserve">For both the parameters, the higher </w:t>
      </w:r>
      <w:r w:rsidR="007A2BB0" w:rsidRPr="00E120B6">
        <w:rPr>
          <w:rFonts w:cstheme="minorHAnsi"/>
          <w:sz w:val="24"/>
          <w:szCs w:val="24"/>
          <w:lang w:val="en-GB"/>
        </w:rPr>
        <w:t xml:space="preserve">the </w:t>
      </w:r>
      <w:r w:rsidR="009A2696" w:rsidRPr="00E120B6">
        <w:rPr>
          <w:rFonts w:cstheme="minorHAnsi"/>
          <w:sz w:val="24"/>
          <w:szCs w:val="24"/>
          <w:lang w:val="en-GB"/>
        </w:rPr>
        <w:t>value</w:t>
      </w:r>
      <w:r w:rsidR="007A2BB0" w:rsidRPr="00E120B6">
        <w:rPr>
          <w:rFonts w:cstheme="minorHAnsi"/>
          <w:sz w:val="24"/>
          <w:szCs w:val="24"/>
          <w:lang w:val="en-GB"/>
        </w:rPr>
        <w:t xml:space="preserve">, </w:t>
      </w:r>
      <w:r w:rsidR="009A2696" w:rsidRPr="00E120B6">
        <w:rPr>
          <w:rFonts w:cstheme="minorHAnsi"/>
          <w:sz w:val="24"/>
          <w:szCs w:val="24"/>
          <w:lang w:val="en-GB"/>
        </w:rPr>
        <w:t xml:space="preserve">the stronger </w:t>
      </w:r>
      <w:r w:rsidR="00C97C7E" w:rsidRPr="00E120B6">
        <w:rPr>
          <w:rFonts w:cstheme="minorHAnsi"/>
          <w:sz w:val="24"/>
          <w:szCs w:val="24"/>
          <w:lang w:val="en-GB"/>
        </w:rPr>
        <w:t xml:space="preserve">was </w:t>
      </w:r>
      <w:r w:rsidR="007A2BB0" w:rsidRPr="00E120B6">
        <w:rPr>
          <w:rFonts w:cstheme="minorHAnsi"/>
          <w:sz w:val="24"/>
          <w:szCs w:val="24"/>
          <w:lang w:val="en-GB"/>
        </w:rPr>
        <w:t xml:space="preserve">the </w:t>
      </w:r>
      <w:r w:rsidR="009A2696" w:rsidRPr="00E120B6">
        <w:rPr>
          <w:rFonts w:cstheme="minorHAnsi"/>
          <w:sz w:val="24"/>
          <w:szCs w:val="24"/>
          <w:lang w:val="en-GB"/>
        </w:rPr>
        <w:t xml:space="preserve">exhibited </w:t>
      </w:r>
      <w:r w:rsidR="007A2BB0" w:rsidRPr="00E120B6">
        <w:rPr>
          <w:rFonts w:cstheme="minorHAnsi"/>
          <w:sz w:val="24"/>
          <w:szCs w:val="24"/>
          <w:lang w:val="en-GB"/>
        </w:rPr>
        <w:t>behaviour</w:t>
      </w:r>
      <w:r w:rsidR="009A2696" w:rsidRPr="00E120B6">
        <w:rPr>
          <w:rFonts w:cstheme="minorHAnsi"/>
          <w:sz w:val="24"/>
          <w:szCs w:val="24"/>
          <w:lang w:val="en-GB"/>
        </w:rPr>
        <w:t xml:space="preserve">. </w:t>
      </w:r>
    </w:p>
    <w:p w14:paraId="34AEC0C5" w14:textId="0CE8F7AD" w:rsidR="009A2696" w:rsidRPr="00E120B6" w:rsidRDefault="00DD0CAC" w:rsidP="00064F41">
      <w:pPr>
        <w:spacing w:line="480" w:lineRule="auto"/>
        <w:jc w:val="both"/>
        <w:rPr>
          <w:rFonts w:cstheme="minorHAnsi"/>
          <w:sz w:val="24"/>
          <w:szCs w:val="24"/>
          <w:lang w:val="en-GB"/>
        </w:rPr>
      </w:pPr>
      <w:r w:rsidRPr="00E120B6">
        <w:rPr>
          <w:rFonts w:cstheme="minorHAnsi"/>
          <w:sz w:val="24"/>
          <w:szCs w:val="24"/>
          <w:lang w:val="en-GB"/>
        </w:rPr>
        <w:t xml:space="preserve">As </w:t>
      </w:r>
      <w:r w:rsidR="00384E32" w:rsidRPr="00E120B6">
        <w:rPr>
          <w:rFonts w:cstheme="minorHAnsi"/>
          <w:b/>
          <w:sz w:val="24"/>
          <w:szCs w:val="24"/>
          <w:lang w:val="en-GB"/>
        </w:rPr>
        <w:t>arousal</w:t>
      </w:r>
      <w:r w:rsidR="00384E32" w:rsidRPr="00E120B6">
        <w:rPr>
          <w:rFonts w:cstheme="minorHAnsi"/>
          <w:sz w:val="24"/>
          <w:szCs w:val="24"/>
          <w:lang w:val="en-GB"/>
        </w:rPr>
        <w:t xml:space="preserve"> </w:t>
      </w:r>
      <w:r w:rsidR="00E22E7D" w:rsidRPr="00E120B6">
        <w:rPr>
          <w:rFonts w:cstheme="minorHAnsi"/>
          <w:sz w:val="24"/>
          <w:szCs w:val="24"/>
          <w:lang w:val="en-GB"/>
        </w:rPr>
        <w:t>we considered</w:t>
      </w:r>
      <w:r w:rsidRPr="00E120B6">
        <w:rPr>
          <w:rFonts w:cstheme="minorHAnsi"/>
          <w:sz w:val="24"/>
          <w:szCs w:val="24"/>
          <w:lang w:val="en-GB"/>
        </w:rPr>
        <w:t xml:space="preserve"> a </w:t>
      </w:r>
      <w:r w:rsidR="007221B1">
        <w:rPr>
          <w:rFonts w:cstheme="minorHAnsi"/>
          <w:sz w:val="24"/>
          <w:szCs w:val="24"/>
          <w:lang w:val="en-GB"/>
        </w:rPr>
        <w:t xml:space="preserve">variance in a range </w:t>
      </w:r>
      <w:r w:rsidR="00F64F74" w:rsidRPr="00E120B6">
        <w:rPr>
          <w:rFonts w:cstheme="minorHAnsi"/>
          <w:sz w:val="24"/>
          <w:szCs w:val="24"/>
          <w:lang w:val="en-GB"/>
        </w:rPr>
        <w:t xml:space="preserve">of movements </w:t>
      </w:r>
      <w:r w:rsidRPr="00E120B6">
        <w:rPr>
          <w:rFonts w:cstheme="minorHAnsi"/>
          <w:sz w:val="24"/>
          <w:szCs w:val="24"/>
          <w:lang w:val="en-GB"/>
        </w:rPr>
        <w:t xml:space="preserve">at the </w:t>
      </w:r>
      <w:r w:rsidR="00F64F74" w:rsidRPr="00E120B6">
        <w:rPr>
          <w:rFonts w:cstheme="minorHAnsi"/>
          <w:sz w:val="24"/>
          <w:szCs w:val="24"/>
          <w:lang w:val="en-GB"/>
        </w:rPr>
        <w:t>feeder</w:t>
      </w:r>
      <w:r w:rsidRPr="00E120B6">
        <w:rPr>
          <w:rFonts w:cstheme="minorHAnsi"/>
          <w:sz w:val="24"/>
          <w:szCs w:val="24"/>
          <w:lang w:val="en-GB"/>
        </w:rPr>
        <w:t xml:space="preserve"> recorded during the total foraging time (</w:t>
      </w:r>
      <w:r w:rsidR="00B136B5">
        <w:rPr>
          <w:rFonts w:cstheme="minorHAnsi"/>
          <w:sz w:val="24"/>
          <w:szCs w:val="24"/>
          <w:lang w:val="en-GB"/>
        </w:rPr>
        <w:t>time-</w:t>
      </w:r>
      <w:r w:rsidRPr="00E120B6">
        <w:rPr>
          <w:rFonts w:cstheme="minorHAnsi"/>
          <w:sz w:val="24"/>
          <w:szCs w:val="24"/>
          <w:lang w:val="en-GB"/>
        </w:rPr>
        <w:t xml:space="preserve">distance </w:t>
      </w:r>
      <w:r w:rsidR="00B136B5">
        <w:rPr>
          <w:rFonts w:cstheme="minorHAnsi"/>
          <w:sz w:val="24"/>
          <w:szCs w:val="24"/>
          <w:lang w:val="en-GB"/>
        </w:rPr>
        <w:t xml:space="preserve">for </w:t>
      </w:r>
      <w:r w:rsidRPr="00E120B6">
        <w:rPr>
          <w:rFonts w:cstheme="minorHAnsi"/>
          <w:sz w:val="24"/>
          <w:szCs w:val="24"/>
          <w:lang w:val="en-GB"/>
        </w:rPr>
        <w:t xml:space="preserve">b-e on Fig. </w:t>
      </w:r>
      <w:r w:rsidR="003630FE">
        <w:rPr>
          <w:rFonts w:cstheme="minorHAnsi"/>
          <w:sz w:val="24"/>
          <w:szCs w:val="24"/>
          <w:lang w:val="en-GB"/>
        </w:rPr>
        <w:t>1</w:t>
      </w:r>
      <w:r w:rsidRPr="00E120B6">
        <w:rPr>
          <w:rFonts w:cstheme="minorHAnsi"/>
          <w:sz w:val="24"/>
          <w:szCs w:val="24"/>
          <w:lang w:val="en-GB"/>
        </w:rPr>
        <w:t>), standardized by the number of feeder changes</w:t>
      </w:r>
      <w:r w:rsidR="00F64F74" w:rsidRPr="00E120B6">
        <w:rPr>
          <w:rFonts w:cstheme="minorHAnsi"/>
          <w:sz w:val="24"/>
          <w:szCs w:val="24"/>
          <w:lang w:val="en-GB"/>
        </w:rPr>
        <w:t>.</w:t>
      </w:r>
      <w:r w:rsidRPr="00E120B6">
        <w:rPr>
          <w:rFonts w:cstheme="minorHAnsi"/>
          <w:sz w:val="24"/>
          <w:szCs w:val="24"/>
          <w:lang w:val="en-GB"/>
        </w:rPr>
        <w:t xml:space="preserve"> </w:t>
      </w:r>
      <w:r w:rsidR="004465A7">
        <w:rPr>
          <w:rFonts w:cstheme="minorHAnsi"/>
          <w:sz w:val="24"/>
          <w:szCs w:val="24"/>
          <w:lang w:val="en-GB"/>
        </w:rPr>
        <w:t xml:space="preserve">To quantified the movements, we took advantage of the </w:t>
      </w:r>
      <w:r w:rsidR="0092528F">
        <w:rPr>
          <w:rFonts w:cstheme="minorHAnsi"/>
          <w:sz w:val="24"/>
          <w:szCs w:val="24"/>
          <w:lang w:val="en-GB"/>
        </w:rPr>
        <w:t xml:space="preserve">line-arrangement of the feeders </w:t>
      </w:r>
      <w:r w:rsidR="004465A7">
        <w:rPr>
          <w:rFonts w:cstheme="minorHAnsi"/>
          <w:sz w:val="24"/>
          <w:szCs w:val="24"/>
          <w:lang w:val="en-GB"/>
        </w:rPr>
        <w:t xml:space="preserve">that </w:t>
      </w:r>
      <w:r w:rsidR="00A02634">
        <w:rPr>
          <w:rFonts w:cstheme="minorHAnsi"/>
          <w:sz w:val="24"/>
          <w:szCs w:val="24"/>
          <w:lang w:val="en-GB"/>
        </w:rPr>
        <w:t xml:space="preserve">greatly </w:t>
      </w:r>
      <w:r w:rsidR="0092528F">
        <w:rPr>
          <w:rFonts w:cstheme="minorHAnsi"/>
          <w:sz w:val="24"/>
          <w:szCs w:val="24"/>
          <w:lang w:val="en-GB"/>
        </w:rPr>
        <w:t xml:space="preserve">restricted birds </w:t>
      </w:r>
      <w:r w:rsidR="00A02634">
        <w:rPr>
          <w:rFonts w:cstheme="minorHAnsi"/>
          <w:sz w:val="24"/>
          <w:szCs w:val="24"/>
          <w:lang w:val="en-GB"/>
        </w:rPr>
        <w:t xml:space="preserve">activity </w:t>
      </w:r>
      <w:r w:rsidR="0092528F">
        <w:rPr>
          <w:rFonts w:cstheme="minorHAnsi"/>
          <w:sz w:val="24"/>
          <w:szCs w:val="24"/>
          <w:lang w:val="en-GB"/>
        </w:rPr>
        <w:t>to two directions</w:t>
      </w:r>
      <w:r w:rsidR="004465A7">
        <w:rPr>
          <w:rFonts w:cstheme="minorHAnsi"/>
          <w:sz w:val="24"/>
          <w:szCs w:val="24"/>
          <w:lang w:val="en-GB"/>
        </w:rPr>
        <w:t xml:space="preserve">. That simplified </w:t>
      </w:r>
      <w:r w:rsidR="0092528F">
        <w:rPr>
          <w:rFonts w:cstheme="minorHAnsi"/>
          <w:sz w:val="24"/>
          <w:szCs w:val="24"/>
          <w:lang w:val="en-GB"/>
        </w:rPr>
        <w:t>further analyses</w:t>
      </w:r>
      <w:r w:rsidR="004465A7">
        <w:rPr>
          <w:rFonts w:cstheme="minorHAnsi"/>
          <w:sz w:val="24"/>
          <w:szCs w:val="24"/>
          <w:lang w:val="en-GB"/>
        </w:rPr>
        <w:t xml:space="preserve">, as </w:t>
      </w:r>
      <w:r w:rsidR="00A02634">
        <w:rPr>
          <w:rFonts w:cstheme="minorHAnsi"/>
          <w:sz w:val="24"/>
          <w:szCs w:val="24"/>
          <w:lang w:val="en-GB"/>
        </w:rPr>
        <w:t xml:space="preserve">operating in two-dimensional space we </w:t>
      </w:r>
      <w:r w:rsidR="004465A7">
        <w:rPr>
          <w:rFonts w:cstheme="minorHAnsi"/>
          <w:sz w:val="24"/>
          <w:szCs w:val="24"/>
          <w:lang w:val="en-GB"/>
        </w:rPr>
        <w:t xml:space="preserve">could </w:t>
      </w:r>
      <w:r w:rsidRPr="00E120B6">
        <w:rPr>
          <w:rFonts w:cstheme="minorHAnsi"/>
          <w:sz w:val="24"/>
          <w:szCs w:val="24"/>
          <w:lang w:val="en-GB"/>
        </w:rPr>
        <w:t>establish Cartesian coordinates of a bird position for each video frame</w:t>
      </w:r>
      <w:r w:rsidR="004465A7" w:rsidRPr="004465A7">
        <w:rPr>
          <w:rFonts w:cstheme="minorHAnsi"/>
          <w:sz w:val="24"/>
          <w:szCs w:val="24"/>
          <w:lang w:val="en-GB"/>
        </w:rPr>
        <w:t xml:space="preserve"> </w:t>
      </w:r>
      <w:r w:rsidR="00A02634">
        <w:rPr>
          <w:rFonts w:cstheme="minorHAnsi"/>
          <w:sz w:val="24"/>
          <w:szCs w:val="24"/>
          <w:lang w:val="en-GB"/>
        </w:rPr>
        <w:t xml:space="preserve">in </w:t>
      </w:r>
      <w:r w:rsidR="004465A7" w:rsidRPr="00E120B6">
        <w:rPr>
          <w:rFonts w:cstheme="minorHAnsi"/>
          <w:sz w:val="24"/>
          <w:szCs w:val="24"/>
          <w:lang w:val="en-GB"/>
        </w:rPr>
        <w:t>Tracker software</w:t>
      </w:r>
      <w:r w:rsidR="00A02634">
        <w:rPr>
          <w:rFonts w:cstheme="minorHAnsi"/>
          <w:sz w:val="24"/>
          <w:szCs w:val="24"/>
          <w:lang w:val="en-GB"/>
        </w:rPr>
        <w:t xml:space="preserve"> (</w:t>
      </w:r>
      <w:r w:rsidR="004465A7" w:rsidRPr="00E120B6">
        <w:rPr>
          <w:rFonts w:cstheme="minorHAnsi"/>
          <w:sz w:val="24"/>
          <w:szCs w:val="24"/>
          <w:lang w:val="en-GB"/>
        </w:rPr>
        <w:t>physlets.org/tracker)</w:t>
      </w:r>
      <w:r w:rsidR="0092528F">
        <w:rPr>
          <w:rFonts w:cstheme="minorHAnsi"/>
          <w:sz w:val="24"/>
          <w:szCs w:val="24"/>
          <w:lang w:val="en-GB"/>
        </w:rPr>
        <w:t xml:space="preserve">. Of that </w:t>
      </w:r>
      <w:r w:rsidR="004465A7">
        <w:rPr>
          <w:rFonts w:cstheme="minorHAnsi"/>
          <w:sz w:val="24"/>
          <w:szCs w:val="24"/>
          <w:lang w:val="en-GB"/>
        </w:rPr>
        <w:t xml:space="preserve">we </w:t>
      </w:r>
      <w:r w:rsidRPr="00E120B6">
        <w:rPr>
          <w:rFonts w:cstheme="minorHAnsi"/>
          <w:sz w:val="24"/>
          <w:szCs w:val="24"/>
          <w:lang w:val="en-GB"/>
        </w:rPr>
        <w:t>c</w:t>
      </w:r>
      <w:r w:rsidR="00F64F74" w:rsidRPr="00E120B6">
        <w:rPr>
          <w:rFonts w:cstheme="minorHAnsi"/>
          <w:sz w:val="24"/>
          <w:szCs w:val="24"/>
          <w:lang w:val="en-GB"/>
        </w:rPr>
        <w:t>alculate</w:t>
      </w:r>
      <w:r w:rsidR="0092528F">
        <w:rPr>
          <w:rFonts w:cstheme="minorHAnsi"/>
          <w:sz w:val="24"/>
          <w:szCs w:val="24"/>
          <w:lang w:val="en-GB"/>
        </w:rPr>
        <w:t>d</w:t>
      </w:r>
      <w:r w:rsidR="00F64F74" w:rsidRPr="00E120B6">
        <w:rPr>
          <w:rFonts w:cstheme="minorHAnsi"/>
          <w:sz w:val="24"/>
          <w:szCs w:val="24"/>
          <w:lang w:val="en-GB"/>
        </w:rPr>
        <w:t xml:space="preserve"> </w:t>
      </w:r>
      <w:r w:rsidR="002857E9">
        <w:rPr>
          <w:rFonts w:cstheme="minorHAnsi"/>
          <w:sz w:val="24"/>
          <w:szCs w:val="24"/>
          <w:lang w:val="en-GB"/>
        </w:rPr>
        <w:t>distance</w:t>
      </w:r>
      <w:r w:rsidR="00A02634">
        <w:rPr>
          <w:rFonts w:cstheme="minorHAnsi"/>
          <w:sz w:val="24"/>
          <w:szCs w:val="24"/>
          <w:lang w:val="en-GB"/>
        </w:rPr>
        <w:t>s</w:t>
      </w:r>
      <w:r w:rsidR="002857E9">
        <w:rPr>
          <w:rFonts w:cstheme="minorHAnsi"/>
          <w:sz w:val="24"/>
          <w:szCs w:val="24"/>
          <w:lang w:val="en-GB"/>
        </w:rPr>
        <w:t xml:space="preserve"> between each two bird’s position</w:t>
      </w:r>
      <w:r w:rsidR="00A02634">
        <w:rPr>
          <w:rFonts w:cstheme="minorHAnsi"/>
          <w:sz w:val="24"/>
          <w:szCs w:val="24"/>
          <w:lang w:val="en-GB"/>
        </w:rPr>
        <w:t>s</w:t>
      </w:r>
      <w:r w:rsidR="002857E9">
        <w:rPr>
          <w:rFonts w:cstheme="minorHAnsi"/>
          <w:sz w:val="24"/>
          <w:szCs w:val="24"/>
          <w:lang w:val="en-GB"/>
        </w:rPr>
        <w:t xml:space="preserve"> using Pythagoras theorem</w:t>
      </w:r>
      <w:r w:rsidR="00A02634">
        <w:rPr>
          <w:rFonts w:cstheme="minorHAnsi"/>
          <w:sz w:val="24"/>
          <w:szCs w:val="24"/>
          <w:lang w:val="en-GB"/>
        </w:rPr>
        <w:t xml:space="preserve">, then </w:t>
      </w:r>
      <w:r w:rsidRPr="00E120B6">
        <w:rPr>
          <w:rFonts w:cstheme="minorHAnsi"/>
          <w:sz w:val="24"/>
          <w:szCs w:val="24"/>
          <w:lang w:val="en-GB"/>
        </w:rPr>
        <w:t>coefficient</w:t>
      </w:r>
      <w:r w:rsidR="00F64F74" w:rsidRPr="00E120B6">
        <w:rPr>
          <w:rFonts w:cstheme="minorHAnsi"/>
          <w:sz w:val="24"/>
          <w:szCs w:val="24"/>
          <w:lang w:val="en-GB"/>
        </w:rPr>
        <w:t xml:space="preserve"> of variance </w:t>
      </w:r>
      <w:r w:rsidR="002857E9">
        <w:rPr>
          <w:rFonts w:cstheme="minorHAnsi"/>
          <w:sz w:val="24"/>
          <w:szCs w:val="24"/>
          <w:lang w:val="en-GB"/>
        </w:rPr>
        <w:t>for all these distances</w:t>
      </w:r>
      <w:r w:rsidR="00F64F74" w:rsidRPr="00E120B6">
        <w:rPr>
          <w:rFonts w:cstheme="minorHAnsi"/>
          <w:sz w:val="24"/>
          <w:szCs w:val="24"/>
          <w:lang w:val="en-GB"/>
        </w:rPr>
        <w:t xml:space="preserve">. </w:t>
      </w:r>
      <w:r w:rsidRPr="00E120B6">
        <w:rPr>
          <w:rFonts w:cstheme="minorHAnsi"/>
          <w:sz w:val="24"/>
          <w:szCs w:val="24"/>
          <w:lang w:val="en-GB"/>
        </w:rPr>
        <w:t xml:space="preserve">Since birds movements could be biased by </w:t>
      </w:r>
      <w:r w:rsidR="00E22E7D" w:rsidRPr="00E120B6">
        <w:rPr>
          <w:rFonts w:cstheme="minorHAnsi"/>
          <w:sz w:val="24"/>
          <w:szCs w:val="24"/>
          <w:lang w:val="en-GB"/>
        </w:rPr>
        <w:t xml:space="preserve">exploratory </w:t>
      </w:r>
      <w:r w:rsidR="00A06D88" w:rsidRPr="00E120B6">
        <w:rPr>
          <w:rFonts w:cstheme="minorHAnsi"/>
          <w:sz w:val="24"/>
          <w:szCs w:val="24"/>
          <w:lang w:val="en-GB"/>
        </w:rPr>
        <w:t xml:space="preserve">behaviour, we standardized </w:t>
      </w:r>
      <w:r w:rsidR="0092528F">
        <w:rPr>
          <w:rFonts w:cstheme="minorHAnsi"/>
          <w:sz w:val="24"/>
          <w:szCs w:val="24"/>
          <w:lang w:val="en-GB"/>
        </w:rPr>
        <w:t xml:space="preserve">the </w:t>
      </w:r>
      <w:r w:rsidR="00A06D88" w:rsidRPr="00E120B6">
        <w:rPr>
          <w:rFonts w:cstheme="minorHAnsi"/>
          <w:sz w:val="24"/>
          <w:szCs w:val="24"/>
          <w:lang w:val="en-GB"/>
        </w:rPr>
        <w:t xml:space="preserve">coefficient </w:t>
      </w:r>
      <w:r w:rsidR="0092528F">
        <w:rPr>
          <w:rFonts w:cstheme="minorHAnsi"/>
          <w:sz w:val="24"/>
          <w:szCs w:val="24"/>
          <w:lang w:val="en-GB"/>
        </w:rPr>
        <w:t xml:space="preserve">of variance </w:t>
      </w:r>
      <w:r w:rsidR="00A06D88" w:rsidRPr="00E120B6">
        <w:rPr>
          <w:rFonts w:cstheme="minorHAnsi"/>
          <w:sz w:val="24"/>
          <w:szCs w:val="24"/>
          <w:lang w:val="en-GB"/>
        </w:rPr>
        <w:t xml:space="preserve">dividing it by the number of feeder changes at given visit. </w:t>
      </w:r>
      <w:r w:rsidR="00C97C7E" w:rsidRPr="00E120B6">
        <w:rPr>
          <w:rFonts w:cstheme="minorHAnsi"/>
          <w:sz w:val="24"/>
          <w:szCs w:val="24"/>
          <w:lang w:val="en-GB"/>
        </w:rPr>
        <w:t>T</w:t>
      </w:r>
      <w:r w:rsidRPr="00E120B6">
        <w:rPr>
          <w:rFonts w:cstheme="minorHAnsi"/>
          <w:sz w:val="24"/>
          <w:szCs w:val="24"/>
          <w:lang w:val="en-GB"/>
        </w:rPr>
        <w:t xml:space="preserve">he </w:t>
      </w:r>
      <w:r w:rsidR="00F64F74" w:rsidRPr="00E120B6">
        <w:rPr>
          <w:rFonts w:cstheme="minorHAnsi"/>
          <w:sz w:val="24"/>
          <w:szCs w:val="24"/>
          <w:lang w:val="en-GB"/>
        </w:rPr>
        <w:t>higher value</w:t>
      </w:r>
      <w:r w:rsidR="00671443" w:rsidRPr="00E120B6">
        <w:rPr>
          <w:rFonts w:cstheme="minorHAnsi"/>
          <w:sz w:val="24"/>
          <w:szCs w:val="24"/>
          <w:lang w:val="en-GB"/>
        </w:rPr>
        <w:t xml:space="preserve"> of the </w:t>
      </w:r>
      <w:r w:rsidR="0092528F">
        <w:rPr>
          <w:rFonts w:cstheme="minorHAnsi"/>
          <w:sz w:val="24"/>
          <w:szCs w:val="24"/>
          <w:lang w:val="en-GB"/>
        </w:rPr>
        <w:t xml:space="preserve">standardized </w:t>
      </w:r>
      <w:r w:rsidR="00671443" w:rsidRPr="00E120B6">
        <w:rPr>
          <w:rFonts w:cstheme="minorHAnsi"/>
          <w:sz w:val="24"/>
          <w:szCs w:val="24"/>
          <w:lang w:val="en-GB"/>
        </w:rPr>
        <w:t>coe</w:t>
      </w:r>
      <w:r w:rsidR="00E22E7D" w:rsidRPr="00E120B6">
        <w:rPr>
          <w:rFonts w:cstheme="minorHAnsi"/>
          <w:sz w:val="24"/>
          <w:szCs w:val="24"/>
          <w:lang w:val="en-GB"/>
        </w:rPr>
        <w:t>f</w:t>
      </w:r>
      <w:r w:rsidR="00671443" w:rsidRPr="00E120B6">
        <w:rPr>
          <w:rFonts w:cstheme="minorHAnsi"/>
          <w:sz w:val="24"/>
          <w:szCs w:val="24"/>
          <w:lang w:val="en-GB"/>
        </w:rPr>
        <w:t>ficient</w:t>
      </w:r>
      <w:r w:rsidR="00C97C7E" w:rsidRPr="00E120B6">
        <w:rPr>
          <w:rFonts w:cstheme="minorHAnsi"/>
          <w:sz w:val="24"/>
          <w:szCs w:val="24"/>
          <w:lang w:val="en-GB"/>
        </w:rPr>
        <w:t xml:space="preserve"> was related to </w:t>
      </w:r>
      <w:r w:rsidR="00F64F74" w:rsidRPr="00E120B6">
        <w:rPr>
          <w:rFonts w:cstheme="minorHAnsi"/>
          <w:sz w:val="24"/>
          <w:szCs w:val="24"/>
          <w:lang w:val="en-GB"/>
        </w:rPr>
        <w:t xml:space="preserve">the higher arousal. </w:t>
      </w:r>
    </w:p>
    <w:p w14:paraId="60D27584" w14:textId="77777777" w:rsidR="00A06D88" w:rsidRPr="00E120B6" w:rsidRDefault="00A06D88" w:rsidP="00064F41">
      <w:pPr>
        <w:spacing w:line="480" w:lineRule="auto"/>
        <w:jc w:val="both"/>
        <w:rPr>
          <w:rFonts w:cstheme="minorHAnsi"/>
          <w:i/>
          <w:sz w:val="24"/>
          <w:szCs w:val="24"/>
          <w:lang w:val="en-GB"/>
        </w:rPr>
      </w:pPr>
    </w:p>
    <w:p w14:paraId="04F33FF1" w14:textId="77777777" w:rsidR="00385A26" w:rsidRPr="00E120B6" w:rsidRDefault="00385A26" w:rsidP="00064F41">
      <w:pPr>
        <w:spacing w:line="480" w:lineRule="auto"/>
        <w:jc w:val="both"/>
        <w:rPr>
          <w:rFonts w:cstheme="minorHAnsi"/>
          <w:i/>
          <w:sz w:val="24"/>
          <w:szCs w:val="24"/>
          <w:lang w:val="en-GB"/>
        </w:rPr>
      </w:pPr>
      <w:r w:rsidRPr="00E120B6">
        <w:rPr>
          <w:rFonts w:cstheme="minorHAnsi"/>
          <w:i/>
          <w:sz w:val="24"/>
          <w:szCs w:val="24"/>
          <w:lang w:val="en-GB"/>
        </w:rPr>
        <w:t>Data analysis</w:t>
      </w:r>
      <w:r w:rsidR="00042BE7" w:rsidRPr="00E120B6">
        <w:rPr>
          <w:rFonts w:cstheme="minorHAnsi"/>
          <w:i/>
          <w:sz w:val="24"/>
          <w:szCs w:val="24"/>
          <w:lang w:val="en-GB"/>
        </w:rPr>
        <w:t>.</w:t>
      </w:r>
    </w:p>
    <w:p w14:paraId="55BDEA74" w14:textId="77777777" w:rsidR="006A5BD3" w:rsidRDefault="00282BB8" w:rsidP="003767F5">
      <w:pPr>
        <w:spacing w:line="480" w:lineRule="auto"/>
        <w:jc w:val="both"/>
        <w:rPr>
          <w:rFonts w:cstheme="minorHAnsi"/>
          <w:sz w:val="24"/>
          <w:szCs w:val="24"/>
          <w:lang w:val="en-GB"/>
        </w:rPr>
      </w:pPr>
      <w:r w:rsidRPr="00E120B6">
        <w:rPr>
          <w:rFonts w:cstheme="minorHAnsi"/>
          <w:sz w:val="24"/>
          <w:szCs w:val="24"/>
          <w:lang w:val="en-GB"/>
        </w:rPr>
        <w:t xml:space="preserve">All the analyses were performed in R environment </w:t>
      </w:r>
      <w:r w:rsidRPr="00E120B6">
        <w:rPr>
          <w:rFonts w:cstheme="minorHAnsi"/>
          <w:sz w:val="24"/>
          <w:szCs w:val="24"/>
          <w:lang w:val="en-GB"/>
        </w:rPr>
        <w:fldChar w:fldCharType="begin" w:fldLock="1"/>
      </w:r>
      <w:r w:rsidRPr="00E120B6">
        <w:rPr>
          <w:rFonts w:cstheme="minorHAnsi"/>
          <w:sz w:val="24"/>
          <w:szCs w:val="24"/>
          <w:lang w:val="en-GB"/>
        </w:rPr>
        <w:instrText>ADDIN CSL_CITATION {"citationItems":[{"id":"ITEM-1","itemData":{"author":[{"dropping-particle":"","family":"R Core Team","given":"","non-dropping-particle":"","parse-names":false,"suffix":""}],"id":"ITEM-1","issued":{"date-parts":[["2017"]]},"number":"3.3.3","publisher":"Foundation for Statistical Computing","publisher-place":"Vienna, Austria","title":"R: A language and environment for statistical computing. R","type":"article"},"uris":["http://www.mendeley.com/documents/?uuid=9bc52c59-adc1-49b9-9cbf-86e6a209f6cf"]}],"mendeley":{"formattedCitation":"(R Core Team 2017)","plainTextFormattedCitation":"(R Core Team 2017)","previouslyFormattedCitation":"(R Core Team 2017)"},"properties":{"noteIndex":0},"schema":"https://github.com/citation-style-language/schema/raw/master/csl-citation.json"}</w:instrText>
      </w:r>
      <w:r w:rsidRPr="00E120B6">
        <w:rPr>
          <w:rFonts w:cstheme="minorHAnsi"/>
          <w:sz w:val="24"/>
          <w:szCs w:val="24"/>
          <w:lang w:val="en-GB"/>
        </w:rPr>
        <w:fldChar w:fldCharType="separate"/>
      </w:r>
      <w:r w:rsidRPr="00E120B6">
        <w:rPr>
          <w:rFonts w:cstheme="minorHAnsi"/>
          <w:noProof/>
          <w:sz w:val="24"/>
          <w:szCs w:val="24"/>
          <w:lang w:val="en-GB"/>
        </w:rPr>
        <w:t>(R Core Team 2017)</w:t>
      </w:r>
      <w:r w:rsidRPr="00E120B6">
        <w:rPr>
          <w:rFonts w:cstheme="minorHAnsi"/>
          <w:sz w:val="24"/>
          <w:szCs w:val="24"/>
          <w:lang w:val="en-GB"/>
        </w:rPr>
        <w:fldChar w:fldCharType="end"/>
      </w:r>
      <w:r w:rsidRPr="00E120B6">
        <w:rPr>
          <w:rFonts w:cstheme="minorHAnsi"/>
          <w:sz w:val="24"/>
          <w:szCs w:val="24"/>
          <w:lang w:val="en-GB"/>
        </w:rPr>
        <w:t xml:space="preserve">. </w:t>
      </w:r>
      <w:r w:rsidR="00521A54">
        <w:rPr>
          <w:rFonts w:cstheme="minorHAnsi"/>
          <w:sz w:val="24"/>
          <w:szCs w:val="24"/>
          <w:lang w:val="en-GB"/>
        </w:rPr>
        <w:t>Since all the parameters had skewed distribution, we log-transformed them prior analyses</w:t>
      </w:r>
      <w:r w:rsidR="00313FA3">
        <w:rPr>
          <w:rFonts w:cstheme="minorHAnsi"/>
          <w:sz w:val="24"/>
          <w:szCs w:val="24"/>
          <w:lang w:val="en-GB"/>
        </w:rPr>
        <w:t xml:space="preserve"> (Fig. S1)</w:t>
      </w:r>
      <w:r w:rsidR="00521A54">
        <w:rPr>
          <w:rFonts w:cstheme="minorHAnsi"/>
          <w:sz w:val="24"/>
          <w:szCs w:val="24"/>
          <w:lang w:val="en-GB"/>
        </w:rPr>
        <w:t xml:space="preserve">. </w:t>
      </w:r>
    </w:p>
    <w:p w14:paraId="568A874E" w14:textId="77777777" w:rsidR="006A5BD3" w:rsidRPr="00E120B6" w:rsidRDefault="006A5BD3" w:rsidP="006A5BD3">
      <w:pPr>
        <w:spacing w:line="480" w:lineRule="auto"/>
        <w:jc w:val="both"/>
        <w:rPr>
          <w:rFonts w:cstheme="minorHAnsi"/>
          <w:sz w:val="24"/>
          <w:szCs w:val="24"/>
          <w:lang w:val="en-GB"/>
        </w:rPr>
      </w:pPr>
      <w:r>
        <w:rPr>
          <w:rFonts w:cstheme="minorHAnsi"/>
          <w:sz w:val="24"/>
          <w:szCs w:val="24"/>
          <w:lang w:val="en-GB"/>
        </w:rPr>
        <w:t>T</w:t>
      </w:r>
      <w:r w:rsidRPr="00E120B6">
        <w:rPr>
          <w:rFonts w:cstheme="minorHAnsi"/>
          <w:sz w:val="24"/>
          <w:szCs w:val="24"/>
          <w:lang w:val="en-GB"/>
        </w:rPr>
        <w:t xml:space="preserve">o test </w:t>
      </w:r>
      <w:r>
        <w:rPr>
          <w:rFonts w:cstheme="minorHAnsi"/>
          <w:sz w:val="24"/>
          <w:szCs w:val="24"/>
          <w:lang w:val="en-GB"/>
        </w:rPr>
        <w:t xml:space="preserve">repeatability of </w:t>
      </w:r>
      <w:r w:rsidRPr="00E120B6">
        <w:rPr>
          <w:rFonts w:cstheme="minorHAnsi"/>
          <w:sz w:val="24"/>
          <w:szCs w:val="24"/>
          <w:lang w:val="en-GB"/>
        </w:rPr>
        <w:t>individual</w:t>
      </w:r>
      <w:r>
        <w:rPr>
          <w:rFonts w:cstheme="minorHAnsi"/>
          <w:sz w:val="24"/>
          <w:szCs w:val="24"/>
          <w:lang w:val="en-GB"/>
        </w:rPr>
        <w:t>s</w:t>
      </w:r>
      <w:r w:rsidRPr="00E120B6">
        <w:rPr>
          <w:rFonts w:cstheme="minorHAnsi"/>
          <w:sz w:val="24"/>
          <w:szCs w:val="24"/>
          <w:lang w:val="en-GB"/>
        </w:rPr>
        <w:t xml:space="preserve"> </w:t>
      </w:r>
      <w:r>
        <w:rPr>
          <w:rFonts w:cstheme="minorHAnsi"/>
          <w:sz w:val="24"/>
          <w:szCs w:val="24"/>
          <w:lang w:val="en-GB"/>
        </w:rPr>
        <w:t xml:space="preserve"> in foraging efficiency, </w:t>
      </w:r>
      <w:r w:rsidRPr="00E120B6">
        <w:rPr>
          <w:rFonts w:cstheme="minorHAnsi"/>
          <w:sz w:val="24"/>
          <w:szCs w:val="24"/>
          <w:lang w:val="en-GB"/>
        </w:rPr>
        <w:t xml:space="preserve">exploration, risk-avoidance, </w:t>
      </w:r>
      <w:r>
        <w:rPr>
          <w:rFonts w:cstheme="minorHAnsi"/>
          <w:sz w:val="24"/>
          <w:szCs w:val="24"/>
          <w:lang w:val="en-GB"/>
        </w:rPr>
        <w:t xml:space="preserve">and </w:t>
      </w:r>
      <w:r w:rsidRPr="00E120B6">
        <w:rPr>
          <w:rFonts w:cstheme="minorHAnsi"/>
          <w:sz w:val="24"/>
          <w:szCs w:val="24"/>
          <w:lang w:val="en-GB"/>
        </w:rPr>
        <w:t>arousa</w:t>
      </w:r>
      <w:r>
        <w:rPr>
          <w:rFonts w:cstheme="minorHAnsi"/>
          <w:sz w:val="24"/>
          <w:szCs w:val="24"/>
          <w:lang w:val="en-GB"/>
        </w:rPr>
        <w:t>l</w:t>
      </w:r>
      <w:r w:rsidRPr="00E120B6">
        <w:rPr>
          <w:rFonts w:cstheme="minorHAnsi"/>
          <w:sz w:val="24"/>
          <w:szCs w:val="24"/>
          <w:lang w:val="en-GB"/>
        </w:rPr>
        <w:t xml:space="preserve">, we </w:t>
      </w:r>
      <w:r>
        <w:rPr>
          <w:rFonts w:cstheme="minorHAnsi"/>
          <w:sz w:val="24"/>
          <w:szCs w:val="24"/>
          <w:lang w:val="en-GB"/>
        </w:rPr>
        <w:t xml:space="preserve">applied </w:t>
      </w:r>
      <w:r w:rsidRPr="00E120B6">
        <w:rPr>
          <w:rFonts w:cstheme="minorHAnsi"/>
          <w:sz w:val="24"/>
          <w:szCs w:val="24"/>
          <w:lang w:val="en-GB"/>
        </w:rPr>
        <w:t xml:space="preserve">methodology recommended by </w:t>
      </w:r>
      <w:r w:rsidRPr="00E120B6">
        <w:rPr>
          <w:rFonts w:cstheme="minorHAnsi"/>
          <w:sz w:val="24"/>
          <w:szCs w:val="24"/>
          <w:lang w:val="en-GB"/>
        </w:rPr>
        <w:fldChar w:fldCharType="begin" w:fldLock="1"/>
      </w:r>
      <w:r w:rsidRPr="00E120B6">
        <w:rPr>
          <w:rFonts w:cstheme="minorHAnsi"/>
          <w:sz w:val="24"/>
          <w:szCs w:val="24"/>
          <w:lang w:val="en-GB"/>
        </w:rPr>
        <w:instrText>ADDIN CSL_CITATION {"citationItems":[{"id":"ITEM-1","itemData":{"DOI":"10.1111/j.1469-185X.2010.00141.x","author":[{"dropping-particle":"","family":"Nakagawa","given":"Shinichi","non-dropping-particle":"","parse-names":false,"suffix":""},{"dropping-particle":"","family":"Schielzeth","given":"Holger","non-dropping-particle":"","parse-names":false,"suffix":""}],"container-title":"Biological Reviews","id":"ITEM-1","issued":{"date-parts":[["2010"]]},"page":"935-956","title":"Repeatability for Gaussian and non-Gaussian data: a practical guide for biologists","type":"article-journal","volume":"85"},"uris":["http://www.mendeley.com/documents/?uuid=1ab83114-0e16-4a45-94ea-d0e7e0a2544b"]}],"mendeley":{"formattedCitation":"(Nakagawa and Schielzeth 2010)","plainTextFormattedCitation":"(Nakagawa and Schielzeth 2010)","previouslyFormattedCitation":"(Nakagawa and Schielzeth 2010)"},"properties":{"noteIndex":0},"schema":"https://github.com/citation-style-language/schema/raw/master/csl-citation.json"}</w:instrText>
      </w:r>
      <w:r w:rsidRPr="00E120B6">
        <w:rPr>
          <w:rFonts w:cstheme="minorHAnsi"/>
          <w:sz w:val="24"/>
          <w:szCs w:val="24"/>
          <w:lang w:val="en-GB"/>
        </w:rPr>
        <w:fldChar w:fldCharType="separate"/>
      </w:r>
      <w:r w:rsidRPr="00E120B6">
        <w:rPr>
          <w:rFonts w:cstheme="minorHAnsi"/>
          <w:noProof/>
          <w:sz w:val="24"/>
          <w:szCs w:val="24"/>
          <w:lang w:val="en-GB"/>
        </w:rPr>
        <w:t>(Nakagawa and Schielzeth 2010)</w:t>
      </w:r>
      <w:r w:rsidRPr="00E120B6">
        <w:rPr>
          <w:rFonts w:cstheme="minorHAnsi"/>
          <w:sz w:val="24"/>
          <w:szCs w:val="24"/>
          <w:lang w:val="en-GB"/>
        </w:rPr>
        <w:fldChar w:fldCharType="end"/>
      </w:r>
      <w:r>
        <w:rPr>
          <w:rFonts w:cstheme="minorHAnsi"/>
          <w:sz w:val="24"/>
          <w:szCs w:val="24"/>
          <w:lang w:val="en-GB"/>
        </w:rPr>
        <w:t xml:space="preserve">, using </w:t>
      </w:r>
      <w:r w:rsidRPr="00E120B6">
        <w:rPr>
          <w:rFonts w:cstheme="minorHAnsi"/>
          <w:i/>
          <w:sz w:val="24"/>
          <w:szCs w:val="24"/>
          <w:lang w:val="en-GB"/>
        </w:rPr>
        <w:t>rptR</w:t>
      </w:r>
      <w:r w:rsidRPr="00E120B6">
        <w:rPr>
          <w:rFonts w:cstheme="minorHAnsi"/>
          <w:sz w:val="24"/>
          <w:szCs w:val="24"/>
          <w:lang w:val="en-GB"/>
        </w:rPr>
        <w:t xml:space="preserve"> package </w:t>
      </w:r>
      <w:r w:rsidRPr="00E120B6">
        <w:rPr>
          <w:rFonts w:cstheme="minorHAnsi"/>
          <w:sz w:val="24"/>
          <w:szCs w:val="24"/>
          <w:lang w:val="en-GB"/>
        </w:rPr>
        <w:fldChar w:fldCharType="begin" w:fldLock="1"/>
      </w:r>
      <w:r w:rsidRPr="00E120B6">
        <w:rPr>
          <w:rFonts w:cstheme="minorHAnsi"/>
          <w:sz w:val="24"/>
          <w:szCs w:val="24"/>
          <w:lang w:val="en-GB"/>
        </w:rPr>
        <w:instrText>ADDIN CSL_CITATION {"citationItems":[{"id":"ITEM-1","itemData":{"DOI":"10.1111/2041-210X.12797","ISSN":"2041210X","abstract":"Intra-class correlations (ICC) and repeatabilities (R) are fundamental statistics for quantifying the reproducibility of measurements and for understanding the structure of biological variation. Linear mixed effects models offer a versatile framework for estimating ICC and R. However, while point estimation and significance testing by likelihood ratio tests is straightforward, the quantification of uncertainty is not as easily achieved. A further complication arises when the analysis is conducted on data with non-Gaussian distributions because the separation of the mean and the variance is less clear-cut for non-Gaussian than for Gaussian models. Nonetheless, there are solutions to approximate repeatability for the most widely used families of generalized linear mixed models (GLMMs). Here, we introduce the R package rptR for the estimation of ICC and R for Gaussian, binomial and Poisson-distributed data. Uncertainty in estimators is quantified by parametric bootstrapping and significance testing is implemented by likelihood ratio tests and through permutation of residuals. The package allows control for fixed effects and thus the estimation of adjusted repeatabilities (that remove fixed effect variance from the estimate) and enhanced agreement repeatabilities (that add fixed effect variance to the denominator). Furthermore, repeatability can be estimated from random-slope models. The package features convenient summary and plotting functions. Besides repeatabilities, the package also allows the quantification of coefficients of determination R2 as well as of raw variance components. We present an example analysis to demonstrate the core features and discuss some of the limitations of rptR.","author":[{"dropping-particle":"","family":"Stoffel","given":"Martin A.","non-dropping-particle":"","parse-names":false,"suffix":""},{"dropping-particle":"","family":"Nakagawa","given":"Shinichi","non-dropping-particle":"","parse-names":false,"suffix":""},{"dropping-particle":"","family":"Schielzeth","given":"Holger","non-dropping-particle":"","parse-names":false,"suffix":""}],"container-title":"Methods in Ecology and Evolution","id":"ITEM-1","issue":"11","issued":{"date-parts":[["2017"]]},"page":"1639-1644","title":"rptR: repeatability estimation and variance decomposition by generalized linear mixed-effects models","type":"article-journal","volume":"8"},"uris":["http://www.mendeley.com/documents/?uuid=a1dd440c-b01f-429f-9633-7996111ca709"]}],"mendeley":{"formattedCitation":"(Stoffel et al. 2017)","plainTextFormattedCitation":"(Stoffel et al. 2017)","previouslyFormattedCitation":"(Stoffel et al. 2017)"},"properties":{"noteIndex":0},"schema":"https://github.com/citation-style-language/schema/raw/master/csl-citation.json"}</w:instrText>
      </w:r>
      <w:r w:rsidRPr="00E120B6">
        <w:rPr>
          <w:rFonts w:cstheme="minorHAnsi"/>
          <w:sz w:val="24"/>
          <w:szCs w:val="24"/>
          <w:lang w:val="en-GB"/>
        </w:rPr>
        <w:fldChar w:fldCharType="separate"/>
      </w:r>
      <w:r w:rsidRPr="00E120B6">
        <w:rPr>
          <w:rFonts w:cstheme="minorHAnsi"/>
          <w:noProof/>
          <w:sz w:val="24"/>
          <w:szCs w:val="24"/>
          <w:lang w:val="en-GB"/>
        </w:rPr>
        <w:t>(Stoffel et al. 2017)</w:t>
      </w:r>
      <w:r w:rsidRPr="00E120B6">
        <w:rPr>
          <w:rFonts w:cstheme="minorHAnsi"/>
          <w:sz w:val="24"/>
          <w:szCs w:val="24"/>
          <w:lang w:val="en-GB"/>
        </w:rPr>
        <w:fldChar w:fldCharType="end"/>
      </w:r>
      <w:r w:rsidRPr="00E120B6">
        <w:rPr>
          <w:rFonts w:cstheme="minorHAnsi"/>
          <w:sz w:val="24"/>
          <w:szCs w:val="24"/>
          <w:lang w:val="en-GB"/>
        </w:rPr>
        <w:t>.</w:t>
      </w:r>
    </w:p>
    <w:p w14:paraId="5991AB53" w14:textId="4ADF5A0F" w:rsidR="003767F5" w:rsidRPr="00E841DB" w:rsidRDefault="00B82124" w:rsidP="003767F5">
      <w:pPr>
        <w:spacing w:line="480" w:lineRule="auto"/>
        <w:jc w:val="both"/>
        <w:rPr>
          <w:rFonts w:cstheme="minorHAnsi"/>
          <w:lang w:val="en-GB"/>
        </w:rPr>
      </w:pPr>
      <w:r w:rsidRPr="00E120B6">
        <w:rPr>
          <w:rFonts w:cstheme="minorHAnsi"/>
          <w:sz w:val="24"/>
          <w:szCs w:val="24"/>
          <w:lang w:val="en-GB"/>
        </w:rPr>
        <w:lastRenderedPageBreak/>
        <w:t xml:space="preserve">To </w:t>
      </w:r>
      <w:r w:rsidR="00521A54">
        <w:rPr>
          <w:rFonts w:cstheme="minorHAnsi"/>
          <w:sz w:val="24"/>
          <w:szCs w:val="24"/>
          <w:lang w:val="en-GB"/>
        </w:rPr>
        <w:t xml:space="preserve">examine </w:t>
      </w:r>
      <w:r w:rsidRPr="00E120B6">
        <w:rPr>
          <w:rFonts w:cstheme="minorHAnsi"/>
          <w:sz w:val="24"/>
          <w:szCs w:val="24"/>
          <w:lang w:val="en-GB"/>
        </w:rPr>
        <w:t xml:space="preserve">foraging efficiency </w:t>
      </w:r>
      <w:r w:rsidR="00555FDE">
        <w:rPr>
          <w:rFonts w:cstheme="minorHAnsi"/>
          <w:sz w:val="24"/>
          <w:szCs w:val="24"/>
          <w:lang w:val="en-GB"/>
        </w:rPr>
        <w:t xml:space="preserve">(response variable) </w:t>
      </w:r>
      <w:r w:rsidRPr="00E120B6">
        <w:rPr>
          <w:rFonts w:cstheme="minorHAnsi"/>
          <w:sz w:val="24"/>
          <w:szCs w:val="24"/>
          <w:lang w:val="en-GB"/>
        </w:rPr>
        <w:t xml:space="preserve">in regard to </w:t>
      </w:r>
      <w:r w:rsidR="00521A54">
        <w:rPr>
          <w:rFonts w:cstheme="minorHAnsi"/>
          <w:sz w:val="24"/>
          <w:szCs w:val="24"/>
          <w:lang w:val="en-GB"/>
        </w:rPr>
        <w:t>the context</w:t>
      </w:r>
      <w:r w:rsidR="00377C42">
        <w:rPr>
          <w:rFonts w:cstheme="minorHAnsi"/>
          <w:sz w:val="24"/>
          <w:szCs w:val="24"/>
          <w:lang w:val="en-GB"/>
        </w:rPr>
        <w:t xml:space="preserve">, </w:t>
      </w:r>
      <w:r w:rsidR="00E841DB">
        <w:rPr>
          <w:rFonts w:cstheme="minorHAnsi"/>
          <w:sz w:val="24"/>
          <w:szCs w:val="24"/>
          <w:lang w:val="en-GB"/>
        </w:rPr>
        <w:t xml:space="preserve">behavioural </w:t>
      </w:r>
      <w:r w:rsidR="00521A54">
        <w:rPr>
          <w:rFonts w:cstheme="minorHAnsi"/>
          <w:sz w:val="24"/>
          <w:szCs w:val="24"/>
          <w:lang w:val="en-GB"/>
        </w:rPr>
        <w:t xml:space="preserve">parameters </w:t>
      </w:r>
      <w:r w:rsidR="00377C42">
        <w:rPr>
          <w:rFonts w:cstheme="minorHAnsi"/>
          <w:sz w:val="24"/>
          <w:szCs w:val="24"/>
          <w:lang w:val="en-GB"/>
        </w:rPr>
        <w:t xml:space="preserve">and their all interactions </w:t>
      </w:r>
      <w:r w:rsidR="00555FDE">
        <w:rPr>
          <w:rFonts w:cstheme="minorHAnsi"/>
          <w:sz w:val="24"/>
          <w:szCs w:val="24"/>
          <w:lang w:val="en-GB"/>
        </w:rPr>
        <w:t xml:space="preserve">(predictors) </w:t>
      </w:r>
      <w:r w:rsidRPr="00E120B6">
        <w:rPr>
          <w:rFonts w:cstheme="minorHAnsi"/>
          <w:sz w:val="24"/>
          <w:szCs w:val="24"/>
          <w:lang w:val="en-GB"/>
        </w:rPr>
        <w:t>we applied</w:t>
      </w:r>
      <w:r w:rsidR="00521A54">
        <w:rPr>
          <w:rFonts w:cstheme="minorHAnsi"/>
          <w:sz w:val="24"/>
          <w:szCs w:val="24"/>
          <w:lang w:val="en-GB"/>
        </w:rPr>
        <w:t xml:space="preserve"> </w:t>
      </w:r>
      <w:r w:rsidR="00521A54" w:rsidRPr="006A5BD3">
        <w:rPr>
          <w:lang w:val="en-GB"/>
        </w:rPr>
        <w:t xml:space="preserve">Bayesian MCMC generalized linear </w:t>
      </w:r>
      <w:r w:rsidR="00521A54">
        <w:rPr>
          <w:rFonts w:cstheme="minorHAnsi"/>
          <w:sz w:val="24"/>
          <w:szCs w:val="24"/>
          <w:lang w:val="en-GB"/>
        </w:rPr>
        <w:t>modelling</w:t>
      </w:r>
      <w:r w:rsidR="000B3AA1">
        <w:rPr>
          <w:rFonts w:cstheme="minorHAnsi"/>
          <w:sz w:val="24"/>
          <w:szCs w:val="24"/>
          <w:lang w:val="en-GB"/>
        </w:rPr>
        <w:t xml:space="preserve">, with </w:t>
      </w:r>
      <w:r w:rsidR="000B3AA1" w:rsidRPr="00E120B6">
        <w:rPr>
          <w:rFonts w:cstheme="minorHAnsi"/>
          <w:sz w:val="24"/>
          <w:szCs w:val="24"/>
          <w:lang w:val="en-GB"/>
        </w:rPr>
        <w:t xml:space="preserve">bird’s identity </w:t>
      </w:r>
      <w:r w:rsidR="000B3AA1">
        <w:rPr>
          <w:rFonts w:cstheme="minorHAnsi"/>
          <w:sz w:val="24"/>
          <w:szCs w:val="24"/>
          <w:lang w:val="en-GB"/>
        </w:rPr>
        <w:t xml:space="preserve">included </w:t>
      </w:r>
      <w:r w:rsidR="000B3AA1" w:rsidRPr="00E120B6">
        <w:rPr>
          <w:rFonts w:cstheme="minorHAnsi"/>
          <w:sz w:val="24"/>
          <w:szCs w:val="24"/>
          <w:lang w:val="en-GB"/>
        </w:rPr>
        <w:t>as a random factor (</w:t>
      </w:r>
      <w:r w:rsidR="000B3AA1">
        <w:rPr>
          <w:rFonts w:cstheme="minorHAnsi"/>
          <w:sz w:val="24"/>
          <w:szCs w:val="24"/>
          <w:lang w:val="en-GB"/>
        </w:rPr>
        <w:t>t</w:t>
      </w:r>
      <w:r w:rsidR="000B3AA1" w:rsidRPr="00E120B6">
        <w:rPr>
          <w:rFonts w:cstheme="minorHAnsi"/>
          <w:sz w:val="24"/>
          <w:szCs w:val="24"/>
          <w:lang w:val="en-GB"/>
        </w:rPr>
        <w:t>o address t</w:t>
      </w:r>
      <w:r w:rsidR="000B3AA1">
        <w:rPr>
          <w:rFonts w:cstheme="minorHAnsi"/>
          <w:sz w:val="24"/>
          <w:szCs w:val="24"/>
          <w:lang w:val="en-GB"/>
        </w:rPr>
        <w:t xml:space="preserve">he issue of pseudo-replication, </w:t>
      </w:r>
      <w:r w:rsidR="000B3AA1" w:rsidRPr="00E120B6">
        <w:rPr>
          <w:rFonts w:cstheme="minorHAnsi"/>
          <w:sz w:val="24"/>
          <w:szCs w:val="24"/>
          <w:lang w:val="en-GB"/>
        </w:rPr>
        <w:t>related to multiple testing of the same individuals</w:t>
      </w:r>
      <w:r w:rsidR="00377C42">
        <w:rPr>
          <w:rFonts w:cstheme="minorHAnsi"/>
          <w:sz w:val="24"/>
          <w:szCs w:val="24"/>
          <w:lang w:val="en-GB"/>
        </w:rPr>
        <w:t xml:space="preserve">; </w:t>
      </w:r>
      <w:r w:rsidR="000B3AA1" w:rsidRPr="00E120B6">
        <w:rPr>
          <w:rFonts w:cstheme="minorHAnsi"/>
          <w:sz w:val="24"/>
          <w:szCs w:val="24"/>
          <w:lang w:val="en-GB"/>
        </w:rPr>
        <w:fldChar w:fldCharType="begin" w:fldLock="1"/>
      </w:r>
      <w:r w:rsidR="000B3AA1" w:rsidRPr="00E120B6">
        <w:rPr>
          <w:rFonts w:cstheme="minorHAnsi"/>
          <w:sz w:val="24"/>
          <w:szCs w:val="24"/>
          <w:lang w:val="en-GB"/>
        </w:rPr>
        <w:instrText>ADDIN CSL_CITATION {"citationItems":[{"id":"ITEM-1","itemData":{"DOI":"10.1016/B978-0-12-387667-6.00013-0","ISBN":"9780387874579","ISSN":"18715125","PMID":"22469268","abstract":"This greatly expanded second edition of Survival Analysis- A Self-learning Text provides a highly readable description of state-of-the-art methods of analysis of survival/event-history data. This text is suitable for researchers and statisticians working in the medical and other life sciences as well as statisticians in academia who teach introductory and second-level courses on survival analysis. The second edition continues to use the unique \"lecture-book\" format of the first (1996) edition with the addition of three new chapters on advanced topics: Chapter 7: Parametric Models Chapter 8: Recurrent events Chapter 9: Competing Risks. Also, the Computer Appendix has been revised to provide step-by-step instructions for using the computer packages STATA (Version 7.0), SAS (Version 8.2), and SPSS (version 11.5) to carry out the procedures presented in the main text. The original six chapters have been modified slightly to expand and clarify aspects of survival analysis in response to suggestions by students, colleagues and reviewers, and to add theoretical background, particularly regarding the formulation of the (partial) likelihood functions for proportional hazards, stratified, and extended Cox regression models David Kleinbaum is Professor of Epidemiology at the Rollins School of Public Health at Emory University, Atlanta, Georgia. Dr. Kleinbaum is internationally known for innovative textbooks and teaching on epidemiological methods, multiple linear regression, logistic regression, and survival analysis. He has provided extensive worldwide short-course training in over 150 short courses on statistical and epidemiological methods. He is also the author of ActivEpi (2002), an interactive computer-based instructional text on fundamentals of epidemiology, which has been used in a variety of educational environments including distance learning. Mitchel Klein is Research Assistant Professor with a joint appointment in the Department of Environmental and Occupational Health (EOH) and the Department of Epidemiology, also at the Rollins School of Public Health at Emory University. Dr. Klein is also co-author with Dr. Kleinbaum of the second edition of Logistic Regression- A Self-Learning Text (2002). He has regularly taught epidemiologic methods courses at Emory to graduate students in public health and in clinical medicine. He is responsible for the epidemiologic methods training of physicians enrolled in Emorya??s Master of Science in Clinical Research Prog…","author":[{"dropping-particle":"","family":"Zuur","given":"A. F.","non-dropping-particle":"","parse-names":false,"suffix":""},{"dropping-particle":"","family":"Leno","given":"E. N.","non-dropping-particle":"","parse-names":false,"suffix":""},{"dropping-particle":"","family":"Walker","given":"N. J.","non-dropping-particle":"","parse-names":false,"suffix":""},{"dropping-particle":"","family":"Saveliev","given":"A. A.","non-dropping-particle":"","parse-names":false,"suffix":""},{"dropping-particle":"","family":"Smith","given":"G. M.","non-dropping-particle":"","parse-names":false,"suffix":""}],"container-title":"Public Health","id":"ITEM-1","issued":{"date-parts":[["2009"]]},"title":"Mixed Effects Models and Extensions in Ecology with R","type":"book","volume":"36"},"uris":["http://www.mendeley.com/documents/?uuid=6aaf143c-7d53-4aca-b24e-513ffeb08e6e"]}],"mendeley":{"formattedCitation":"(Zuur et al. 2009)","manualFormatting":"Zuur et al. 2009)","plainTextFormattedCitation":"(Zuur et al. 2009)","previouslyFormattedCitation":"(Zuur et al. 2009)"},"properties":{"noteIndex":0},"schema":"https://github.com/citation-style-language/schema/raw/master/csl-citation.json"}</w:instrText>
      </w:r>
      <w:r w:rsidR="000B3AA1" w:rsidRPr="00E120B6">
        <w:rPr>
          <w:rFonts w:cstheme="minorHAnsi"/>
          <w:sz w:val="24"/>
          <w:szCs w:val="24"/>
          <w:lang w:val="en-GB"/>
        </w:rPr>
        <w:fldChar w:fldCharType="separate"/>
      </w:r>
      <w:r w:rsidR="000B3AA1" w:rsidRPr="00E120B6">
        <w:rPr>
          <w:rFonts w:cstheme="minorHAnsi"/>
          <w:noProof/>
          <w:sz w:val="24"/>
          <w:szCs w:val="24"/>
          <w:lang w:val="en-GB"/>
        </w:rPr>
        <w:t>Zuur et al. 2009)</w:t>
      </w:r>
      <w:r w:rsidR="000B3AA1" w:rsidRPr="00E120B6">
        <w:rPr>
          <w:rFonts w:cstheme="minorHAnsi"/>
          <w:sz w:val="24"/>
          <w:szCs w:val="24"/>
          <w:lang w:val="en-GB"/>
        </w:rPr>
        <w:fldChar w:fldCharType="end"/>
      </w:r>
      <w:r w:rsidR="000B3AA1" w:rsidRPr="00E120B6">
        <w:rPr>
          <w:rFonts w:cstheme="minorHAnsi"/>
          <w:sz w:val="24"/>
          <w:szCs w:val="24"/>
          <w:lang w:val="en-GB"/>
        </w:rPr>
        <w:t>.</w:t>
      </w:r>
      <w:r w:rsidR="003767F5">
        <w:rPr>
          <w:rFonts w:cstheme="minorHAnsi"/>
          <w:sz w:val="24"/>
          <w:szCs w:val="24"/>
          <w:lang w:val="en-GB"/>
        </w:rPr>
        <w:t xml:space="preserve"> We performed the analyses in </w:t>
      </w:r>
      <w:r w:rsidR="00521A54">
        <w:rPr>
          <w:rFonts w:cstheme="minorHAnsi"/>
          <w:sz w:val="24"/>
          <w:szCs w:val="24"/>
          <w:lang w:val="en-GB"/>
        </w:rPr>
        <w:t xml:space="preserve">two approaches. </w:t>
      </w:r>
      <w:r w:rsidR="003767F5">
        <w:rPr>
          <w:rFonts w:cstheme="minorHAnsi"/>
          <w:sz w:val="24"/>
          <w:szCs w:val="24"/>
          <w:lang w:val="en-GB"/>
        </w:rPr>
        <w:t>In the first one</w:t>
      </w:r>
      <w:r w:rsidR="00521A54">
        <w:rPr>
          <w:rFonts w:cstheme="minorHAnsi"/>
          <w:sz w:val="24"/>
          <w:szCs w:val="24"/>
          <w:lang w:val="en-GB"/>
        </w:rPr>
        <w:t>, we run analy</w:t>
      </w:r>
      <w:r w:rsidR="003767F5">
        <w:rPr>
          <w:rFonts w:cstheme="minorHAnsi"/>
          <w:sz w:val="24"/>
          <w:szCs w:val="24"/>
          <w:lang w:val="en-GB"/>
        </w:rPr>
        <w:t>s</w:t>
      </w:r>
      <w:r w:rsidR="00377C42">
        <w:rPr>
          <w:rFonts w:cstheme="minorHAnsi"/>
          <w:sz w:val="24"/>
          <w:szCs w:val="24"/>
          <w:lang w:val="en-GB"/>
        </w:rPr>
        <w:t>i</w:t>
      </w:r>
      <w:r w:rsidR="00521A54">
        <w:rPr>
          <w:rFonts w:cstheme="minorHAnsi"/>
          <w:sz w:val="24"/>
          <w:szCs w:val="24"/>
          <w:lang w:val="en-GB"/>
        </w:rPr>
        <w:t xml:space="preserve">s for each </w:t>
      </w:r>
      <w:r w:rsidR="00E841DB">
        <w:rPr>
          <w:rFonts w:cstheme="minorHAnsi"/>
          <w:sz w:val="24"/>
          <w:szCs w:val="24"/>
          <w:lang w:val="en-GB"/>
        </w:rPr>
        <w:t xml:space="preserve">behavioural </w:t>
      </w:r>
      <w:r w:rsidR="00526EC8">
        <w:rPr>
          <w:rFonts w:cstheme="minorHAnsi"/>
          <w:sz w:val="24"/>
          <w:szCs w:val="24"/>
          <w:lang w:val="en-GB"/>
        </w:rPr>
        <w:t>parameter</w:t>
      </w:r>
      <w:r w:rsidR="003767F5">
        <w:rPr>
          <w:rFonts w:cstheme="minorHAnsi"/>
          <w:sz w:val="24"/>
          <w:szCs w:val="24"/>
          <w:lang w:val="en-GB"/>
        </w:rPr>
        <w:t xml:space="preserve"> separately </w:t>
      </w:r>
      <w:r w:rsidR="003767F5" w:rsidRPr="000B0964">
        <w:rPr>
          <w:lang w:val="en-GB"/>
        </w:rPr>
        <w:t>(</w:t>
      </w:r>
      <w:r w:rsidR="003767F5" w:rsidRPr="006A5BD3">
        <w:rPr>
          <w:lang w:val="en-GB"/>
        </w:rPr>
        <w:t xml:space="preserve">“single </w:t>
      </w:r>
      <w:r w:rsidR="00E841DB" w:rsidRPr="006A5BD3">
        <w:rPr>
          <w:lang w:val="en-GB"/>
        </w:rPr>
        <w:t>behaviour</w:t>
      </w:r>
      <w:r w:rsidR="003767F5" w:rsidRPr="006A5BD3">
        <w:rPr>
          <w:lang w:val="en-GB"/>
        </w:rPr>
        <w:t>-predictor models”</w:t>
      </w:r>
      <w:r w:rsidR="003767F5" w:rsidRPr="000B0964">
        <w:rPr>
          <w:lang w:val="en-GB"/>
        </w:rPr>
        <w:t>)</w:t>
      </w:r>
      <w:r w:rsidR="00AE26E1">
        <w:rPr>
          <w:lang w:val="en-GB"/>
        </w:rPr>
        <w:t xml:space="preserve">. In the </w:t>
      </w:r>
      <w:r w:rsidR="003767F5">
        <w:rPr>
          <w:rFonts w:cstheme="minorHAnsi"/>
          <w:sz w:val="24"/>
          <w:szCs w:val="24"/>
          <w:lang w:val="en-GB"/>
        </w:rPr>
        <w:t xml:space="preserve">second </w:t>
      </w:r>
      <w:r w:rsidR="00AE26E1">
        <w:rPr>
          <w:rFonts w:cstheme="minorHAnsi"/>
          <w:sz w:val="24"/>
          <w:szCs w:val="24"/>
          <w:lang w:val="en-GB"/>
        </w:rPr>
        <w:t xml:space="preserve">approach, </w:t>
      </w:r>
      <w:r w:rsidR="003767F5">
        <w:rPr>
          <w:rFonts w:cstheme="minorHAnsi"/>
          <w:sz w:val="24"/>
          <w:szCs w:val="24"/>
          <w:lang w:val="en-GB"/>
        </w:rPr>
        <w:t xml:space="preserve">all the </w:t>
      </w:r>
      <w:r w:rsidR="00E841DB">
        <w:rPr>
          <w:rFonts w:cstheme="minorHAnsi"/>
          <w:sz w:val="24"/>
          <w:szCs w:val="24"/>
          <w:lang w:val="en-GB"/>
        </w:rPr>
        <w:t>behaviour</w:t>
      </w:r>
      <w:r w:rsidR="003767F5">
        <w:rPr>
          <w:rFonts w:cstheme="minorHAnsi"/>
          <w:sz w:val="24"/>
          <w:szCs w:val="24"/>
          <w:lang w:val="en-GB"/>
        </w:rPr>
        <w:t xml:space="preserve">-predictors were considered </w:t>
      </w:r>
      <w:r w:rsidR="00377C42">
        <w:rPr>
          <w:lang w:val="en-GB"/>
        </w:rPr>
        <w:t xml:space="preserve">in a single, global </w:t>
      </w:r>
      <w:r w:rsidR="00377C42" w:rsidRPr="006A5BD3">
        <w:rPr>
          <w:lang w:val="en-GB"/>
        </w:rPr>
        <w:t>m</w:t>
      </w:r>
      <w:r w:rsidR="00AE26E1" w:rsidRPr="006A5BD3">
        <w:rPr>
          <w:lang w:val="en-GB"/>
        </w:rPr>
        <w:t xml:space="preserve">odel, </w:t>
      </w:r>
      <w:r w:rsidR="00377C42" w:rsidRPr="006A5BD3">
        <w:rPr>
          <w:lang w:val="en-GB"/>
        </w:rPr>
        <w:t xml:space="preserve">with </w:t>
      </w:r>
      <w:r w:rsidR="00AE26E1" w:rsidRPr="006A5BD3">
        <w:rPr>
          <w:lang w:val="en-GB"/>
        </w:rPr>
        <w:t xml:space="preserve">a </w:t>
      </w:r>
      <w:r w:rsidR="00377C42" w:rsidRPr="006A5BD3">
        <w:rPr>
          <w:lang w:val="en-GB"/>
        </w:rPr>
        <w:t xml:space="preserve">step-wise </w:t>
      </w:r>
      <w:r w:rsidR="00AE26E1" w:rsidRPr="006A5BD3">
        <w:rPr>
          <w:lang w:val="en-GB"/>
        </w:rPr>
        <w:t>procedure adding the parameters into the model</w:t>
      </w:r>
      <w:r w:rsidR="003767F5" w:rsidRPr="006A5BD3">
        <w:rPr>
          <w:lang w:val="en-GB"/>
        </w:rPr>
        <w:t xml:space="preserve">. </w:t>
      </w:r>
      <w:r w:rsidR="00BB0A09" w:rsidRPr="006A5BD3">
        <w:rPr>
          <w:lang w:val="en-GB"/>
        </w:rPr>
        <w:t xml:space="preserve">There was little collinearity between predictors (correlation </w:t>
      </w:r>
      <w:r w:rsidR="00BB0A09" w:rsidRPr="006A5BD3">
        <w:rPr>
          <w:rFonts w:cstheme="minorHAnsi"/>
          <w:lang w:val="en-GB"/>
        </w:rPr>
        <w:t xml:space="preserve">coefficient range from -0.21 to -0.10; </w:t>
      </w:r>
      <w:r w:rsidR="00313FA3" w:rsidRPr="006A5BD3">
        <w:rPr>
          <w:rFonts w:cstheme="minorHAnsi"/>
          <w:lang w:val="en-GB"/>
        </w:rPr>
        <w:t>Fig. S2</w:t>
      </w:r>
      <w:r w:rsidR="00BB0A09" w:rsidRPr="006A5BD3">
        <w:rPr>
          <w:rFonts w:cstheme="minorHAnsi"/>
          <w:lang w:val="en-GB"/>
        </w:rPr>
        <w:t xml:space="preserve">). </w:t>
      </w:r>
      <w:r w:rsidR="006A20E6" w:rsidRPr="006A5BD3">
        <w:rPr>
          <w:rFonts w:cstheme="minorHAnsi"/>
          <w:lang w:val="en-GB"/>
        </w:rPr>
        <w:t>The two approaches yield</w:t>
      </w:r>
      <w:r w:rsidR="006A20E6" w:rsidRPr="00E841DB">
        <w:rPr>
          <w:rFonts w:cstheme="minorHAnsi"/>
          <w:lang w:val="en-GB"/>
        </w:rPr>
        <w:t xml:space="preserve"> qualitatively similar results</w:t>
      </w:r>
      <w:r w:rsidR="00BB0A09" w:rsidRPr="00E841DB">
        <w:rPr>
          <w:rFonts w:cstheme="minorHAnsi"/>
          <w:lang w:val="en-GB"/>
        </w:rPr>
        <w:t xml:space="preserve"> (Fig. S</w:t>
      </w:r>
      <w:r w:rsidR="00313FA3" w:rsidRPr="006A5BD3">
        <w:rPr>
          <w:rFonts w:cstheme="minorHAnsi"/>
          <w:lang w:val="en-GB"/>
        </w:rPr>
        <w:t>2</w:t>
      </w:r>
      <w:r w:rsidR="00BB0A09" w:rsidRPr="00E841DB">
        <w:rPr>
          <w:rFonts w:cstheme="minorHAnsi"/>
          <w:lang w:val="en-GB"/>
        </w:rPr>
        <w:t>)</w:t>
      </w:r>
      <w:r w:rsidR="006A20E6" w:rsidRPr="00E841DB">
        <w:rPr>
          <w:rFonts w:cstheme="minorHAnsi"/>
          <w:lang w:val="en-GB"/>
        </w:rPr>
        <w:t xml:space="preserve">, therefore we presented here only the outcome of the global model </w:t>
      </w:r>
      <w:r w:rsidR="00E841DB" w:rsidRPr="00E841DB">
        <w:rPr>
          <w:rFonts w:cstheme="minorHAnsi"/>
          <w:lang w:val="en-GB"/>
        </w:rPr>
        <w:t xml:space="preserve">while </w:t>
      </w:r>
      <w:r w:rsidR="006A20E6" w:rsidRPr="00E841DB">
        <w:rPr>
          <w:rFonts w:cstheme="minorHAnsi"/>
          <w:lang w:val="en-GB"/>
        </w:rPr>
        <w:t xml:space="preserve">the outcome of the single </w:t>
      </w:r>
      <w:r w:rsidR="00E841DB" w:rsidRPr="006A5BD3">
        <w:rPr>
          <w:rFonts w:cstheme="minorHAnsi"/>
          <w:lang w:val="en-GB"/>
        </w:rPr>
        <w:t>behaviour</w:t>
      </w:r>
      <w:r w:rsidR="006A20E6" w:rsidRPr="00E841DB">
        <w:rPr>
          <w:rFonts w:cstheme="minorHAnsi"/>
          <w:lang w:val="en-GB"/>
        </w:rPr>
        <w:t xml:space="preserve">-predictor models </w:t>
      </w:r>
      <w:r w:rsidR="00E841DB" w:rsidRPr="006A5BD3">
        <w:rPr>
          <w:rFonts w:cstheme="minorHAnsi"/>
          <w:lang w:val="en-GB"/>
        </w:rPr>
        <w:t xml:space="preserve">are </w:t>
      </w:r>
      <w:r w:rsidR="006A20E6" w:rsidRPr="00E841DB">
        <w:rPr>
          <w:rFonts w:cstheme="minorHAnsi"/>
          <w:lang w:val="en-GB"/>
        </w:rPr>
        <w:t xml:space="preserve">presented in SM). </w:t>
      </w:r>
      <w:r w:rsidR="00377C42" w:rsidRPr="00E841DB">
        <w:rPr>
          <w:rFonts w:cstheme="minorHAnsi"/>
          <w:lang w:val="en-GB"/>
        </w:rPr>
        <w:t xml:space="preserve">Besides we </w:t>
      </w:r>
      <w:r w:rsidR="003767F5" w:rsidRPr="00E841DB">
        <w:rPr>
          <w:rFonts w:cstheme="minorHAnsi"/>
          <w:lang w:val="en-GB"/>
        </w:rPr>
        <w:t>fit</w:t>
      </w:r>
      <w:r w:rsidR="00377C42" w:rsidRPr="00E841DB">
        <w:rPr>
          <w:rFonts w:cstheme="minorHAnsi"/>
          <w:lang w:val="en-GB"/>
        </w:rPr>
        <w:t>ted</w:t>
      </w:r>
      <w:r w:rsidR="003767F5" w:rsidRPr="00E841DB">
        <w:rPr>
          <w:rFonts w:cstheme="minorHAnsi"/>
          <w:lang w:val="en-GB"/>
        </w:rPr>
        <w:t xml:space="preserve"> </w:t>
      </w:r>
      <w:r w:rsidR="00377C42" w:rsidRPr="00E841DB">
        <w:rPr>
          <w:rFonts w:cstheme="minorHAnsi"/>
          <w:lang w:val="en-GB"/>
        </w:rPr>
        <w:t xml:space="preserve">null model, with a random factor only (birds’ identity; </w:t>
      </w:r>
      <w:r w:rsidR="00377C42" w:rsidRPr="00C65B9A">
        <w:rPr>
          <w:rFonts w:cstheme="minorHAnsi"/>
          <w:lang w:val="en-GB"/>
        </w:rPr>
        <w:t xml:space="preserve">no fixed effect/s included) and the model with only context as a predictor and the random factor (birds’ identity). To select the best model we considered </w:t>
      </w:r>
      <w:r w:rsidR="003767F5" w:rsidRPr="00C65B9A">
        <w:rPr>
          <w:rFonts w:cstheme="minorHAnsi"/>
          <w:lang w:val="en-GB"/>
        </w:rPr>
        <w:t>DIC criteria (</w:t>
      </w:r>
      <w:r w:rsidR="003767F5" w:rsidRPr="006A5BD3">
        <w:rPr>
          <w:rFonts w:cstheme="minorHAnsi"/>
          <w:highlight w:val="yellow"/>
          <w:lang w:val="en-GB"/>
        </w:rPr>
        <w:t>XX</w:t>
      </w:r>
      <w:r w:rsidR="003767F5" w:rsidRPr="00E841DB">
        <w:rPr>
          <w:rFonts w:cstheme="minorHAnsi"/>
          <w:lang w:val="en-GB"/>
        </w:rPr>
        <w:t>)</w:t>
      </w:r>
      <w:r w:rsidR="00AE26E1" w:rsidRPr="00E841DB">
        <w:rPr>
          <w:rFonts w:cstheme="minorHAnsi"/>
          <w:lang w:val="en-GB"/>
        </w:rPr>
        <w:t>.</w:t>
      </w:r>
      <w:r w:rsidR="00313FA3" w:rsidRPr="006A5BD3">
        <w:rPr>
          <w:rFonts w:eastAsia="Times New Roman" w:cstheme="minorHAnsi"/>
          <w:lang w:val="en-GB" w:eastAsia="pl-PL"/>
        </w:rPr>
        <w:t xml:space="preserve">  Each model </w:t>
      </w:r>
      <w:r w:rsidR="00E841DB" w:rsidRPr="006A5BD3">
        <w:rPr>
          <w:rFonts w:eastAsia="Times New Roman" w:cstheme="minorHAnsi"/>
          <w:lang w:val="en-GB" w:eastAsia="pl-PL"/>
        </w:rPr>
        <w:t xml:space="preserve">was </w:t>
      </w:r>
      <w:r w:rsidR="00313FA3" w:rsidRPr="006A5BD3">
        <w:rPr>
          <w:rFonts w:eastAsia="Times New Roman" w:cstheme="minorHAnsi"/>
          <w:lang w:val="en-GB" w:eastAsia="pl-PL"/>
        </w:rPr>
        <w:t xml:space="preserve">replicated 3 times with starting values sampled from a Z-distribution (“start” argument in </w:t>
      </w:r>
      <w:r w:rsidR="00E841DB" w:rsidRPr="006A5BD3">
        <w:rPr>
          <w:rFonts w:eastAsia="Times New Roman" w:cstheme="minorHAnsi"/>
          <w:highlight w:val="yellow"/>
          <w:lang w:val="en-GB" w:eastAsia="pl-PL"/>
        </w:rPr>
        <w:t>package::</w:t>
      </w:r>
      <w:r w:rsidR="00313FA3" w:rsidRPr="006A5BD3">
        <w:rPr>
          <w:rFonts w:eastAsia="Times New Roman" w:cstheme="minorHAnsi"/>
          <w:lang w:val="en-GB" w:eastAsia="pl-PL"/>
        </w:rPr>
        <w:t>MCMCglmm()</w:t>
      </w:r>
      <w:r w:rsidR="00E841DB" w:rsidRPr="006A5BD3">
        <w:rPr>
          <w:rFonts w:eastAsia="Times New Roman" w:cstheme="minorHAnsi"/>
          <w:lang w:val="en-GB" w:eastAsia="pl-PL"/>
        </w:rPr>
        <w:t xml:space="preserve">; </w:t>
      </w:r>
      <w:r w:rsidR="00E841DB" w:rsidRPr="006A5BD3">
        <w:rPr>
          <w:rFonts w:eastAsia="Times New Roman" w:cstheme="minorHAnsi"/>
          <w:highlight w:val="yellow"/>
          <w:lang w:val="en-GB" w:eastAsia="pl-PL"/>
        </w:rPr>
        <w:t>XXX</w:t>
      </w:r>
      <w:r w:rsidR="00313FA3" w:rsidRPr="006A5BD3">
        <w:rPr>
          <w:rFonts w:eastAsia="Times New Roman" w:cstheme="minorHAnsi"/>
          <w:lang w:val="en-GB" w:eastAsia="pl-PL"/>
        </w:rPr>
        <w:t>) and mean-</w:t>
      </w:r>
      <w:r w:rsidR="00E841DB" w:rsidRPr="006A5BD3">
        <w:rPr>
          <w:rFonts w:eastAsia="Times New Roman" w:cstheme="minorHAnsi"/>
          <w:lang w:val="en-GB" w:eastAsia="pl-PL"/>
        </w:rPr>
        <w:t xml:space="preserve">centred (i.e. </w:t>
      </w:r>
      <w:r w:rsidR="00313FA3" w:rsidRPr="006A5BD3">
        <w:rPr>
          <w:rFonts w:eastAsia="Times New Roman" w:cstheme="minorHAnsi"/>
          <w:lang w:val="en-GB" w:eastAsia="pl-PL"/>
        </w:rPr>
        <w:t>intercept is found at the mean of the predictor variable</w:t>
      </w:r>
      <w:r w:rsidR="00E841DB" w:rsidRPr="006A5BD3">
        <w:rPr>
          <w:rFonts w:eastAsia="Times New Roman" w:cstheme="minorHAnsi"/>
          <w:lang w:val="en-GB" w:eastAsia="pl-PL"/>
        </w:rPr>
        <w:t>)</w:t>
      </w:r>
      <w:r w:rsidR="00313FA3" w:rsidRPr="006A5BD3">
        <w:rPr>
          <w:rFonts w:eastAsia="Times New Roman" w:cstheme="minorHAnsi"/>
          <w:lang w:val="en-GB" w:eastAsia="pl-PL"/>
        </w:rPr>
        <w:t xml:space="preserve">. Parameters </w:t>
      </w:r>
      <w:r w:rsidR="00E841DB" w:rsidRPr="006A5BD3">
        <w:rPr>
          <w:rFonts w:eastAsia="Times New Roman" w:cstheme="minorHAnsi"/>
          <w:lang w:val="en-GB" w:eastAsia="pl-PL"/>
        </w:rPr>
        <w:t xml:space="preserve">were </w:t>
      </w:r>
      <w:r w:rsidR="00313FA3" w:rsidRPr="006A5BD3">
        <w:rPr>
          <w:rFonts w:eastAsia="Times New Roman" w:cstheme="minorHAnsi"/>
          <w:lang w:val="en-GB" w:eastAsia="pl-PL"/>
        </w:rPr>
        <w:t>scaled (i.e. z-transformed) to obtained standardized effect sizes</w:t>
      </w:r>
      <w:r w:rsidR="00E841DB" w:rsidRPr="006A5BD3">
        <w:rPr>
          <w:rFonts w:eastAsia="Times New Roman" w:cstheme="minorHAnsi"/>
          <w:lang w:val="en-GB" w:eastAsia="pl-PL"/>
        </w:rPr>
        <w:t xml:space="preserve"> before running the model</w:t>
      </w:r>
      <w:r w:rsidR="00313FA3" w:rsidRPr="006A5BD3">
        <w:rPr>
          <w:rFonts w:eastAsia="Times New Roman" w:cstheme="minorHAnsi"/>
          <w:lang w:val="en-GB" w:eastAsia="pl-PL"/>
        </w:rPr>
        <w:t xml:space="preserve">. </w:t>
      </w:r>
      <w:r w:rsidR="00E841DB" w:rsidRPr="006A5BD3">
        <w:rPr>
          <w:rFonts w:eastAsia="Times New Roman" w:cstheme="minorHAnsi"/>
          <w:lang w:val="en-GB" w:eastAsia="pl-PL"/>
        </w:rPr>
        <w:t>MCMC model performance was visually evaluated based on d</w:t>
      </w:r>
      <w:r w:rsidR="00313FA3" w:rsidRPr="006A5BD3">
        <w:rPr>
          <w:rFonts w:eastAsia="Times New Roman" w:cstheme="minorHAnsi"/>
          <w:lang w:val="en-GB" w:eastAsia="pl-PL"/>
        </w:rPr>
        <w:t>iagnostic plots</w:t>
      </w:r>
      <w:r w:rsidR="00E841DB" w:rsidRPr="006A5BD3">
        <w:rPr>
          <w:rFonts w:eastAsia="Times New Roman" w:cstheme="minorHAnsi"/>
          <w:lang w:val="en-GB" w:eastAsia="pl-PL"/>
        </w:rPr>
        <w:t>.</w:t>
      </w:r>
    </w:p>
    <w:p w14:paraId="36DEA4BB" w14:textId="77777777" w:rsidR="004E0184" w:rsidRPr="00E120B6" w:rsidRDefault="004E0184" w:rsidP="00064F41">
      <w:pPr>
        <w:spacing w:line="480" w:lineRule="auto"/>
        <w:jc w:val="both"/>
        <w:rPr>
          <w:rFonts w:cstheme="minorHAnsi"/>
          <w:sz w:val="24"/>
          <w:szCs w:val="24"/>
          <w:lang w:val="en-GB"/>
        </w:rPr>
      </w:pPr>
    </w:p>
    <w:p w14:paraId="16626072" w14:textId="77777777" w:rsidR="004E0184" w:rsidRPr="00E120B6" w:rsidRDefault="004E0184" w:rsidP="00064F41">
      <w:pPr>
        <w:spacing w:line="480" w:lineRule="auto"/>
        <w:jc w:val="both"/>
        <w:rPr>
          <w:rFonts w:cstheme="minorHAnsi"/>
          <w:sz w:val="24"/>
          <w:szCs w:val="24"/>
          <w:lang w:val="en-GB"/>
        </w:rPr>
      </w:pPr>
    </w:p>
    <w:p w14:paraId="571ABCF8" w14:textId="77777777" w:rsidR="00D37AF1" w:rsidRPr="00E120B6" w:rsidRDefault="00385A26" w:rsidP="00064F41">
      <w:pPr>
        <w:spacing w:line="480" w:lineRule="auto"/>
        <w:jc w:val="both"/>
        <w:rPr>
          <w:rFonts w:cstheme="minorHAnsi"/>
          <w:b/>
          <w:sz w:val="24"/>
          <w:szCs w:val="24"/>
          <w:lang w:val="en-GB"/>
        </w:rPr>
      </w:pPr>
      <w:r w:rsidRPr="00E120B6">
        <w:rPr>
          <w:rFonts w:cstheme="minorHAnsi"/>
          <w:b/>
          <w:sz w:val="24"/>
          <w:szCs w:val="24"/>
          <w:lang w:val="en-GB"/>
        </w:rPr>
        <w:t>Results</w:t>
      </w:r>
    </w:p>
    <w:p w14:paraId="7B321AFA" w14:textId="3038D85B" w:rsidR="006A20E6" w:rsidRDefault="00505372" w:rsidP="00505372">
      <w:pPr>
        <w:spacing w:line="480" w:lineRule="auto"/>
        <w:jc w:val="both"/>
        <w:rPr>
          <w:rFonts w:cstheme="minorHAnsi"/>
          <w:sz w:val="24"/>
          <w:szCs w:val="24"/>
          <w:lang w:val="en-GB"/>
        </w:rPr>
      </w:pPr>
      <w:r w:rsidRPr="003630FE">
        <w:rPr>
          <w:rFonts w:cstheme="minorHAnsi"/>
          <w:b/>
          <w:sz w:val="24"/>
          <w:szCs w:val="24"/>
          <w:lang w:val="en-GB"/>
        </w:rPr>
        <w:t xml:space="preserve">Repeatability </w:t>
      </w:r>
      <w:r w:rsidRPr="003630FE">
        <w:rPr>
          <w:rFonts w:cstheme="minorHAnsi"/>
          <w:sz w:val="24"/>
          <w:szCs w:val="24"/>
          <w:lang w:val="en-GB"/>
        </w:rPr>
        <w:t xml:space="preserve">of </w:t>
      </w:r>
      <w:r>
        <w:rPr>
          <w:rFonts w:cstheme="minorHAnsi"/>
          <w:sz w:val="24"/>
          <w:szCs w:val="24"/>
          <w:lang w:val="en-GB"/>
        </w:rPr>
        <w:t xml:space="preserve">all the parameters was medium to low, significant for all the parameters except </w:t>
      </w:r>
      <w:r w:rsidR="006D7A7D">
        <w:rPr>
          <w:rFonts w:cstheme="minorHAnsi"/>
          <w:sz w:val="24"/>
          <w:szCs w:val="24"/>
          <w:lang w:val="en-GB"/>
        </w:rPr>
        <w:t xml:space="preserve">for </w:t>
      </w:r>
      <w:r>
        <w:rPr>
          <w:rFonts w:cstheme="minorHAnsi"/>
          <w:sz w:val="24"/>
          <w:szCs w:val="24"/>
          <w:lang w:val="en-GB"/>
        </w:rPr>
        <w:t xml:space="preserve">arousal (Fig. </w:t>
      </w:r>
      <w:r w:rsidR="00525BCF">
        <w:rPr>
          <w:rFonts w:cstheme="minorHAnsi"/>
          <w:sz w:val="24"/>
          <w:szCs w:val="24"/>
          <w:lang w:val="en-GB"/>
        </w:rPr>
        <w:t>2</w:t>
      </w:r>
      <w:r>
        <w:rPr>
          <w:rFonts w:cstheme="minorHAnsi"/>
          <w:sz w:val="24"/>
          <w:szCs w:val="24"/>
          <w:lang w:val="en-GB"/>
        </w:rPr>
        <w:t xml:space="preserve">) </w:t>
      </w:r>
      <w:r w:rsidR="006A20E6">
        <w:rPr>
          <w:rFonts w:cstheme="minorHAnsi"/>
          <w:sz w:val="24"/>
          <w:szCs w:val="24"/>
          <w:lang w:val="en-GB"/>
        </w:rPr>
        <w:t xml:space="preserve">. </w:t>
      </w:r>
    </w:p>
    <w:p w14:paraId="5B40EF3F" w14:textId="51848C9F" w:rsidR="0005398F" w:rsidRPr="006A5BD3" w:rsidRDefault="006A20E6" w:rsidP="0005398F">
      <w:pPr>
        <w:spacing w:line="480" w:lineRule="auto"/>
        <w:jc w:val="both"/>
        <w:rPr>
          <w:lang w:val="en-GB"/>
        </w:rPr>
      </w:pPr>
      <w:r>
        <w:rPr>
          <w:rFonts w:cstheme="minorHAnsi"/>
          <w:sz w:val="24"/>
          <w:szCs w:val="24"/>
          <w:lang w:val="en-GB"/>
        </w:rPr>
        <w:lastRenderedPageBreak/>
        <w:t xml:space="preserve">The best model </w:t>
      </w:r>
      <w:r w:rsidR="005E40AB">
        <w:rPr>
          <w:rFonts w:cstheme="minorHAnsi"/>
          <w:sz w:val="24"/>
          <w:szCs w:val="24"/>
          <w:lang w:val="en-GB"/>
        </w:rPr>
        <w:t xml:space="preserve">analysing birds foraging efficiency </w:t>
      </w:r>
      <w:r>
        <w:rPr>
          <w:rFonts w:cstheme="minorHAnsi"/>
          <w:sz w:val="24"/>
          <w:szCs w:val="24"/>
          <w:lang w:val="en-GB"/>
        </w:rPr>
        <w:t xml:space="preserve">included all the </w:t>
      </w:r>
      <w:r w:rsidR="00C65B9A">
        <w:rPr>
          <w:rFonts w:cstheme="minorHAnsi"/>
          <w:sz w:val="24"/>
          <w:szCs w:val="24"/>
          <w:lang w:val="en-GB"/>
        </w:rPr>
        <w:t xml:space="preserve">behavioural </w:t>
      </w:r>
      <w:r>
        <w:rPr>
          <w:rFonts w:cstheme="minorHAnsi"/>
          <w:sz w:val="24"/>
          <w:szCs w:val="24"/>
          <w:lang w:val="en-GB"/>
        </w:rPr>
        <w:t xml:space="preserve">parameters </w:t>
      </w:r>
      <w:r w:rsidRPr="00C65B9A">
        <w:rPr>
          <w:rFonts w:cstheme="minorHAnsi"/>
          <w:sz w:val="24"/>
          <w:szCs w:val="24"/>
          <w:lang w:val="en-GB"/>
        </w:rPr>
        <w:t xml:space="preserve">and their interaction </w:t>
      </w:r>
      <w:r w:rsidR="00EB2BED" w:rsidRPr="00C65B9A">
        <w:rPr>
          <w:rFonts w:cstheme="minorHAnsi"/>
          <w:sz w:val="24"/>
          <w:szCs w:val="24"/>
          <w:lang w:val="en-GB"/>
        </w:rPr>
        <w:t xml:space="preserve">with the risk predation context </w:t>
      </w:r>
      <w:r w:rsidRPr="00C65B9A">
        <w:rPr>
          <w:rFonts w:cstheme="minorHAnsi"/>
          <w:sz w:val="24"/>
          <w:szCs w:val="24"/>
          <w:lang w:val="en-GB"/>
        </w:rPr>
        <w:t>(Table 1)</w:t>
      </w:r>
      <w:r w:rsidR="005E40AB" w:rsidRPr="00C65B9A">
        <w:rPr>
          <w:rFonts w:cstheme="minorHAnsi"/>
          <w:sz w:val="24"/>
          <w:szCs w:val="24"/>
          <w:lang w:val="en-GB"/>
        </w:rPr>
        <w:t>. A</w:t>
      </w:r>
      <w:r w:rsidR="00EB2BED" w:rsidRPr="00C65B9A">
        <w:rPr>
          <w:rFonts w:cstheme="minorHAnsi"/>
          <w:sz w:val="24"/>
          <w:szCs w:val="24"/>
          <w:lang w:val="en-GB"/>
        </w:rPr>
        <w:t xml:space="preserve">ll </w:t>
      </w:r>
      <w:r w:rsidR="00EB2BED" w:rsidRPr="004F4C72">
        <w:rPr>
          <w:rFonts w:cstheme="minorHAnsi"/>
          <w:sz w:val="24"/>
          <w:szCs w:val="24"/>
          <w:lang w:val="en-GB"/>
        </w:rPr>
        <w:t>parameters and their interaction were significant in this model except for the risk avoidance (Table</w:t>
      </w:r>
      <w:r w:rsidR="00EB2BED" w:rsidRPr="00C65B9A">
        <w:rPr>
          <w:rFonts w:cstheme="minorHAnsi"/>
          <w:sz w:val="24"/>
          <w:szCs w:val="24"/>
          <w:lang w:val="en-GB"/>
        </w:rPr>
        <w:t xml:space="preserve"> 2). Overall, foraging efficiency was lowered in the high risk predation context (Fig. 3) and was affected by birds’ explorative behaviour and arousal. Importantly, the effect </w:t>
      </w:r>
      <w:r w:rsidR="0005398F" w:rsidRPr="00C65B9A">
        <w:rPr>
          <w:rFonts w:cstheme="minorHAnsi"/>
          <w:sz w:val="24"/>
          <w:szCs w:val="24"/>
          <w:lang w:val="en-GB"/>
        </w:rPr>
        <w:t xml:space="preserve">of </w:t>
      </w:r>
      <w:r w:rsidR="00C65B9A" w:rsidRPr="00C65B9A">
        <w:rPr>
          <w:rFonts w:cstheme="minorHAnsi"/>
          <w:sz w:val="24"/>
          <w:szCs w:val="24"/>
          <w:lang w:val="en-GB"/>
        </w:rPr>
        <w:t>behavioural</w:t>
      </w:r>
      <w:r w:rsidR="0005398F" w:rsidRPr="00C65B9A">
        <w:rPr>
          <w:rFonts w:cstheme="minorHAnsi"/>
          <w:sz w:val="24"/>
          <w:szCs w:val="24"/>
          <w:lang w:val="en-GB"/>
        </w:rPr>
        <w:t xml:space="preserve"> parameters on the foraging efficiency was context dependent (</w:t>
      </w:r>
      <w:r w:rsidR="00790C68" w:rsidRPr="00C65B9A">
        <w:rPr>
          <w:rFonts w:cstheme="minorHAnsi"/>
          <w:sz w:val="24"/>
          <w:szCs w:val="24"/>
          <w:lang w:val="en-GB"/>
        </w:rPr>
        <w:t>Table 2</w:t>
      </w:r>
      <w:r w:rsidR="0005398F" w:rsidRPr="00C65B9A">
        <w:rPr>
          <w:rFonts w:cstheme="minorHAnsi"/>
          <w:sz w:val="24"/>
          <w:szCs w:val="24"/>
          <w:lang w:val="en-GB"/>
        </w:rPr>
        <w:t xml:space="preserve">). Explorative behaviour was positively related to </w:t>
      </w:r>
      <w:r w:rsidR="0005398F" w:rsidRPr="006A5BD3">
        <w:rPr>
          <w:sz w:val="24"/>
          <w:szCs w:val="24"/>
          <w:lang w:val="en-GB"/>
        </w:rPr>
        <w:t xml:space="preserve">foraging efficiency when birds faced lower risk predation but </w:t>
      </w:r>
      <w:r w:rsidR="005E40AB" w:rsidRPr="006A5BD3">
        <w:rPr>
          <w:sz w:val="24"/>
          <w:szCs w:val="24"/>
          <w:lang w:val="en-GB"/>
        </w:rPr>
        <w:t xml:space="preserve">reversed pattern was observed </w:t>
      </w:r>
      <w:r w:rsidR="0005398F" w:rsidRPr="006A5BD3">
        <w:rPr>
          <w:sz w:val="24"/>
          <w:szCs w:val="24"/>
          <w:lang w:val="en-GB"/>
        </w:rPr>
        <w:t xml:space="preserve">at higher risk context (Fig. </w:t>
      </w:r>
      <w:r w:rsidR="00790C68" w:rsidRPr="006A5BD3">
        <w:rPr>
          <w:sz w:val="24"/>
          <w:szCs w:val="24"/>
          <w:lang w:val="en-GB"/>
        </w:rPr>
        <w:t>4</w:t>
      </w:r>
      <w:r w:rsidR="0005398F" w:rsidRPr="006A5BD3">
        <w:rPr>
          <w:sz w:val="24"/>
          <w:szCs w:val="24"/>
          <w:lang w:val="en-GB"/>
        </w:rPr>
        <w:t>).</w:t>
      </w:r>
      <w:r w:rsidR="0005398F" w:rsidRPr="00C65B9A" w:rsidDel="0070615F">
        <w:rPr>
          <w:rFonts w:cstheme="minorHAnsi"/>
          <w:sz w:val="24"/>
          <w:szCs w:val="24"/>
          <w:lang w:val="en-GB"/>
        </w:rPr>
        <w:t xml:space="preserve"> </w:t>
      </w:r>
      <w:r w:rsidR="005E40AB" w:rsidRPr="00C65B9A">
        <w:rPr>
          <w:rFonts w:cstheme="minorHAnsi"/>
          <w:sz w:val="24"/>
          <w:szCs w:val="24"/>
          <w:lang w:val="en-GB"/>
        </w:rPr>
        <w:t>A</w:t>
      </w:r>
      <w:r w:rsidR="0005398F" w:rsidRPr="006A5BD3">
        <w:rPr>
          <w:sz w:val="24"/>
          <w:szCs w:val="24"/>
          <w:lang w:val="en-GB"/>
        </w:rPr>
        <w:t xml:space="preserve">rousal was </w:t>
      </w:r>
      <w:r w:rsidR="005E40AB" w:rsidRPr="006A5BD3">
        <w:rPr>
          <w:sz w:val="24"/>
          <w:szCs w:val="24"/>
          <w:lang w:val="en-GB"/>
        </w:rPr>
        <w:t xml:space="preserve">positively related to </w:t>
      </w:r>
      <w:r w:rsidR="0005398F" w:rsidRPr="006A5BD3">
        <w:rPr>
          <w:sz w:val="24"/>
          <w:szCs w:val="24"/>
          <w:lang w:val="en-GB"/>
        </w:rPr>
        <w:t>foraging efficiency</w:t>
      </w:r>
      <w:r w:rsidR="005E40AB" w:rsidRPr="006A5BD3">
        <w:rPr>
          <w:sz w:val="24"/>
          <w:szCs w:val="24"/>
          <w:lang w:val="en-GB"/>
        </w:rPr>
        <w:t xml:space="preserve"> </w:t>
      </w:r>
      <w:r w:rsidR="0005398F" w:rsidRPr="006A5BD3">
        <w:rPr>
          <w:sz w:val="24"/>
          <w:szCs w:val="24"/>
          <w:lang w:val="en-GB"/>
        </w:rPr>
        <w:t>and that was particularly pronounced when birds faced higher risks</w:t>
      </w:r>
      <w:r w:rsidR="00790C68" w:rsidRPr="006A5BD3">
        <w:rPr>
          <w:sz w:val="24"/>
          <w:szCs w:val="24"/>
          <w:lang w:val="en-GB"/>
        </w:rPr>
        <w:t xml:space="preserve"> (Fig. 4)</w:t>
      </w:r>
      <w:r w:rsidR="0005398F" w:rsidRPr="006A5BD3">
        <w:rPr>
          <w:sz w:val="24"/>
          <w:szCs w:val="24"/>
          <w:lang w:val="en-GB"/>
        </w:rPr>
        <w:t>.</w:t>
      </w:r>
      <w:r w:rsidR="00790C68" w:rsidRPr="006A5BD3">
        <w:rPr>
          <w:sz w:val="24"/>
          <w:szCs w:val="24"/>
          <w:lang w:val="en-GB"/>
        </w:rPr>
        <w:t xml:space="preserve"> Risk avoidance tended to lower foraging efficiency </w:t>
      </w:r>
      <w:r w:rsidR="006A5BD3">
        <w:rPr>
          <w:sz w:val="24"/>
          <w:szCs w:val="24"/>
          <w:lang w:val="en-GB"/>
        </w:rPr>
        <w:t xml:space="preserve">and </w:t>
      </w:r>
      <w:r w:rsidR="00790C68" w:rsidRPr="006A5BD3">
        <w:rPr>
          <w:sz w:val="24"/>
          <w:szCs w:val="24"/>
          <w:lang w:val="en-GB"/>
        </w:rPr>
        <w:t>did not differ between risk levels (Fig. 4)</w:t>
      </w:r>
    </w:p>
    <w:p w14:paraId="68D69F5D" w14:textId="77777777" w:rsidR="008A3538" w:rsidRPr="003630FE" w:rsidRDefault="008A3538">
      <w:pPr>
        <w:rPr>
          <w:rFonts w:cstheme="minorHAnsi"/>
          <w:b/>
          <w:sz w:val="24"/>
          <w:szCs w:val="24"/>
          <w:lang w:val="en-GB"/>
        </w:rPr>
      </w:pPr>
    </w:p>
    <w:p w14:paraId="4688441E" w14:textId="70DC8F53" w:rsidR="00385A26" w:rsidRPr="003630FE" w:rsidRDefault="00385A26" w:rsidP="00064F41">
      <w:pPr>
        <w:spacing w:line="480" w:lineRule="auto"/>
        <w:jc w:val="both"/>
        <w:rPr>
          <w:rFonts w:cstheme="minorHAnsi"/>
          <w:b/>
          <w:sz w:val="24"/>
          <w:szCs w:val="24"/>
          <w:lang w:val="en-GB"/>
        </w:rPr>
      </w:pPr>
      <w:r w:rsidRPr="003630FE">
        <w:rPr>
          <w:rFonts w:cstheme="minorHAnsi"/>
          <w:b/>
          <w:sz w:val="24"/>
          <w:szCs w:val="24"/>
          <w:lang w:val="en-GB"/>
        </w:rPr>
        <w:t>Discussion</w:t>
      </w:r>
    </w:p>
    <w:p w14:paraId="20A8546A" w14:textId="40C0C18A" w:rsidR="00BE5B70" w:rsidRPr="00E120B6" w:rsidRDefault="00BE5B70" w:rsidP="00E45685">
      <w:pPr>
        <w:spacing w:before="240" w:line="480" w:lineRule="auto"/>
        <w:jc w:val="both"/>
        <w:rPr>
          <w:rFonts w:cstheme="minorHAnsi"/>
          <w:sz w:val="24"/>
          <w:szCs w:val="24"/>
          <w:lang w:val="en-GB"/>
        </w:rPr>
      </w:pPr>
      <w:r w:rsidRPr="00E120B6">
        <w:rPr>
          <w:rFonts w:cstheme="minorHAnsi"/>
          <w:sz w:val="24"/>
          <w:szCs w:val="24"/>
          <w:lang w:val="en-GB"/>
        </w:rPr>
        <w:t xml:space="preserve">As we </w:t>
      </w:r>
      <w:r w:rsidR="007A78BC" w:rsidRPr="00E120B6">
        <w:rPr>
          <w:rFonts w:cstheme="minorHAnsi"/>
          <w:sz w:val="24"/>
          <w:szCs w:val="24"/>
          <w:lang w:val="en-GB"/>
        </w:rPr>
        <w:t xml:space="preserve">could </w:t>
      </w:r>
      <w:r w:rsidRPr="00E120B6">
        <w:rPr>
          <w:rFonts w:cstheme="minorHAnsi"/>
          <w:sz w:val="24"/>
          <w:szCs w:val="24"/>
          <w:lang w:val="en-GB"/>
        </w:rPr>
        <w:t>expect</w:t>
      </w:r>
      <w:r w:rsidR="007A78BC" w:rsidRPr="00E120B6">
        <w:rPr>
          <w:rFonts w:cstheme="minorHAnsi"/>
          <w:sz w:val="24"/>
          <w:szCs w:val="24"/>
          <w:lang w:val="en-GB"/>
        </w:rPr>
        <w:t xml:space="preserve"> </w:t>
      </w:r>
      <w:r w:rsidRPr="00E120B6">
        <w:rPr>
          <w:rFonts w:cstheme="minorHAnsi"/>
          <w:sz w:val="24"/>
          <w:szCs w:val="24"/>
          <w:lang w:val="en-GB"/>
        </w:rPr>
        <w:t>in the light of the risk allocation hypothesis</w:t>
      </w:r>
      <w:r w:rsidR="00855922" w:rsidRPr="00E120B6">
        <w:rPr>
          <w:rFonts w:cstheme="minorHAnsi"/>
          <w:sz w:val="24"/>
          <w:szCs w:val="24"/>
          <w:lang w:val="en-GB"/>
        </w:rPr>
        <w:t xml:space="preserve"> </w:t>
      </w:r>
      <w:r w:rsidR="003121B3" w:rsidRPr="00E120B6">
        <w:rPr>
          <w:rFonts w:cstheme="minorHAnsi"/>
          <w:sz w:val="24"/>
          <w:szCs w:val="24"/>
          <w:lang w:val="en-GB"/>
        </w:rPr>
        <w:t>(</w:t>
      </w:r>
      <w:r w:rsidR="003121B3" w:rsidRPr="00E120B6">
        <w:rPr>
          <w:rFonts w:cstheme="minorHAnsi"/>
          <w:noProof/>
          <w:sz w:val="24"/>
          <w:szCs w:val="24"/>
          <w:lang w:val="en-GB"/>
        </w:rPr>
        <w:t>Lima and Bednekoff 1999</w:t>
      </w:r>
      <w:r w:rsidR="003121B3" w:rsidRPr="00E120B6">
        <w:rPr>
          <w:rFonts w:cstheme="minorHAnsi"/>
          <w:sz w:val="24"/>
          <w:szCs w:val="24"/>
          <w:lang w:val="en-GB"/>
        </w:rPr>
        <w:t xml:space="preserve">) </w:t>
      </w:r>
      <w:r w:rsidRPr="00E120B6">
        <w:rPr>
          <w:rFonts w:cstheme="minorHAnsi"/>
          <w:sz w:val="24"/>
          <w:szCs w:val="24"/>
          <w:lang w:val="en-GB"/>
        </w:rPr>
        <w:t>foraging efficiency of the LBH decreased in response to threatening conditions.</w:t>
      </w:r>
      <w:r w:rsidR="003121B3" w:rsidRPr="00E120B6">
        <w:rPr>
          <w:rFonts w:cstheme="minorHAnsi"/>
          <w:sz w:val="24"/>
          <w:szCs w:val="24"/>
          <w:lang w:val="en-GB"/>
        </w:rPr>
        <w:t xml:space="preserve"> </w:t>
      </w:r>
      <w:r w:rsidR="00074808" w:rsidRPr="00E120B6">
        <w:rPr>
          <w:rFonts w:cstheme="minorHAnsi"/>
          <w:sz w:val="24"/>
          <w:szCs w:val="24"/>
          <w:lang w:val="en-GB"/>
        </w:rPr>
        <w:t xml:space="preserve">However, </w:t>
      </w:r>
      <w:r w:rsidRPr="00E120B6">
        <w:rPr>
          <w:rFonts w:cstheme="minorHAnsi"/>
          <w:sz w:val="24"/>
          <w:szCs w:val="24"/>
          <w:lang w:val="en-GB"/>
        </w:rPr>
        <w:t xml:space="preserve">behavioural performance of individuals in regard to exploration, risk-avoidance and arousal additionally affected </w:t>
      </w:r>
      <w:r w:rsidR="00074808" w:rsidRPr="00E120B6">
        <w:rPr>
          <w:rFonts w:cstheme="minorHAnsi"/>
          <w:sz w:val="24"/>
          <w:szCs w:val="24"/>
          <w:lang w:val="en-GB"/>
        </w:rPr>
        <w:t xml:space="preserve">the </w:t>
      </w:r>
      <w:r w:rsidRPr="00E120B6">
        <w:rPr>
          <w:rFonts w:cstheme="minorHAnsi"/>
          <w:sz w:val="24"/>
          <w:szCs w:val="24"/>
          <w:lang w:val="en-GB"/>
        </w:rPr>
        <w:t xml:space="preserve">foraging efficiency, interestingly in condition-dependent manner. </w:t>
      </w:r>
      <w:r w:rsidR="00074808" w:rsidRPr="00E120B6">
        <w:rPr>
          <w:rFonts w:cstheme="minorHAnsi"/>
          <w:sz w:val="24"/>
          <w:szCs w:val="24"/>
          <w:lang w:val="en-GB"/>
        </w:rPr>
        <w:t>These re</w:t>
      </w:r>
      <w:r w:rsidR="00855922" w:rsidRPr="00E120B6">
        <w:rPr>
          <w:rFonts w:cstheme="minorHAnsi"/>
          <w:sz w:val="24"/>
          <w:szCs w:val="24"/>
          <w:lang w:val="en-GB"/>
        </w:rPr>
        <w:t xml:space="preserve">sults </w:t>
      </w:r>
      <w:r w:rsidR="003A7F36" w:rsidRPr="00E120B6">
        <w:rPr>
          <w:rFonts w:cstheme="minorHAnsi"/>
          <w:sz w:val="24"/>
          <w:szCs w:val="24"/>
          <w:lang w:val="en-GB"/>
        </w:rPr>
        <w:t xml:space="preserve">suggest </w:t>
      </w:r>
      <w:r w:rsidR="00855922" w:rsidRPr="00E120B6">
        <w:rPr>
          <w:rFonts w:cstheme="minorHAnsi"/>
          <w:sz w:val="24"/>
          <w:szCs w:val="24"/>
          <w:lang w:val="en-GB"/>
        </w:rPr>
        <w:t xml:space="preserve">that a </w:t>
      </w:r>
      <w:r w:rsidR="00074808" w:rsidRPr="00E120B6">
        <w:rPr>
          <w:rFonts w:cstheme="minorHAnsi"/>
          <w:sz w:val="24"/>
          <w:szCs w:val="24"/>
          <w:lang w:val="en-GB"/>
        </w:rPr>
        <w:t xml:space="preserve">range </w:t>
      </w:r>
      <w:r w:rsidR="00855922" w:rsidRPr="00E120B6">
        <w:rPr>
          <w:rFonts w:cstheme="minorHAnsi"/>
          <w:sz w:val="24"/>
          <w:szCs w:val="24"/>
          <w:lang w:val="en-GB"/>
        </w:rPr>
        <w:t xml:space="preserve">instead of a single, fixed </w:t>
      </w:r>
      <w:r w:rsidR="00074808" w:rsidRPr="00E120B6">
        <w:rPr>
          <w:rFonts w:cstheme="minorHAnsi"/>
          <w:sz w:val="24"/>
          <w:szCs w:val="24"/>
          <w:lang w:val="en-GB"/>
        </w:rPr>
        <w:t>strategy</w:t>
      </w:r>
      <w:r w:rsidR="00855922" w:rsidRPr="00E120B6">
        <w:rPr>
          <w:rFonts w:cstheme="minorHAnsi"/>
          <w:sz w:val="24"/>
          <w:szCs w:val="24"/>
          <w:lang w:val="en-GB"/>
        </w:rPr>
        <w:t xml:space="preserve"> should be considered, when modelling the time allocation into foraging in the context of predation pressure. The results also highlight the importance of behavioural variability in shaping evolution of foraging strategy.</w:t>
      </w:r>
    </w:p>
    <w:p w14:paraId="7BFFEB48" w14:textId="1BFFFB51" w:rsidR="00E84201" w:rsidRPr="00E120B6" w:rsidRDefault="003E61FC" w:rsidP="00E45685">
      <w:pPr>
        <w:spacing w:before="240" w:line="480" w:lineRule="auto"/>
        <w:jc w:val="both"/>
        <w:rPr>
          <w:rFonts w:cstheme="minorHAnsi"/>
          <w:sz w:val="24"/>
          <w:szCs w:val="24"/>
          <w:lang w:val="en-GB"/>
        </w:rPr>
      </w:pPr>
      <w:r w:rsidRPr="00E120B6">
        <w:rPr>
          <w:rFonts w:cstheme="minorHAnsi"/>
          <w:sz w:val="24"/>
          <w:szCs w:val="24"/>
          <w:lang w:val="en-GB"/>
        </w:rPr>
        <w:t>D</w:t>
      </w:r>
      <w:r w:rsidR="000A124F" w:rsidRPr="00E120B6">
        <w:rPr>
          <w:rFonts w:cstheme="minorHAnsi"/>
          <w:sz w:val="24"/>
          <w:szCs w:val="24"/>
          <w:lang w:val="en-GB"/>
        </w:rPr>
        <w:t xml:space="preserve">espite not being a specific </w:t>
      </w:r>
      <w:r w:rsidR="007A78BC" w:rsidRPr="00E120B6">
        <w:rPr>
          <w:rFonts w:cstheme="minorHAnsi"/>
          <w:sz w:val="24"/>
          <w:szCs w:val="24"/>
          <w:lang w:val="en-GB"/>
        </w:rPr>
        <w:t xml:space="preserve">prey </w:t>
      </w:r>
      <w:r w:rsidR="000A124F" w:rsidRPr="00E120B6">
        <w:rPr>
          <w:rFonts w:cstheme="minorHAnsi"/>
          <w:sz w:val="24"/>
          <w:szCs w:val="24"/>
          <w:lang w:val="en-GB"/>
        </w:rPr>
        <w:t xml:space="preserve">target, hummingbirds </w:t>
      </w:r>
      <w:r w:rsidR="0063649D" w:rsidRPr="00E120B6">
        <w:rPr>
          <w:rFonts w:cstheme="minorHAnsi"/>
          <w:sz w:val="24"/>
          <w:szCs w:val="24"/>
          <w:lang w:val="en-GB"/>
        </w:rPr>
        <w:t xml:space="preserve">may be </w:t>
      </w:r>
      <w:r w:rsidR="000A124F" w:rsidRPr="00E120B6">
        <w:rPr>
          <w:rFonts w:cstheme="minorHAnsi"/>
          <w:sz w:val="24"/>
          <w:szCs w:val="24"/>
          <w:lang w:val="en-GB"/>
        </w:rPr>
        <w:t xml:space="preserve">opportunistically hunted by a wide range of predators (e.g. </w:t>
      </w:r>
      <w:r w:rsidR="000A124F" w:rsidRPr="00E120B6">
        <w:rPr>
          <w:rFonts w:cstheme="minorHAnsi"/>
          <w:sz w:val="24"/>
          <w:szCs w:val="24"/>
          <w:lang w:val="en-GB"/>
        </w:rPr>
        <w:fldChar w:fldCharType="begin" w:fldLock="1"/>
      </w:r>
      <w:r w:rsidR="000A124F" w:rsidRPr="00E120B6">
        <w:rPr>
          <w:rFonts w:cstheme="minorHAnsi"/>
          <w:sz w:val="24"/>
          <w:szCs w:val="24"/>
          <w:lang w:val="en-GB"/>
        </w:rPr>
        <w:instrText>ADDIN CSL_CITATION {"citationItems":[{"id":"ITEM-1","itemData":{"DOI":"10.1676/16-100.1","ISSN":"1559-4491","abstract":"We review 147 incidents of the capture of small birds by mantids (order Mantodea, family Mantidae). This has been documented in 13 different countries, on all continents except Antarctica.We found records of predation on birds by 12 mantid species (in the genera Coptopteryx, Hierodula, Mantis, Miomantis, Polyspilota, Sphodromantis, Stagmatoptera, Stagmomantis, and Tenodera). Small birds in the orders Apodiformes and Passeriformes, representing 24 identified species from 14 families (Acanthizidae, Acrocephalidae, Certhiidae, Estrildidae, Maluridae, Meliphagidae, Muscicapidae, Nectariniidae, Parulidae, Phylloscopidae, Scotocercidae, Trochilidae, Tyrannidae, and Vireonidae), were found as prey. Most reports (.70%of observed incidents) are from the USA, where mantids have often been seen capturing hummingbirds attracted to food sources in gardens, i.e., hummingbird feeders or hummingbird-pollinated plants. The Ruby-throated Hummingbird (Archilochus colubris) was the species most frequently reported to be captured by mantids. Captures were reported also from Canada, Central America, and South America. In Africa, Asia, Australia, and Europe, we found 29 records of small passerine birds captured by mantids. Of the birds captured, 78% were killed and eaten by the mantids, 2% succeeded in escaping on their own, and 18%were freed by humans. In North America, native and non-native mantids were engaged in bird predation. Our compilation suggests that praying mantises frequently prey on hummingbirds in gardens in North America; therefore, we suggest caution in use of large-sized mantids, particularly non-native mantids, in gardens for insect pest control","author":[{"dropping-particle":"","family":"Nyffeler","given":"Martin","non-dropping-particle":"","parse-names":false,"suffix":""},{"dropping-particle":"","family":"Maxwell","given":"Michael R.","non-dropping-particle":"","parse-names":false,"suffix":""},{"dropping-particle":"V.","family":"Remsen","given":"J.","non-dropping-particle":"","parse-names":false,"suffix":""}],"container-title":"The Wilson Journal of Ornithology","id":"ITEM-1","issue":"2","issued":{"date-parts":[["2017"]]},"page":"331-344","title":"Bird predation by praying mantises: a global perspective","type":"article-journal","volume":"129"},"uris":["http://www.mendeley.com/documents/?uuid=f31dd739-1894-4e86-9e0f-98f8f33dcb4a"]},{"id":"ITEM-2","itemData":{"DOI":"10.1676/05-062.1","ISSN":"1559-4491","abstract":"A tailless whipscorpion (Phrynus longipes) was observed feeding on an Antillean Crested Hummingbird (Orthorhyncus cristatus) atop a large boulder on the island of Virgin Gorda in the British Virgin Islands. This is the first record of any avian species serving as prey for an Amblypygid.","author":[{"dropping-particle":"","family":"Owen","given":"Jennifer L.","non-dropping-particle":"","parse-names":false,"suffix":""},{"dropping-particle":"","family":"Cokendolpher","given":"James C.","non-dropping-particle":"","parse-names":false,"suffix":""}],"container-title":"The Wilson Journal of Ornithology","id":"ITEM-2","issue":"3","issued":{"date-parts":[["2006"]]},"page":"422-423","title":"Tailless Whipscorpion (Phrynus longipes) feeds on Antillean crested hummingbird (Orthorhyncus cristatus)","type":"article-journal","volume":"118"},"uris":["http://www.mendeley.com/documents/?uuid=b9a0bf12-9b3a-41c6-80fa-dde9a940a905"]},{"id":"ITEM-3","itemData":{"ISSN":"01035657","abstract":"Pygmy owls of the genus Glaucidium prey on large insect and small vertebrates, mostly birds. Among the birds preyed on by pygmy owls are hummingbirds, caught mostly while mobbing these owlets or when still at nestling stage. I report here on the Ferruginous Pygmy Owl (Glaucidium brasilianum) snatching flower-visiting hummingbirds in an orchard at a farm in southwestern Brazil. I recorded one White-tailed Goldenthroat (Polytmus guainumbi) and three Gilded Hummingbirds (Hylocharis chrysura) preyed on by this owlet on three consecutive days. The large concentration of flowers and, consequently, of hummingbirds in the orchard likely contributed to the hunting success of the owlet on such fleeting and quickly moving prey. The role this pygmy owl plays on predation of adult hummingbirds in the Neotropics merits closer consideration.","author":[{"dropping-particle":"","family":"Sazima","given":"Ivan","non-dropping-particle":"","parse-names":false,"suffix":""}],"container-title":"Revista Brasileira de Ornitologia","id":"ITEM-3","issue":"1","issued":{"date-parts":[["2015"]]},"page":"12-14","title":"Lightning predator: the ferruginous pygmy owl snatches flower-visiting hummingbirds in southwestern Brazil","type":"article-journal","volume":"23"},"uris":["http://www.mendeley.com/documents/?uuid=6dc13d7a-2b82-4a81-9938-210a575aadc8"]},{"id":"ITEM-4","itemData":{"DOI":"10.1656/058.012.0416","ISSN":"1528-7092","abstract":"Predation is not thought to contribute significantly to adult hummingbird mortality in temperate areas, where most reported cases of mortality are the result of accidents (e.g., window collisions and spider webs). However, the hazards encountered during migration, including the threat of prédation, can impact hummingbirds while on stopover. We present one account of préda- tion upon Archilochus colubris (Ruby-throated Hummingbird) by Accipiter striatus (Sharp-shinned Hawk) and one account of a Ruby-throated Hummingbird displaying anti-predator behavior by mobbing a Falco sparverius (American Kestrel). All observations took place in coastal Alabama during stopover in autumn.","author":[{"dropping-particle":"","family":"Zenzal","given":"Theodore J.","non-dropping-particle":"","parse-names":false,"suffix":""},{"dropping-particle":"","family":"Fish","given":"Alexander C.","non-dropping-particle":"","parse-names":false,"suffix":""},{"dropping-particle":"","family":"Jones","given":"Todd M.","non-dropping-particle":"","parse-names":false,"suffix":""},{"dropping-particle":"","family":"Ospina","given":"Emilie A.","non-dropping-particle":"","parse-names":false,"suffix":""},{"dropping-particle":"","family":"Moore","given":"Frank R.","non-dropping-particle":"","parse-names":false,"suffix":""}],"container-title":"Southeastern Naturalist","id":"ITEM-4","issue":"4","issued":{"date-parts":[["2013"]]},"page":"N21-N25","title":"Observations of Predation and Anti-Predator Behavior of Rubythroated Hummingbirds During Migratory Stopover","type":"article-journal","volume":"12"},"uris":["http://www.mendeley.com/documents/?uuid=f8bfc975-3786-4095-8c27-34e42169325b"]},{"id":"ITEM-5","itemData":{"author":[{"dropping-particle":"","family":"Lorenz","given":"Stephan","non-dropping-particle":"","parse-names":false,"suffix":""}],"container-title":"Bulletin of the Texas Ornithological Society","id":"ITEM-5","issue":"1","issued":{"date-parts":[["2007"]]},"page":"1-40","title":"Carolina mantind (Stagmomantis carolica) captures and feeds on a broad-tailed hummingbird (Selasphorus platycercus)","type":"article-journal","volume":"40"},"uris":["http://www.mendeley.com/documents/?uuid=9f24957e-c9b4-4d62-be5c-26937ea87fdc"]}],"mendeley":{"formattedCitation":"(Owen and Cokendolpher 2006; Lorenz 2007; Zenzal et al. 2013; Sazima 2015; Nyffeler et al. 2017)","manualFormatting":"Owen and Cokendolpher 2006; Lorenz 2007; Zenzal et al. 2013; Sazima 2015; Nyffeler et al. 2017)","plainTextFormattedCitation":"(Owen and Cokendolpher 2006; Lorenz 2007; Zenzal et al. 2013; Sazima 2015; Nyffeler et al. 2017)","previouslyFormattedCitation":"(Owen and Cokendolpher 2006; Lorenz 2007; Zenzal et al. 2013; Sazima 2015; Nyffeler et al. 2017)"},"properties":{"noteIndex":0},"schema":"https://github.com/citation-style-language/schema/raw/master/csl-citation.json"}</w:instrText>
      </w:r>
      <w:r w:rsidR="000A124F" w:rsidRPr="00E120B6">
        <w:rPr>
          <w:rFonts w:cstheme="minorHAnsi"/>
          <w:sz w:val="24"/>
          <w:szCs w:val="24"/>
          <w:lang w:val="en-GB"/>
        </w:rPr>
        <w:fldChar w:fldCharType="separate"/>
      </w:r>
      <w:r w:rsidR="000A124F" w:rsidRPr="00E120B6">
        <w:rPr>
          <w:rFonts w:cstheme="minorHAnsi"/>
          <w:noProof/>
          <w:sz w:val="24"/>
          <w:szCs w:val="24"/>
          <w:lang w:val="en-GB"/>
        </w:rPr>
        <w:t>Owen and Cokendolpher 2006; Lorenz 2007; Zenzal et al. 2013; Sazima 2015; Nyffeler et al. 2017)</w:t>
      </w:r>
      <w:r w:rsidR="000A124F" w:rsidRPr="00E120B6">
        <w:rPr>
          <w:rFonts w:cstheme="minorHAnsi"/>
          <w:sz w:val="24"/>
          <w:szCs w:val="24"/>
          <w:lang w:val="en-GB"/>
        </w:rPr>
        <w:fldChar w:fldCharType="end"/>
      </w:r>
      <w:r w:rsidR="000A124F" w:rsidRPr="00E120B6">
        <w:rPr>
          <w:rFonts w:cstheme="minorHAnsi"/>
          <w:sz w:val="24"/>
          <w:szCs w:val="24"/>
          <w:lang w:val="en-GB"/>
        </w:rPr>
        <w:t xml:space="preserve">. That imposes a considerable predation risk and favours </w:t>
      </w:r>
      <w:r w:rsidR="000A124F" w:rsidRPr="00E120B6">
        <w:rPr>
          <w:rFonts w:cstheme="minorHAnsi"/>
          <w:sz w:val="24"/>
          <w:szCs w:val="24"/>
          <w:lang w:val="en-GB"/>
        </w:rPr>
        <w:lastRenderedPageBreak/>
        <w:t>evolution of risk-avoidance behaviour.</w:t>
      </w:r>
      <w:r w:rsidR="00E84201" w:rsidRPr="00E120B6">
        <w:rPr>
          <w:rFonts w:cstheme="minorHAnsi"/>
          <w:sz w:val="24"/>
          <w:szCs w:val="24"/>
          <w:lang w:val="en-GB"/>
        </w:rPr>
        <w:t xml:space="preserve"> Indeed,</w:t>
      </w:r>
      <w:r w:rsidR="000A124F" w:rsidRPr="00E120B6">
        <w:rPr>
          <w:rFonts w:cstheme="minorHAnsi"/>
          <w:sz w:val="24"/>
          <w:szCs w:val="24"/>
          <w:lang w:val="en-GB"/>
        </w:rPr>
        <w:t xml:space="preserve"> </w:t>
      </w:r>
      <w:r w:rsidR="0063649D" w:rsidRPr="00E120B6">
        <w:rPr>
          <w:rFonts w:cstheme="minorHAnsi"/>
          <w:sz w:val="24"/>
          <w:szCs w:val="24"/>
          <w:lang w:val="en-GB"/>
        </w:rPr>
        <w:t xml:space="preserve">we found that experimental </w:t>
      </w:r>
      <w:r w:rsidR="000A124F" w:rsidRPr="00E120B6">
        <w:rPr>
          <w:rFonts w:cstheme="minorHAnsi"/>
          <w:sz w:val="24"/>
          <w:szCs w:val="24"/>
          <w:lang w:val="en-GB"/>
        </w:rPr>
        <w:t>exposure of an ant</w:t>
      </w:r>
      <w:r w:rsidR="0063649D" w:rsidRPr="00E120B6">
        <w:rPr>
          <w:rFonts w:cstheme="minorHAnsi"/>
          <w:sz w:val="24"/>
          <w:szCs w:val="24"/>
          <w:lang w:val="en-GB"/>
        </w:rPr>
        <w:t xml:space="preserve">, </w:t>
      </w:r>
      <w:r w:rsidR="00164BAA" w:rsidRPr="00E120B6">
        <w:rPr>
          <w:rFonts w:cstheme="minorHAnsi"/>
          <w:sz w:val="24"/>
          <w:szCs w:val="24"/>
          <w:lang w:val="en-GB"/>
        </w:rPr>
        <w:t xml:space="preserve">potentially </w:t>
      </w:r>
      <w:r w:rsidR="000A124F" w:rsidRPr="00E120B6">
        <w:rPr>
          <w:rFonts w:cstheme="minorHAnsi"/>
          <w:sz w:val="24"/>
          <w:szCs w:val="24"/>
          <w:lang w:val="en-GB"/>
        </w:rPr>
        <w:t>represent</w:t>
      </w:r>
      <w:r w:rsidR="00CD3D83" w:rsidRPr="00E120B6">
        <w:rPr>
          <w:rFonts w:cstheme="minorHAnsi"/>
          <w:sz w:val="24"/>
          <w:szCs w:val="24"/>
          <w:lang w:val="en-GB"/>
        </w:rPr>
        <w:t>ing</w:t>
      </w:r>
      <w:r w:rsidR="000A124F" w:rsidRPr="00E120B6">
        <w:rPr>
          <w:rFonts w:cstheme="minorHAnsi"/>
          <w:sz w:val="24"/>
          <w:szCs w:val="24"/>
          <w:lang w:val="en-GB"/>
        </w:rPr>
        <w:t xml:space="preserve"> </w:t>
      </w:r>
      <w:r w:rsidR="0063649D" w:rsidRPr="00E120B6">
        <w:rPr>
          <w:rFonts w:cstheme="minorHAnsi"/>
          <w:sz w:val="24"/>
          <w:szCs w:val="24"/>
          <w:lang w:val="en-GB"/>
        </w:rPr>
        <w:t xml:space="preserve">just </w:t>
      </w:r>
      <w:r w:rsidR="000A124F" w:rsidRPr="00E120B6">
        <w:rPr>
          <w:rFonts w:cstheme="minorHAnsi"/>
          <w:sz w:val="24"/>
          <w:szCs w:val="24"/>
          <w:lang w:val="en-GB"/>
        </w:rPr>
        <w:t>a threat of being bit</w:t>
      </w:r>
      <w:r w:rsidR="0063649D" w:rsidRPr="00E120B6">
        <w:rPr>
          <w:rFonts w:cstheme="minorHAnsi"/>
          <w:sz w:val="24"/>
          <w:szCs w:val="24"/>
          <w:lang w:val="en-GB"/>
        </w:rPr>
        <w:t>t</w:t>
      </w:r>
      <w:r w:rsidR="000A124F" w:rsidRPr="00E120B6">
        <w:rPr>
          <w:rFonts w:cstheme="minorHAnsi"/>
          <w:sz w:val="24"/>
          <w:szCs w:val="24"/>
          <w:lang w:val="en-GB"/>
        </w:rPr>
        <w:t xml:space="preserve">en </w:t>
      </w:r>
      <w:r w:rsidR="0063649D" w:rsidRPr="00E120B6">
        <w:rPr>
          <w:rFonts w:cstheme="minorHAnsi"/>
          <w:sz w:val="24"/>
          <w:szCs w:val="24"/>
          <w:lang w:val="en-GB"/>
        </w:rPr>
        <w:t>(</w:t>
      </w:r>
      <w:r w:rsidR="000A124F" w:rsidRPr="00E120B6">
        <w:rPr>
          <w:rFonts w:cstheme="minorHAnsi"/>
          <w:sz w:val="24"/>
          <w:szCs w:val="24"/>
          <w:lang w:val="en-GB"/>
        </w:rPr>
        <w:t>but not eaten</w:t>
      </w:r>
      <w:r w:rsidR="0063649D" w:rsidRPr="00E120B6">
        <w:rPr>
          <w:rFonts w:cstheme="minorHAnsi"/>
          <w:sz w:val="24"/>
          <w:szCs w:val="24"/>
          <w:lang w:val="en-GB"/>
        </w:rPr>
        <w:t xml:space="preserve">), was enough for LBHs to exhibit higher risk-avoidance </w:t>
      </w:r>
      <w:r w:rsidR="00D56452" w:rsidRPr="00E120B6">
        <w:rPr>
          <w:rFonts w:cstheme="minorHAnsi"/>
          <w:sz w:val="24"/>
          <w:szCs w:val="24"/>
          <w:lang w:val="en-GB"/>
        </w:rPr>
        <w:t xml:space="preserve">(longer latency to approach the feeder) and lower movement activity </w:t>
      </w:r>
      <w:r w:rsidR="0063649D" w:rsidRPr="00E120B6">
        <w:rPr>
          <w:rFonts w:cstheme="minorHAnsi"/>
          <w:sz w:val="24"/>
          <w:szCs w:val="24"/>
          <w:lang w:val="en-GB"/>
        </w:rPr>
        <w:t>com</w:t>
      </w:r>
      <w:r w:rsidR="00D56452" w:rsidRPr="00E120B6">
        <w:rPr>
          <w:rFonts w:cstheme="minorHAnsi"/>
          <w:sz w:val="24"/>
          <w:szCs w:val="24"/>
          <w:lang w:val="en-GB"/>
        </w:rPr>
        <w:t xml:space="preserve">pared to the control conditions. </w:t>
      </w:r>
      <w:r w:rsidR="0063649D" w:rsidRPr="00E120B6">
        <w:rPr>
          <w:rFonts w:cstheme="minorHAnsi"/>
          <w:sz w:val="24"/>
          <w:szCs w:val="24"/>
          <w:lang w:val="en-GB"/>
        </w:rPr>
        <w:t>Importantly, despite</w:t>
      </w:r>
      <w:r w:rsidR="007247E6">
        <w:rPr>
          <w:rFonts w:cstheme="minorHAnsi"/>
          <w:sz w:val="24"/>
          <w:szCs w:val="24"/>
          <w:lang w:val="en-GB"/>
        </w:rPr>
        <w:t xml:space="preserve"> of the threat, birds did forage</w:t>
      </w:r>
      <w:r w:rsidR="0063649D" w:rsidRPr="00E120B6">
        <w:rPr>
          <w:rFonts w:cstheme="minorHAnsi"/>
          <w:sz w:val="24"/>
          <w:szCs w:val="24"/>
          <w:lang w:val="en-GB"/>
        </w:rPr>
        <w:t xml:space="preserve"> although with a lower efficiency. This places</w:t>
      </w:r>
      <w:r w:rsidR="00B80E71" w:rsidRPr="00E120B6">
        <w:rPr>
          <w:rFonts w:cstheme="minorHAnsi"/>
          <w:sz w:val="24"/>
          <w:szCs w:val="24"/>
          <w:lang w:val="en-GB"/>
        </w:rPr>
        <w:t xml:space="preserve"> LBHs </w:t>
      </w:r>
      <w:r w:rsidR="003A7F36" w:rsidRPr="00E120B6">
        <w:rPr>
          <w:rFonts w:cstheme="minorHAnsi"/>
          <w:sz w:val="24"/>
          <w:szCs w:val="24"/>
          <w:lang w:val="en-GB"/>
        </w:rPr>
        <w:t xml:space="preserve">in a group of species </w:t>
      </w:r>
      <w:r w:rsidR="003121B3" w:rsidRPr="00E120B6">
        <w:rPr>
          <w:rFonts w:cstheme="minorHAnsi"/>
          <w:sz w:val="24"/>
          <w:szCs w:val="24"/>
          <w:lang w:val="en-GB"/>
        </w:rPr>
        <w:t xml:space="preserve">representing </w:t>
      </w:r>
      <w:r w:rsidR="0063649D" w:rsidRPr="00E120B6">
        <w:rPr>
          <w:rFonts w:cstheme="minorHAnsi"/>
          <w:sz w:val="24"/>
          <w:szCs w:val="24"/>
          <w:lang w:val="en-GB"/>
        </w:rPr>
        <w:t>so call pa</w:t>
      </w:r>
      <w:r w:rsidRPr="00E120B6">
        <w:rPr>
          <w:rFonts w:cstheme="minorHAnsi"/>
          <w:sz w:val="24"/>
          <w:szCs w:val="24"/>
          <w:lang w:val="en-GB"/>
        </w:rPr>
        <w:t>radox</w:t>
      </w:r>
      <w:r w:rsidR="0063649D" w:rsidRPr="00E120B6">
        <w:rPr>
          <w:rFonts w:cstheme="minorHAnsi"/>
          <w:sz w:val="24"/>
          <w:szCs w:val="24"/>
          <w:lang w:val="en-GB"/>
        </w:rPr>
        <w:t xml:space="preserve"> </w:t>
      </w:r>
      <w:r w:rsidR="00CD3D83" w:rsidRPr="00E120B6">
        <w:rPr>
          <w:rFonts w:cstheme="minorHAnsi"/>
          <w:sz w:val="24"/>
          <w:szCs w:val="24"/>
          <w:lang w:val="en-GB"/>
        </w:rPr>
        <w:t>of risk-allocation hypothesis - i</w:t>
      </w:r>
      <w:r w:rsidR="00E84201" w:rsidRPr="00E120B6">
        <w:rPr>
          <w:rFonts w:cstheme="minorHAnsi"/>
          <w:sz w:val="24"/>
          <w:szCs w:val="24"/>
          <w:lang w:val="en-GB"/>
        </w:rPr>
        <w:t>n conditions of a frequent predator presence, prey might need to forage actively even though predators are present (</w:t>
      </w:r>
      <w:r w:rsidR="00E84201" w:rsidRPr="00E120B6">
        <w:rPr>
          <w:rFonts w:cstheme="minorHAnsi"/>
          <w:noProof/>
          <w:sz w:val="24"/>
          <w:szCs w:val="24"/>
          <w:lang w:val="en-GB"/>
        </w:rPr>
        <w:t xml:space="preserve">Lima and Bednekoff 1999; Ferrari et al. 2009). </w:t>
      </w:r>
      <w:r w:rsidR="003121B3" w:rsidRPr="00E120B6">
        <w:rPr>
          <w:rFonts w:cstheme="minorHAnsi"/>
          <w:noProof/>
          <w:sz w:val="24"/>
          <w:szCs w:val="24"/>
          <w:lang w:val="en-GB"/>
        </w:rPr>
        <w:t xml:space="preserve">It is worth to </w:t>
      </w:r>
      <w:r w:rsidR="007A78BC" w:rsidRPr="00E120B6">
        <w:rPr>
          <w:rFonts w:cstheme="minorHAnsi"/>
          <w:noProof/>
          <w:sz w:val="24"/>
          <w:szCs w:val="24"/>
          <w:lang w:val="en-GB"/>
        </w:rPr>
        <w:t>evoke in that context</w:t>
      </w:r>
      <w:r w:rsidR="003121B3" w:rsidRPr="00E120B6">
        <w:rPr>
          <w:rFonts w:cstheme="minorHAnsi"/>
          <w:noProof/>
          <w:sz w:val="24"/>
          <w:szCs w:val="24"/>
          <w:lang w:val="en-GB"/>
        </w:rPr>
        <w:t xml:space="preserve"> one </w:t>
      </w:r>
      <w:r w:rsidR="00E84201" w:rsidRPr="00E120B6">
        <w:rPr>
          <w:rFonts w:cstheme="minorHAnsi"/>
          <w:noProof/>
          <w:sz w:val="24"/>
          <w:szCs w:val="24"/>
          <w:lang w:val="en-GB"/>
        </w:rPr>
        <w:t>of assumption</w:t>
      </w:r>
      <w:r w:rsidR="003121B3" w:rsidRPr="00E120B6">
        <w:rPr>
          <w:rFonts w:cstheme="minorHAnsi"/>
          <w:noProof/>
          <w:sz w:val="24"/>
          <w:szCs w:val="24"/>
          <w:lang w:val="en-GB"/>
        </w:rPr>
        <w:t>s</w:t>
      </w:r>
      <w:r w:rsidR="00E84201" w:rsidRPr="00E120B6">
        <w:rPr>
          <w:rFonts w:cstheme="minorHAnsi"/>
          <w:noProof/>
          <w:sz w:val="24"/>
          <w:szCs w:val="24"/>
          <w:lang w:val="en-GB"/>
        </w:rPr>
        <w:t xml:space="preserve"> of the RAH </w:t>
      </w:r>
      <w:r w:rsidR="007247E6">
        <w:rPr>
          <w:rFonts w:cstheme="minorHAnsi"/>
          <w:noProof/>
          <w:sz w:val="24"/>
          <w:szCs w:val="24"/>
          <w:lang w:val="en-GB"/>
        </w:rPr>
        <w:t xml:space="preserve">which </w:t>
      </w:r>
      <w:r w:rsidR="00E84201" w:rsidRPr="00E120B6">
        <w:rPr>
          <w:rFonts w:cstheme="minorHAnsi"/>
          <w:noProof/>
          <w:sz w:val="24"/>
          <w:szCs w:val="24"/>
          <w:lang w:val="en-GB"/>
        </w:rPr>
        <w:t xml:space="preserve">is </w:t>
      </w:r>
      <w:r w:rsidR="00E84201" w:rsidRPr="00E120B6">
        <w:rPr>
          <w:rFonts w:cstheme="minorHAnsi"/>
          <w:sz w:val="24"/>
          <w:szCs w:val="24"/>
          <w:lang w:val="en-GB"/>
        </w:rPr>
        <w:t xml:space="preserve">‘living on the edge’ in terms of meeting energy demands. </w:t>
      </w:r>
      <w:r w:rsidR="003121B3" w:rsidRPr="00E120B6">
        <w:rPr>
          <w:rFonts w:cstheme="minorHAnsi"/>
          <w:sz w:val="24"/>
          <w:szCs w:val="24"/>
          <w:lang w:val="en-GB"/>
        </w:rPr>
        <w:t xml:space="preserve">This assumption seems to be rarely met in </w:t>
      </w:r>
      <w:r w:rsidR="00E84201" w:rsidRPr="00E120B6">
        <w:rPr>
          <w:rFonts w:cstheme="minorHAnsi"/>
          <w:sz w:val="24"/>
          <w:szCs w:val="24"/>
          <w:lang w:val="en-GB"/>
        </w:rPr>
        <w:t xml:space="preserve">most </w:t>
      </w:r>
      <w:r w:rsidR="003121B3" w:rsidRPr="00E120B6">
        <w:rPr>
          <w:rFonts w:cstheme="minorHAnsi"/>
          <w:sz w:val="24"/>
          <w:szCs w:val="24"/>
          <w:lang w:val="en-GB"/>
        </w:rPr>
        <w:t xml:space="preserve">of animal species </w:t>
      </w:r>
      <w:r w:rsidR="00E84201" w:rsidRPr="00E120B6">
        <w:rPr>
          <w:rFonts w:cstheme="minorHAnsi"/>
          <w:sz w:val="24"/>
          <w:szCs w:val="24"/>
          <w:lang w:val="en-GB"/>
        </w:rPr>
        <w:t xml:space="preserve">used to test the </w:t>
      </w:r>
      <w:r w:rsidR="003121B3" w:rsidRPr="00E120B6">
        <w:rPr>
          <w:rFonts w:cstheme="minorHAnsi"/>
          <w:sz w:val="24"/>
          <w:szCs w:val="24"/>
          <w:lang w:val="en-GB"/>
        </w:rPr>
        <w:t xml:space="preserve">hypothesis </w:t>
      </w:r>
      <w:r w:rsidR="00E84201" w:rsidRPr="00E120B6">
        <w:rPr>
          <w:rFonts w:cstheme="minorHAnsi"/>
          <w:sz w:val="24"/>
          <w:szCs w:val="24"/>
          <w:lang w:val="en-GB"/>
        </w:rPr>
        <w:t xml:space="preserve">so far </w:t>
      </w:r>
      <w:r w:rsidR="003121B3" w:rsidRPr="00E120B6">
        <w:rPr>
          <w:rFonts w:cstheme="minorHAnsi"/>
          <w:sz w:val="24"/>
          <w:szCs w:val="24"/>
          <w:lang w:val="en-GB"/>
        </w:rPr>
        <w:t>(</w:t>
      </w:r>
      <w:r w:rsidR="00E84201" w:rsidRPr="00E120B6">
        <w:rPr>
          <w:rFonts w:cstheme="minorHAnsi"/>
          <w:noProof/>
          <w:sz w:val="24"/>
          <w:szCs w:val="24"/>
          <w:lang w:val="en-GB"/>
        </w:rPr>
        <w:t>Ferrari et al. 2009</w:t>
      </w:r>
      <w:r w:rsidR="003121B3" w:rsidRPr="00E120B6">
        <w:rPr>
          <w:rFonts w:cstheme="minorHAnsi"/>
          <w:noProof/>
          <w:sz w:val="24"/>
          <w:szCs w:val="24"/>
          <w:lang w:val="en-GB"/>
        </w:rPr>
        <w:t xml:space="preserve">) </w:t>
      </w:r>
      <w:r w:rsidR="003121B3" w:rsidRPr="00E120B6">
        <w:rPr>
          <w:rFonts w:cstheme="minorHAnsi"/>
          <w:sz w:val="24"/>
          <w:szCs w:val="24"/>
          <w:lang w:val="en-GB"/>
        </w:rPr>
        <w:t>but hummingbirds, given their extreme metabolism rate, could be a rare example when the assumption is actually true.</w:t>
      </w:r>
    </w:p>
    <w:p w14:paraId="3DEE73B7" w14:textId="210F2369" w:rsidR="00042E47" w:rsidRPr="00E120B6" w:rsidRDefault="00D56452" w:rsidP="00E45685">
      <w:pPr>
        <w:spacing w:before="240" w:line="480" w:lineRule="auto"/>
        <w:jc w:val="both"/>
        <w:rPr>
          <w:rFonts w:cstheme="minorHAnsi"/>
          <w:sz w:val="24"/>
          <w:szCs w:val="24"/>
          <w:lang w:val="en-GB"/>
        </w:rPr>
      </w:pPr>
      <w:r w:rsidRPr="00E120B6">
        <w:rPr>
          <w:rFonts w:cstheme="minorHAnsi"/>
          <w:sz w:val="24"/>
          <w:szCs w:val="24"/>
          <w:lang w:val="en-GB"/>
        </w:rPr>
        <w:t xml:space="preserve">The changes in </w:t>
      </w:r>
      <w:r w:rsidR="00F35A44" w:rsidRPr="00E120B6">
        <w:rPr>
          <w:rFonts w:cstheme="minorHAnsi"/>
          <w:sz w:val="24"/>
          <w:szCs w:val="24"/>
          <w:lang w:val="en-GB"/>
        </w:rPr>
        <w:t xml:space="preserve">LBHs </w:t>
      </w:r>
      <w:r w:rsidRPr="00E120B6">
        <w:rPr>
          <w:rFonts w:cstheme="minorHAnsi"/>
          <w:sz w:val="24"/>
          <w:szCs w:val="24"/>
          <w:lang w:val="en-GB"/>
        </w:rPr>
        <w:t>behaviour</w:t>
      </w:r>
      <w:r w:rsidR="00F35A44" w:rsidRPr="00E120B6">
        <w:rPr>
          <w:rFonts w:cstheme="minorHAnsi"/>
          <w:sz w:val="24"/>
          <w:szCs w:val="24"/>
          <w:lang w:val="en-GB"/>
        </w:rPr>
        <w:t xml:space="preserve"> in response to a threat</w:t>
      </w:r>
      <w:r w:rsidRPr="00E120B6">
        <w:rPr>
          <w:rFonts w:cstheme="minorHAnsi"/>
          <w:sz w:val="24"/>
          <w:szCs w:val="24"/>
          <w:lang w:val="en-GB"/>
        </w:rPr>
        <w:t xml:space="preserve">, longer latency and lower arousal, are likely to be adaptive. A longer time spent at the foraging site before the feeding onset may allow </w:t>
      </w:r>
      <w:r w:rsidR="00F35A44" w:rsidRPr="00E120B6">
        <w:rPr>
          <w:rFonts w:cstheme="minorHAnsi"/>
          <w:sz w:val="24"/>
          <w:szCs w:val="24"/>
          <w:lang w:val="en-GB"/>
        </w:rPr>
        <w:t>an individual</w:t>
      </w:r>
      <w:r w:rsidRPr="00E120B6">
        <w:rPr>
          <w:rFonts w:cstheme="minorHAnsi"/>
          <w:sz w:val="24"/>
          <w:szCs w:val="24"/>
          <w:lang w:val="en-GB"/>
        </w:rPr>
        <w:t xml:space="preserve"> to thoroughly evaluate the risk-level and so </w:t>
      </w:r>
      <w:r w:rsidR="007A78BC" w:rsidRPr="00E120B6">
        <w:rPr>
          <w:rFonts w:cstheme="minorHAnsi"/>
          <w:sz w:val="24"/>
          <w:szCs w:val="24"/>
          <w:lang w:val="en-GB"/>
        </w:rPr>
        <w:t xml:space="preserve">to </w:t>
      </w:r>
      <w:r w:rsidR="00ED76FE" w:rsidRPr="00E120B6">
        <w:rPr>
          <w:rFonts w:cstheme="minorHAnsi"/>
          <w:sz w:val="24"/>
          <w:szCs w:val="24"/>
          <w:lang w:val="en-GB"/>
        </w:rPr>
        <w:t>make adequate foraging decision</w:t>
      </w:r>
      <w:r w:rsidRPr="00E120B6">
        <w:rPr>
          <w:rFonts w:cstheme="minorHAnsi"/>
          <w:sz w:val="24"/>
          <w:szCs w:val="24"/>
          <w:lang w:val="en-GB"/>
        </w:rPr>
        <w:t xml:space="preserve">. If </w:t>
      </w:r>
      <w:r w:rsidR="00ED76FE" w:rsidRPr="00E120B6">
        <w:rPr>
          <w:rFonts w:cstheme="minorHAnsi"/>
          <w:sz w:val="24"/>
          <w:szCs w:val="24"/>
          <w:lang w:val="en-GB"/>
        </w:rPr>
        <w:t xml:space="preserve">a </w:t>
      </w:r>
      <w:r w:rsidRPr="00E120B6">
        <w:rPr>
          <w:rFonts w:cstheme="minorHAnsi"/>
          <w:sz w:val="24"/>
          <w:szCs w:val="24"/>
          <w:lang w:val="en-GB"/>
        </w:rPr>
        <w:t xml:space="preserve">threat </w:t>
      </w:r>
      <w:r w:rsidR="00ED76FE" w:rsidRPr="00E120B6">
        <w:rPr>
          <w:rFonts w:cstheme="minorHAnsi"/>
          <w:sz w:val="24"/>
          <w:szCs w:val="24"/>
          <w:lang w:val="en-GB"/>
        </w:rPr>
        <w:t xml:space="preserve">is </w:t>
      </w:r>
      <w:r w:rsidR="006A5BD3" w:rsidRPr="00E120B6">
        <w:rPr>
          <w:rFonts w:cstheme="minorHAnsi"/>
          <w:sz w:val="24"/>
          <w:szCs w:val="24"/>
          <w:lang w:val="en-GB"/>
        </w:rPr>
        <w:t xml:space="preserve">not </w:t>
      </w:r>
      <w:r w:rsidR="006A5BD3">
        <w:rPr>
          <w:rFonts w:cstheme="minorHAnsi"/>
          <w:sz w:val="24"/>
          <w:szCs w:val="24"/>
          <w:lang w:val="en-GB"/>
        </w:rPr>
        <w:t xml:space="preserve">considered </w:t>
      </w:r>
      <w:r w:rsidRPr="00E120B6">
        <w:rPr>
          <w:rFonts w:cstheme="minorHAnsi"/>
          <w:sz w:val="24"/>
          <w:szCs w:val="24"/>
          <w:lang w:val="en-GB"/>
        </w:rPr>
        <w:t xml:space="preserve">mortal, as it was probably the case in the present study, </w:t>
      </w:r>
      <w:r w:rsidR="00F35A44" w:rsidRPr="00E120B6">
        <w:rPr>
          <w:rFonts w:cstheme="minorHAnsi"/>
          <w:sz w:val="24"/>
          <w:szCs w:val="24"/>
          <w:lang w:val="en-GB"/>
        </w:rPr>
        <w:t xml:space="preserve">the individual </w:t>
      </w:r>
      <w:r w:rsidRPr="00E120B6">
        <w:rPr>
          <w:rFonts w:cstheme="minorHAnsi"/>
          <w:sz w:val="24"/>
          <w:szCs w:val="24"/>
          <w:lang w:val="en-GB"/>
        </w:rPr>
        <w:t>initiate</w:t>
      </w:r>
      <w:r w:rsidR="00F35A44" w:rsidRPr="00E120B6">
        <w:rPr>
          <w:rFonts w:cstheme="minorHAnsi"/>
          <w:sz w:val="24"/>
          <w:szCs w:val="24"/>
          <w:lang w:val="en-GB"/>
        </w:rPr>
        <w:t>s</w:t>
      </w:r>
      <w:r w:rsidRPr="00E120B6">
        <w:rPr>
          <w:rFonts w:cstheme="minorHAnsi"/>
          <w:sz w:val="24"/>
          <w:szCs w:val="24"/>
          <w:lang w:val="en-GB"/>
        </w:rPr>
        <w:t xml:space="preserve"> foraging despite be</w:t>
      </w:r>
      <w:r w:rsidR="00ED76FE" w:rsidRPr="00E120B6">
        <w:rPr>
          <w:rFonts w:cstheme="minorHAnsi"/>
          <w:sz w:val="24"/>
          <w:szCs w:val="24"/>
          <w:lang w:val="en-GB"/>
        </w:rPr>
        <w:t xml:space="preserve">ing threaten, otherwise </w:t>
      </w:r>
      <w:r w:rsidR="00F35A44" w:rsidRPr="00E120B6">
        <w:rPr>
          <w:rFonts w:cstheme="minorHAnsi"/>
          <w:sz w:val="24"/>
          <w:szCs w:val="24"/>
          <w:lang w:val="en-GB"/>
        </w:rPr>
        <w:t xml:space="preserve">it </w:t>
      </w:r>
      <w:r w:rsidR="00ED76FE" w:rsidRPr="00E120B6">
        <w:rPr>
          <w:rFonts w:cstheme="minorHAnsi"/>
          <w:sz w:val="24"/>
          <w:szCs w:val="24"/>
          <w:lang w:val="en-GB"/>
        </w:rPr>
        <w:t xml:space="preserve">might search </w:t>
      </w:r>
      <w:r w:rsidR="007A78BC" w:rsidRPr="00E120B6">
        <w:rPr>
          <w:rFonts w:cstheme="minorHAnsi"/>
          <w:sz w:val="24"/>
          <w:szCs w:val="24"/>
          <w:lang w:val="en-GB"/>
        </w:rPr>
        <w:t xml:space="preserve">for </w:t>
      </w:r>
      <w:r w:rsidR="00ED76FE" w:rsidRPr="00E120B6">
        <w:rPr>
          <w:rFonts w:cstheme="minorHAnsi"/>
          <w:sz w:val="24"/>
          <w:szCs w:val="24"/>
          <w:lang w:val="en-GB"/>
        </w:rPr>
        <w:t xml:space="preserve">another food resource or postpone foraging event. </w:t>
      </w:r>
      <w:r w:rsidR="007247E6">
        <w:rPr>
          <w:rFonts w:cstheme="minorHAnsi"/>
          <w:sz w:val="24"/>
          <w:szCs w:val="24"/>
          <w:lang w:val="en-GB"/>
        </w:rPr>
        <w:t>Adaptivity</w:t>
      </w:r>
      <w:r w:rsidR="003C1C36">
        <w:rPr>
          <w:rFonts w:cstheme="minorHAnsi"/>
          <w:sz w:val="24"/>
          <w:szCs w:val="24"/>
          <w:lang w:val="en-GB"/>
        </w:rPr>
        <w:t xml:space="preserve"> </w:t>
      </w:r>
      <w:r w:rsidR="00F35A44" w:rsidRPr="00E120B6">
        <w:rPr>
          <w:rFonts w:cstheme="minorHAnsi"/>
          <w:sz w:val="24"/>
          <w:szCs w:val="24"/>
          <w:lang w:val="en-GB"/>
        </w:rPr>
        <w:t xml:space="preserve">of </w:t>
      </w:r>
      <w:r w:rsidR="002741BD" w:rsidRPr="00E120B6">
        <w:rPr>
          <w:rFonts w:cstheme="minorHAnsi"/>
          <w:sz w:val="24"/>
          <w:szCs w:val="24"/>
          <w:lang w:val="en-GB"/>
        </w:rPr>
        <w:t xml:space="preserve">decreased activity </w:t>
      </w:r>
      <w:r w:rsidR="006A5BD3">
        <w:rPr>
          <w:rFonts w:cstheme="minorHAnsi"/>
          <w:sz w:val="24"/>
          <w:szCs w:val="24"/>
          <w:lang w:val="en-GB"/>
        </w:rPr>
        <w:t xml:space="preserve">(lower arousal) </w:t>
      </w:r>
      <w:r w:rsidR="00F35A44" w:rsidRPr="00E120B6">
        <w:rPr>
          <w:rFonts w:cstheme="minorHAnsi"/>
          <w:sz w:val="24"/>
          <w:szCs w:val="24"/>
          <w:lang w:val="en-GB"/>
        </w:rPr>
        <w:t xml:space="preserve">of a prey </w:t>
      </w:r>
      <w:r w:rsidR="002741BD" w:rsidRPr="00E120B6">
        <w:rPr>
          <w:rFonts w:cstheme="minorHAnsi"/>
          <w:sz w:val="24"/>
          <w:szCs w:val="24"/>
          <w:lang w:val="en-GB"/>
        </w:rPr>
        <w:t xml:space="preserve">in the condition of high-risk predation </w:t>
      </w:r>
      <w:r w:rsidR="00ED76FE" w:rsidRPr="00E120B6">
        <w:rPr>
          <w:rFonts w:cstheme="minorHAnsi"/>
          <w:sz w:val="24"/>
          <w:szCs w:val="24"/>
          <w:lang w:val="en-GB"/>
        </w:rPr>
        <w:t xml:space="preserve">would </w:t>
      </w:r>
      <w:r w:rsidR="00CD3D83" w:rsidRPr="00E120B6">
        <w:rPr>
          <w:rFonts w:cstheme="minorHAnsi"/>
          <w:sz w:val="24"/>
          <w:szCs w:val="24"/>
          <w:lang w:val="en-GB"/>
        </w:rPr>
        <w:t xml:space="preserve">be </w:t>
      </w:r>
      <w:r w:rsidR="00F35A44" w:rsidRPr="00E120B6">
        <w:rPr>
          <w:rFonts w:cstheme="minorHAnsi"/>
          <w:sz w:val="24"/>
          <w:szCs w:val="24"/>
          <w:lang w:val="en-GB"/>
        </w:rPr>
        <w:t xml:space="preserve">related to lower </w:t>
      </w:r>
      <w:r w:rsidR="00ED76FE" w:rsidRPr="00E120B6">
        <w:rPr>
          <w:rFonts w:cstheme="minorHAnsi"/>
          <w:sz w:val="24"/>
          <w:szCs w:val="24"/>
          <w:lang w:val="en-GB"/>
        </w:rPr>
        <w:t>chance</w:t>
      </w:r>
      <w:r w:rsidR="00F35A44" w:rsidRPr="00E120B6">
        <w:rPr>
          <w:rFonts w:cstheme="minorHAnsi"/>
          <w:sz w:val="24"/>
          <w:szCs w:val="24"/>
          <w:lang w:val="en-GB"/>
        </w:rPr>
        <w:t>s</w:t>
      </w:r>
      <w:r w:rsidR="00ED76FE" w:rsidRPr="00E120B6">
        <w:rPr>
          <w:rFonts w:cstheme="minorHAnsi"/>
          <w:sz w:val="24"/>
          <w:szCs w:val="24"/>
          <w:lang w:val="en-GB"/>
        </w:rPr>
        <w:t xml:space="preserve"> </w:t>
      </w:r>
      <w:r w:rsidR="00630705" w:rsidRPr="00E120B6">
        <w:rPr>
          <w:rFonts w:cstheme="minorHAnsi"/>
          <w:sz w:val="24"/>
          <w:szCs w:val="24"/>
          <w:lang w:val="en-GB"/>
        </w:rPr>
        <w:t xml:space="preserve">of </w:t>
      </w:r>
      <w:r w:rsidR="00ED76FE" w:rsidRPr="00E120B6">
        <w:rPr>
          <w:rFonts w:cstheme="minorHAnsi"/>
          <w:sz w:val="24"/>
          <w:szCs w:val="24"/>
          <w:lang w:val="en-GB"/>
        </w:rPr>
        <w:t>being spotted and so hunted by a predator</w:t>
      </w:r>
      <w:r w:rsidR="00630705" w:rsidRPr="00E120B6">
        <w:rPr>
          <w:rFonts w:cstheme="minorHAnsi"/>
          <w:sz w:val="24"/>
          <w:szCs w:val="24"/>
          <w:lang w:val="en-GB"/>
        </w:rPr>
        <w:t xml:space="preserve">. </w:t>
      </w:r>
      <w:r w:rsidR="00F35A44" w:rsidRPr="00E120B6">
        <w:rPr>
          <w:rFonts w:cstheme="minorHAnsi"/>
          <w:sz w:val="24"/>
          <w:szCs w:val="24"/>
          <w:lang w:val="en-GB"/>
        </w:rPr>
        <w:t xml:space="preserve">Indeed, decreased movement activity is expected in the light of the RAH </w:t>
      </w:r>
      <w:r w:rsidR="00F35A44" w:rsidRPr="00E120B6">
        <w:rPr>
          <w:rFonts w:cstheme="minorHAnsi"/>
          <w:sz w:val="24"/>
          <w:szCs w:val="24"/>
          <w:lang w:val="en-GB"/>
        </w:rPr>
        <w:fldChar w:fldCharType="begin" w:fldLock="1"/>
      </w:r>
      <w:r w:rsidR="003D3E6E">
        <w:rPr>
          <w:rFonts w:cstheme="minorHAnsi"/>
          <w:sz w:val="24"/>
          <w:szCs w:val="24"/>
          <w:lang w:val="en-GB"/>
        </w:rPr>
        <w:instrText>ADDIN CSL_CITATION {"citationItems":[{"id":"ITEM-1","itemData":{"DOI":"10.1086/303202","ISBN":"0003-0147","ISSN":"0003-0147","PMID":"3340","abstract":"The rapid response of animals to changes in predation risk has allowed behavioral ecologists to learn much about antipredator decision making. A largely unappreciated aspect of such decision making, however, is that it may be fundamentally driven by the very thing that allows it to be so readily studied: temporal variation in risk. We show theoretically that temporal variability in risk leaves animals with the problem of allocating feeding and antipredator efforts across different risk situations. Our analysis suggests that an animal should exhibit its greatest antipredator behavior in high-risk situations that are brief and infrequent. An animal should also allocate more antipredator effort to high-risk situations and more feeding to low-risk situations, with an increase in the relative degree of risk in high-risk situations. However, the need to feed leaves an animal with little choice but to decrease its allocation of antipredator effort to high-risk situations as they become more frequent or lengthy; here, antipredator effort in low-risk situations may drop to low levels as an animal allocates as much feeding as possible to brief periods of low risk. These conclusions hold under various scenarios of interrupted feeding, state-dependent behavior, and stochastic variation in risk situations. Our analysis also suggests that a common experimental protocol, in which prey animals are maintained under low risk and then exposed to a brief \"pulse\" of high risk, is likely to overestimate the intensity of antipredator behavior expected under field situations or chronic exposure to high risk.","author":[{"dropping-particle":"","family":"Lima","given":"Steven L.","non-dropping-particle":"","parse-names":false,"suffix":""},{"dropping-particle":"","family":"Bednekoff","given":"Peter A.","non-dropping-particle":"","parse-names":false,"suffix":""}],"container-title":"The American Naturalist","id":"ITEM-1","issue":"6","issued":{"date-parts":[["1999"]]},"page":"649-659","title":"Temporal variation in danger drives antipredator behavior: the predation risk allocation hypothesis","type":"article-journal","volume":"153"},"uris":["http://www.mendeley.com/documents/?uuid=fdff2887-ada9-40bb-a7d8-1b0d216ae37c"]}],"mendeley":{"formattedCitation":"(Lima and Bednekoff 1999)","plainTextFormattedCitation":"(Lima and Bednekoff 1999)","previouslyFormattedCitation":"(Lima and Bednekoff 1999)"},"properties":{"noteIndex":0},"schema":"https://github.com/citation-style-language/schema/raw/master/csl-citation.json"}</w:instrText>
      </w:r>
      <w:r w:rsidR="00F35A44" w:rsidRPr="00E120B6">
        <w:rPr>
          <w:rFonts w:cstheme="minorHAnsi"/>
          <w:sz w:val="24"/>
          <w:szCs w:val="24"/>
          <w:lang w:val="en-GB"/>
        </w:rPr>
        <w:fldChar w:fldCharType="separate"/>
      </w:r>
      <w:r w:rsidR="00F35A44" w:rsidRPr="00E120B6">
        <w:rPr>
          <w:rFonts w:cstheme="minorHAnsi"/>
          <w:noProof/>
          <w:sz w:val="24"/>
          <w:szCs w:val="24"/>
          <w:lang w:val="en-GB"/>
        </w:rPr>
        <w:t>(Lima and Bednekoff 1999)</w:t>
      </w:r>
      <w:r w:rsidR="00F35A44" w:rsidRPr="00E120B6">
        <w:rPr>
          <w:rFonts w:cstheme="minorHAnsi"/>
          <w:sz w:val="24"/>
          <w:szCs w:val="24"/>
          <w:lang w:val="en-GB"/>
        </w:rPr>
        <w:fldChar w:fldCharType="end"/>
      </w:r>
      <w:r w:rsidR="00F35A44" w:rsidRPr="00E120B6">
        <w:rPr>
          <w:rFonts w:cstheme="minorHAnsi"/>
          <w:sz w:val="24"/>
          <w:szCs w:val="24"/>
          <w:lang w:val="en-GB"/>
        </w:rPr>
        <w:t xml:space="preserve"> with some evidence supporting this prediction (e.g. </w:t>
      </w:r>
      <w:r w:rsidR="00F35A44" w:rsidRPr="00E120B6">
        <w:rPr>
          <w:rFonts w:cstheme="minorHAnsi"/>
          <w:sz w:val="24"/>
          <w:szCs w:val="24"/>
          <w:lang w:val="en-GB"/>
        </w:rPr>
        <w:fldChar w:fldCharType="begin" w:fldLock="1"/>
      </w:r>
      <w:r w:rsidR="00F35A44" w:rsidRPr="00E120B6">
        <w:rPr>
          <w:rFonts w:cstheme="minorHAnsi"/>
          <w:sz w:val="24"/>
          <w:szCs w:val="24"/>
          <w:lang w:val="en-GB"/>
        </w:rPr>
        <w:instrText>ADDIN CSL_CITATION {"citationItems":[{"id":"ITEM-1","itemData":{"DOI":"10.1006/anbe.2001.1921","ISSN":"00033472","abstract":"The risk allocation hypothesis predicts that prey responses to predation risk should depend on the temporal pattern of risk. In systems where activity is dangerous, predicted activity levels should be ranked as follows: activity during a pulse of safety&gt;activity during continual safety&gt;activity during continual risk&gt;activity during a pulse of risk. We conducted the first experimental test of the basic predictions of the risk allocation hypothesis by examining responses of freshwater physid snails, Physa gyrina, to chemical cues associated with predation on snails by predatory crayfish, Orconectes juvenilis. As predicted, the snails' pattern of activity, microhabitat use and response to risk depended on the temporal pattern of risk. Snails held in continual risk had very low activity levels, but showed an immediate, large increase in activity during a brief period of safety. In contrast, snails held in continual safety showed moderate levels of activity, but surprisingly, only a weak reduction in activity when exposed to a pulse of danger. Further studies are needed to identify general patterns for how temporal variation in risk influences antipredator behaviour. © 2002 The Association for the Study of Animal Behaviour.","author":[{"dropping-particle":"","family":"Sih","given":"Andrew","non-dropping-particle":"","parse-names":false,"suffix":""},{"dropping-particle":"","family":"McCarthy","given":"Thomas M.","non-dropping-particle":"","parse-names":false,"suffix":""}],"container-title":"Animal Behaviour","id":"ITEM-1","issue":"3","issued":{"date-parts":[["2002"]]},"page":"437-443","title":"Prey responses to pulses of risk and safety: Testing the risk allocation hypothesis","type":"article-journal","volume":"63"},"uris":["http://www.mendeley.com/documents/?uuid=a955d26c-fb54-474d-a482-2732636d893f"]}],"mendeley":{"formattedCitation":"(Sih and McCarthy 2002)","manualFormatting":"Sih and McCarthy 2002","plainTextFormattedCitation":"(Sih and McCarthy 2002)","previouslyFormattedCitation":"(Sih and McCarthy 2002)"},"properties":{"noteIndex":0},"schema":"https://github.com/citation-style-language/schema/raw/master/csl-citation.json"}</w:instrText>
      </w:r>
      <w:r w:rsidR="00F35A44" w:rsidRPr="00E120B6">
        <w:rPr>
          <w:rFonts w:cstheme="minorHAnsi"/>
          <w:sz w:val="24"/>
          <w:szCs w:val="24"/>
          <w:lang w:val="en-GB"/>
        </w:rPr>
        <w:fldChar w:fldCharType="separate"/>
      </w:r>
      <w:r w:rsidR="00F35A44" w:rsidRPr="00E120B6">
        <w:rPr>
          <w:rFonts w:cstheme="minorHAnsi"/>
          <w:noProof/>
          <w:sz w:val="24"/>
          <w:szCs w:val="24"/>
          <w:lang w:val="en-GB"/>
        </w:rPr>
        <w:t>Sih and McCarthy 2002</w:t>
      </w:r>
      <w:r w:rsidR="00F35A44" w:rsidRPr="00E120B6">
        <w:rPr>
          <w:rFonts w:cstheme="minorHAnsi"/>
          <w:sz w:val="24"/>
          <w:szCs w:val="24"/>
          <w:lang w:val="en-GB"/>
        </w:rPr>
        <w:fldChar w:fldCharType="end"/>
      </w:r>
      <w:r w:rsidR="00F35A44" w:rsidRPr="00E120B6">
        <w:rPr>
          <w:rFonts w:cstheme="minorHAnsi"/>
          <w:sz w:val="24"/>
          <w:szCs w:val="24"/>
          <w:lang w:val="en-GB"/>
        </w:rPr>
        <w:t xml:space="preserve">  but see other examples reviewed in </w:t>
      </w:r>
      <w:r w:rsidR="00F35A44" w:rsidRPr="00E120B6">
        <w:rPr>
          <w:rFonts w:cstheme="minorHAnsi"/>
          <w:sz w:val="24"/>
          <w:szCs w:val="24"/>
          <w:lang w:val="en-GB"/>
        </w:rPr>
        <w:fldChar w:fldCharType="begin" w:fldLock="1"/>
      </w:r>
      <w:r w:rsidR="003630FE">
        <w:rPr>
          <w:rFonts w:cstheme="minorHAnsi"/>
          <w:sz w:val="24"/>
          <w:szCs w:val="24"/>
          <w:lang w:val="en-GB"/>
        </w:rPr>
        <w:instrText>ADDIN CSL_CITATION {"citationItems":[{"id":"ITEM-1","itemData":{"DOI":"10.1016/j.anbehav.2009.05.034","ISBN":"0003-3472","ISSN":"00033472","PMID":"385","abstract":"Predation is one of the most important selection pressures acting on prey behaviour. While numerous studies have shown that when predation risk is high, prey tend to increase vigilance and reduce foraging effort, until recently, few studies have looked at how the temporal pattern of risk influences antipredator behaviour. The risk allocation hypothesis predicts that as predation risk fluctuates over time (e.g. as predators come and go), the intensity of prey vigilance and foraging should depend on both the level of risk and the proportion of time that predators are present. If predators are usually absent, prey can meet their energy demands during safe periods, and thus respond strongly during the rare times when predators are present. In contrast, if predators are almost always present, prey might need to forage actively even though predators are present, a counterintuitive prediction for many behavioural ecologists. In this review, we present and highlight the paradoxical nature of the risk allocation model. We then review studies that empirically tested the model. These studies provide only mixed support for the model. Importantly, we identify factors that help to explain why some studies supported the model and others did not. In particular, we find that studies that gave prey more time to assess and learn the risk regime had a higher probability of yielding results that supported the model. Finally, we suggest extensions of the model framework to incorporate broader and more complex ecological contexts. © 2009 The Association for the Study of Animal Behaviour.","author":[{"dropping-particle":"","family":"Ferrari","given":"Maud C.O.","non-dropping-particle":"","parse-names":false,"suffix":""},{"dropping-particle":"","family":"Sih","given":"Andrew","non-dropping-particle":"","parse-names":false,"suffix":""},{"dropping-particle":"","family":"Chivers","given":"Douglas P.","non-dropping-particle":"","parse-names":false,"suffix":""}],"container-title":"Animal Behaviour","id":"ITEM-1","issue":"3","issued":{"date-parts":[["2009"]]},"page":"579-585","title":"The paradox of risk allocation: a review and prospectus","type":"article-journal","volume":"78"},"uris":["http://www.mendeley.com/documents/?uuid=412022a1-4015-4f9b-8f6f-dedb16fb9e5b"]}],"mendeley":{"formattedCitation":"(Ferrari et al. 2009a)","manualFormatting":"Ferrari et al. 2009","plainTextFormattedCitation":"(Ferrari et al. 2009a)","previouslyFormattedCitation":"(Ferrari et al. 2009a)"},"properties":{"noteIndex":0},"schema":"https://github.com/citation-style-language/schema/raw/master/csl-citation.json"}</w:instrText>
      </w:r>
      <w:r w:rsidR="00F35A44" w:rsidRPr="00E120B6">
        <w:rPr>
          <w:rFonts w:cstheme="minorHAnsi"/>
          <w:sz w:val="24"/>
          <w:szCs w:val="24"/>
          <w:lang w:val="en-GB"/>
        </w:rPr>
        <w:fldChar w:fldCharType="separate"/>
      </w:r>
      <w:r w:rsidR="00F35A44" w:rsidRPr="00E120B6">
        <w:rPr>
          <w:rFonts w:cstheme="minorHAnsi"/>
          <w:noProof/>
          <w:sz w:val="24"/>
          <w:szCs w:val="24"/>
          <w:lang w:val="en-GB"/>
        </w:rPr>
        <w:t>Ferrari et al. 2009</w:t>
      </w:r>
      <w:r w:rsidR="00F35A44" w:rsidRPr="00E120B6">
        <w:rPr>
          <w:rFonts w:cstheme="minorHAnsi"/>
          <w:sz w:val="24"/>
          <w:szCs w:val="24"/>
          <w:lang w:val="en-GB"/>
        </w:rPr>
        <w:fldChar w:fldCharType="end"/>
      </w:r>
      <w:r w:rsidR="00F35A44" w:rsidRPr="00E120B6">
        <w:rPr>
          <w:rFonts w:cstheme="minorHAnsi"/>
          <w:sz w:val="24"/>
          <w:szCs w:val="24"/>
          <w:lang w:val="en-GB"/>
        </w:rPr>
        <w:t xml:space="preserve">). </w:t>
      </w:r>
      <w:r w:rsidR="00ED76FE" w:rsidRPr="00E120B6">
        <w:rPr>
          <w:rFonts w:cstheme="minorHAnsi"/>
          <w:sz w:val="24"/>
          <w:szCs w:val="24"/>
          <w:lang w:val="en-GB"/>
        </w:rPr>
        <w:t xml:space="preserve">This </w:t>
      </w:r>
      <w:r w:rsidR="00F35A44" w:rsidRPr="00E120B6">
        <w:rPr>
          <w:rFonts w:cstheme="minorHAnsi"/>
          <w:sz w:val="24"/>
          <w:szCs w:val="24"/>
          <w:lang w:val="en-GB"/>
        </w:rPr>
        <w:t xml:space="preserve">prediction </w:t>
      </w:r>
      <w:r w:rsidR="00ED76FE" w:rsidRPr="00E120B6">
        <w:rPr>
          <w:rFonts w:cstheme="minorHAnsi"/>
          <w:sz w:val="24"/>
          <w:szCs w:val="24"/>
          <w:lang w:val="en-GB"/>
        </w:rPr>
        <w:t xml:space="preserve">may not be </w:t>
      </w:r>
      <w:r w:rsidR="00807467" w:rsidRPr="00E120B6">
        <w:rPr>
          <w:rFonts w:cstheme="minorHAnsi"/>
          <w:sz w:val="24"/>
          <w:szCs w:val="24"/>
          <w:lang w:val="en-GB"/>
        </w:rPr>
        <w:t xml:space="preserve">fully </w:t>
      </w:r>
      <w:r w:rsidR="00ED76FE" w:rsidRPr="00E120B6">
        <w:rPr>
          <w:rFonts w:cstheme="minorHAnsi"/>
          <w:sz w:val="24"/>
          <w:szCs w:val="24"/>
          <w:lang w:val="en-GB"/>
        </w:rPr>
        <w:t xml:space="preserve">applicable for the LBHs </w:t>
      </w:r>
      <w:r w:rsidR="007A78BC" w:rsidRPr="00E120B6">
        <w:rPr>
          <w:rFonts w:cstheme="minorHAnsi"/>
          <w:sz w:val="24"/>
          <w:szCs w:val="24"/>
          <w:lang w:val="en-GB"/>
        </w:rPr>
        <w:t>however</w:t>
      </w:r>
      <w:r w:rsidR="00ED76FE" w:rsidRPr="00E120B6">
        <w:rPr>
          <w:rFonts w:cstheme="minorHAnsi"/>
          <w:sz w:val="24"/>
          <w:szCs w:val="24"/>
          <w:lang w:val="en-GB"/>
        </w:rPr>
        <w:t xml:space="preserve">, as </w:t>
      </w:r>
      <w:r w:rsidR="00CD3D83" w:rsidRPr="00E120B6">
        <w:rPr>
          <w:rFonts w:cstheme="minorHAnsi"/>
          <w:sz w:val="24"/>
          <w:szCs w:val="24"/>
          <w:lang w:val="en-GB"/>
        </w:rPr>
        <w:t xml:space="preserve">here, </w:t>
      </w:r>
      <w:r w:rsidR="00ED76FE" w:rsidRPr="00E120B6">
        <w:rPr>
          <w:rFonts w:cstheme="minorHAnsi"/>
          <w:sz w:val="24"/>
          <w:szCs w:val="24"/>
          <w:lang w:val="en-GB"/>
        </w:rPr>
        <w:t xml:space="preserve">the prey was in a full </w:t>
      </w:r>
      <w:r w:rsidR="00ED76FE" w:rsidRPr="00E120B6">
        <w:rPr>
          <w:rFonts w:cstheme="minorHAnsi"/>
          <w:sz w:val="24"/>
          <w:szCs w:val="24"/>
          <w:lang w:val="en-GB"/>
        </w:rPr>
        <w:lastRenderedPageBreak/>
        <w:t>exposure to the threat</w:t>
      </w:r>
      <w:r w:rsidR="00807467" w:rsidRPr="00E120B6">
        <w:rPr>
          <w:rFonts w:cstheme="minorHAnsi"/>
          <w:sz w:val="24"/>
          <w:szCs w:val="24"/>
          <w:lang w:val="en-GB"/>
        </w:rPr>
        <w:t xml:space="preserve"> (i.e. “already spotted by a predator”)</w:t>
      </w:r>
      <w:r w:rsidR="00ED76FE" w:rsidRPr="00E120B6">
        <w:rPr>
          <w:rFonts w:cstheme="minorHAnsi"/>
          <w:sz w:val="24"/>
          <w:szCs w:val="24"/>
          <w:lang w:val="en-GB"/>
        </w:rPr>
        <w:t xml:space="preserve">. </w:t>
      </w:r>
      <w:r w:rsidR="00CD3D83" w:rsidRPr="00E120B6">
        <w:rPr>
          <w:rFonts w:cstheme="minorHAnsi"/>
          <w:sz w:val="24"/>
          <w:szCs w:val="24"/>
          <w:lang w:val="en-GB"/>
        </w:rPr>
        <w:t>Thus a</w:t>
      </w:r>
      <w:r w:rsidR="00ED76FE" w:rsidRPr="00E120B6">
        <w:rPr>
          <w:rFonts w:cstheme="minorHAnsi"/>
          <w:sz w:val="24"/>
          <w:szCs w:val="24"/>
          <w:lang w:val="en-GB"/>
        </w:rPr>
        <w:t>n alternative explanation could be a</w:t>
      </w:r>
      <w:r w:rsidR="00630705" w:rsidRPr="00E120B6">
        <w:rPr>
          <w:rFonts w:cstheme="minorHAnsi"/>
          <w:sz w:val="24"/>
          <w:szCs w:val="24"/>
          <w:lang w:val="en-GB"/>
        </w:rPr>
        <w:t xml:space="preserve"> cognitive overload</w:t>
      </w:r>
      <w:r w:rsidR="00ED76FE" w:rsidRPr="00E120B6">
        <w:rPr>
          <w:rFonts w:cstheme="minorHAnsi"/>
          <w:sz w:val="24"/>
          <w:szCs w:val="24"/>
          <w:lang w:val="en-GB"/>
        </w:rPr>
        <w:t xml:space="preserve"> associated with the </w:t>
      </w:r>
      <w:r w:rsidR="00630705" w:rsidRPr="00E120B6">
        <w:rPr>
          <w:rFonts w:cstheme="minorHAnsi"/>
          <w:sz w:val="24"/>
          <w:szCs w:val="24"/>
          <w:lang w:val="en-GB"/>
        </w:rPr>
        <w:t xml:space="preserve">need </w:t>
      </w:r>
      <w:r w:rsidR="00ED76FE" w:rsidRPr="00E120B6">
        <w:rPr>
          <w:rFonts w:cstheme="minorHAnsi"/>
          <w:sz w:val="24"/>
          <w:szCs w:val="24"/>
          <w:lang w:val="en-GB"/>
        </w:rPr>
        <w:t xml:space="preserve">to evaluate the risk </w:t>
      </w:r>
      <w:r w:rsidR="00630705" w:rsidRPr="00E120B6">
        <w:rPr>
          <w:rFonts w:cstheme="minorHAnsi"/>
          <w:sz w:val="24"/>
          <w:szCs w:val="24"/>
          <w:lang w:val="en-GB"/>
        </w:rPr>
        <w:t>situation</w:t>
      </w:r>
      <w:r w:rsidR="00ED76FE" w:rsidRPr="00E120B6">
        <w:rPr>
          <w:rFonts w:cstheme="minorHAnsi"/>
          <w:sz w:val="24"/>
          <w:szCs w:val="24"/>
          <w:lang w:val="en-GB"/>
        </w:rPr>
        <w:t>, which could</w:t>
      </w:r>
      <w:r w:rsidR="006A5BD3">
        <w:rPr>
          <w:rFonts w:cstheme="minorHAnsi"/>
          <w:sz w:val="24"/>
          <w:szCs w:val="24"/>
          <w:lang w:val="en-GB"/>
        </w:rPr>
        <w:t>,</w:t>
      </w:r>
      <w:r w:rsidR="00ED76FE" w:rsidRPr="00E120B6">
        <w:rPr>
          <w:rFonts w:cstheme="minorHAnsi"/>
          <w:sz w:val="24"/>
          <w:szCs w:val="24"/>
          <w:lang w:val="en-GB"/>
        </w:rPr>
        <w:t xml:space="preserve"> </w:t>
      </w:r>
      <w:r w:rsidR="00A04265" w:rsidRPr="00E120B6">
        <w:rPr>
          <w:rFonts w:cstheme="minorHAnsi"/>
          <w:sz w:val="24"/>
          <w:szCs w:val="24"/>
          <w:lang w:val="en-GB"/>
        </w:rPr>
        <w:t>in turn</w:t>
      </w:r>
      <w:r w:rsidR="006A5BD3">
        <w:rPr>
          <w:rFonts w:cstheme="minorHAnsi"/>
          <w:sz w:val="24"/>
          <w:szCs w:val="24"/>
          <w:lang w:val="en-GB"/>
        </w:rPr>
        <w:t>,</w:t>
      </w:r>
      <w:r w:rsidR="00A04265" w:rsidRPr="00E120B6">
        <w:rPr>
          <w:rFonts w:cstheme="minorHAnsi"/>
          <w:sz w:val="24"/>
          <w:szCs w:val="24"/>
          <w:lang w:val="en-GB"/>
        </w:rPr>
        <w:t xml:space="preserve"> </w:t>
      </w:r>
      <w:r w:rsidR="00ED76FE" w:rsidRPr="00E120B6">
        <w:rPr>
          <w:rFonts w:cstheme="minorHAnsi"/>
          <w:sz w:val="24"/>
          <w:szCs w:val="24"/>
          <w:lang w:val="en-GB"/>
        </w:rPr>
        <w:t xml:space="preserve">affect </w:t>
      </w:r>
      <w:r w:rsidR="00807467" w:rsidRPr="00E120B6">
        <w:rPr>
          <w:rFonts w:cstheme="minorHAnsi"/>
          <w:sz w:val="24"/>
          <w:szCs w:val="24"/>
          <w:lang w:val="en-GB"/>
        </w:rPr>
        <w:t>locomotor activity</w:t>
      </w:r>
      <w:r w:rsidR="00630705" w:rsidRPr="00E120B6">
        <w:rPr>
          <w:rFonts w:cstheme="minorHAnsi"/>
          <w:sz w:val="24"/>
          <w:szCs w:val="24"/>
          <w:lang w:val="en-GB"/>
        </w:rPr>
        <w:t xml:space="preserve">. The exploratory behaviour </w:t>
      </w:r>
      <w:r w:rsidR="00807467" w:rsidRPr="00E120B6">
        <w:rPr>
          <w:rFonts w:cstheme="minorHAnsi"/>
          <w:sz w:val="24"/>
          <w:szCs w:val="24"/>
          <w:lang w:val="en-GB"/>
        </w:rPr>
        <w:t>was similar regardless of circumstances, which may be surprising if to assume that less exploratory behaviour would be expected in threatening conditions for the same reasons as for the arousal</w:t>
      </w:r>
      <w:r w:rsidR="009811FA">
        <w:rPr>
          <w:rFonts w:cstheme="minorHAnsi"/>
          <w:sz w:val="24"/>
          <w:szCs w:val="24"/>
          <w:lang w:val="en-GB"/>
        </w:rPr>
        <w:t xml:space="preserve"> </w:t>
      </w:r>
      <w:r w:rsidR="009811FA">
        <w:rPr>
          <w:rFonts w:cstheme="minorHAnsi"/>
          <w:sz w:val="24"/>
          <w:szCs w:val="24"/>
          <w:lang w:val="en-GB"/>
        </w:rPr>
        <w:fldChar w:fldCharType="begin" w:fldLock="1"/>
      </w:r>
      <w:r w:rsidR="003630FE">
        <w:rPr>
          <w:rFonts w:cstheme="minorHAnsi"/>
          <w:sz w:val="24"/>
          <w:szCs w:val="24"/>
          <w:lang w:val="en-GB"/>
        </w:rPr>
        <w:instrText>ADDIN CSL_CITATION {"citationItems":[{"id":"ITEM-1","itemData":{"DOI":"10.1016/j.anbehav.2009.05.034","ISSN":"00033472","abstract":"Predation is one of the most important selection pressures acting on prey behaviour. While numerous studies have shown that when predation risk is high, prey tend to increase vigilance and reduce foraging effort, until recently, few studies have looked at how the temporal pattern of risk influences antipredator behaviour. The risk allocation hypothesis predicts that as predation risk fluctuates over time (e.g. as predators come and go), the intensity of prey vigilance and foraging should depend on both the level of risk and the proportion of time that predators are present. If predators are usually absent, prey can meet their energy demands during safe periods, and thus respond strongly during the rare times when predators are present. In contrast, if predators are almost always present, prey might need to forage actively even though predators are present, a counterintuitive prediction for many behavioural ecologists. In this review, we present and highlight the paradoxical nature of the risk allocation model. We then review studies that empirically tested the model. These studies provide only mixed support for the model. Importantly, we identify factors that help to explain why some studies supported the model and others did not. In particular, we find that studies that gave prey more time to assess and learn the risk regime had a higher probability of yielding results that supported the model. Finally, we suggest extensions of the model framework to incorporate broader and more complex ecological contexts. © 2009 The Association for the Study of Animal Behaviour.","author":[{"dropping-particle":"","family":"Ferrari","given":"Maud C.O.","non-dropping-particle":"","parse-names":false,"suffix":""},{"dropping-particle":"","family":"Sih","given":"Andrew","non-dropping-particle":"","parse-names":false,"suffix":""},{"dropping-particle":"","family":"Chivers","given":"Douglas P.","non-dropping-particle":"","parse-names":false,"suffix":""}],"container-title":"Animal Behaviour","id":"ITEM-1","issue":"3","issued":{"date-parts":[["2009"]]},"page":"579-585","publisher":"Elsevier Ltd","title":"The paradox of risk allocation: a review and prospectus","type":"article-journal","volume":"78"},"uris":["http://www.mendeley.com/documents/?uuid=cb3549f2-cfad-4f5e-81df-569be2b2ae6c"]}],"mendeley":{"formattedCitation":"(Ferrari et al. 2009b)","plainTextFormattedCitation":"(Ferrari et al. 2009b)","previouslyFormattedCitation":"(Ferrari et al. 2009b)"},"properties":{"noteIndex":0},"schema":"https://github.com/citation-style-language/schema/raw/master/csl-citation.json"}</w:instrText>
      </w:r>
      <w:r w:rsidR="009811FA">
        <w:rPr>
          <w:rFonts w:cstheme="minorHAnsi"/>
          <w:sz w:val="24"/>
          <w:szCs w:val="24"/>
          <w:lang w:val="en-GB"/>
        </w:rPr>
        <w:fldChar w:fldCharType="separate"/>
      </w:r>
      <w:r w:rsidR="009811FA" w:rsidRPr="009811FA">
        <w:rPr>
          <w:rFonts w:cstheme="minorHAnsi"/>
          <w:noProof/>
          <w:sz w:val="24"/>
          <w:szCs w:val="24"/>
          <w:lang w:val="en-GB"/>
        </w:rPr>
        <w:t>(Ferrari et al. 2009b)</w:t>
      </w:r>
      <w:r w:rsidR="009811FA">
        <w:rPr>
          <w:rFonts w:cstheme="minorHAnsi"/>
          <w:sz w:val="24"/>
          <w:szCs w:val="24"/>
          <w:lang w:val="en-GB"/>
        </w:rPr>
        <w:fldChar w:fldCharType="end"/>
      </w:r>
      <w:r w:rsidR="00807467" w:rsidRPr="00E120B6">
        <w:rPr>
          <w:rFonts w:cstheme="minorHAnsi"/>
          <w:sz w:val="24"/>
          <w:szCs w:val="24"/>
          <w:lang w:val="en-GB"/>
        </w:rPr>
        <w:t xml:space="preserve">. </w:t>
      </w:r>
      <w:r w:rsidR="00042E47" w:rsidRPr="00E120B6">
        <w:rPr>
          <w:rFonts w:cstheme="minorHAnsi"/>
          <w:sz w:val="24"/>
          <w:szCs w:val="24"/>
          <w:lang w:val="en-GB"/>
        </w:rPr>
        <w:t xml:space="preserve">This lack of differences in the exploratory behaviour between control and experimental conditions could be explained in the context of birds </w:t>
      </w:r>
      <w:r w:rsidR="00B21D50" w:rsidRPr="00E120B6">
        <w:rPr>
          <w:rFonts w:cstheme="minorHAnsi"/>
          <w:sz w:val="24"/>
          <w:szCs w:val="24"/>
          <w:lang w:val="en-GB"/>
        </w:rPr>
        <w:t xml:space="preserve">personality </w:t>
      </w:r>
      <w:r w:rsidR="00042E47" w:rsidRPr="00E120B6">
        <w:rPr>
          <w:rFonts w:cstheme="minorHAnsi"/>
          <w:sz w:val="24"/>
          <w:szCs w:val="24"/>
          <w:lang w:val="en-GB"/>
        </w:rPr>
        <w:t>(see below).</w:t>
      </w:r>
    </w:p>
    <w:p w14:paraId="63D4E3AB" w14:textId="7479A0AA" w:rsidR="00652BDE" w:rsidRPr="00E120B6" w:rsidRDefault="00042E47" w:rsidP="00E45685">
      <w:pPr>
        <w:spacing w:before="240" w:line="480" w:lineRule="auto"/>
        <w:jc w:val="both"/>
        <w:rPr>
          <w:rFonts w:cstheme="minorHAnsi"/>
          <w:sz w:val="24"/>
          <w:szCs w:val="24"/>
          <w:lang w:val="en-GB"/>
        </w:rPr>
      </w:pPr>
      <w:r w:rsidRPr="00E120B6">
        <w:rPr>
          <w:rFonts w:cstheme="minorHAnsi"/>
          <w:sz w:val="24"/>
          <w:szCs w:val="24"/>
          <w:lang w:val="en-GB"/>
        </w:rPr>
        <w:t>Each of the examined behaviour</w:t>
      </w:r>
      <w:r w:rsidR="00CD3D83" w:rsidRPr="00E120B6">
        <w:rPr>
          <w:rFonts w:cstheme="minorHAnsi"/>
          <w:sz w:val="24"/>
          <w:szCs w:val="24"/>
          <w:lang w:val="en-GB"/>
        </w:rPr>
        <w:t>s</w:t>
      </w:r>
      <w:r w:rsidRPr="00E120B6">
        <w:rPr>
          <w:rFonts w:cstheme="minorHAnsi"/>
          <w:sz w:val="24"/>
          <w:szCs w:val="24"/>
          <w:lang w:val="en-GB"/>
        </w:rPr>
        <w:t xml:space="preserve"> affected foraging efficiency, and in case of the exploratory behaviour the effect was dependent on the circumstances. In control conditions </w:t>
      </w:r>
      <w:r w:rsidR="004B3E66" w:rsidRPr="00E120B6">
        <w:rPr>
          <w:rFonts w:cstheme="minorHAnsi"/>
          <w:sz w:val="24"/>
          <w:szCs w:val="24"/>
          <w:lang w:val="en-GB"/>
        </w:rPr>
        <w:t>individuals</w:t>
      </w:r>
      <w:r w:rsidRPr="00E120B6">
        <w:rPr>
          <w:rFonts w:cstheme="minorHAnsi"/>
          <w:sz w:val="24"/>
          <w:szCs w:val="24"/>
          <w:lang w:val="en-GB"/>
        </w:rPr>
        <w:t xml:space="preserve"> exhibiting more exploratory behaviour had also overall higher food intake during the foraging visit</w:t>
      </w:r>
      <w:r w:rsidR="005A4255" w:rsidRPr="00E120B6">
        <w:rPr>
          <w:rFonts w:cstheme="minorHAnsi"/>
          <w:sz w:val="24"/>
          <w:szCs w:val="24"/>
          <w:lang w:val="en-GB"/>
        </w:rPr>
        <w:t xml:space="preserve">. </w:t>
      </w:r>
      <w:r w:rsidR="00A04265" w:rsidRPr="00E120B6">
        <w:rPr>
          <w:rFonts w:cstheme="minorHAnsi"/>
          <w:sz w:val="24"/>
          <w:szCs w:val="24"/>
          <w:lang w:val="en-GB"/>
        </w:rPr>
        <w:t>R</w:t>
      </w:r>
      <w:r w:rsidR="005A4255" w:rsidRPr="00E120B6">
        <w:rPr>
          <w:rFonts w:cstheme="minorHAnsi"/>
          <w:sz w:val="24"/>
          <w:szCs w:val="24"/>
          <w:lang w:val="en-GB"/>
        </w:rPr>
        <w:t xml:space="preserve">eversed pattern was observed for the experimental conditions. A simple reason of </w:t>
      </w:r>
      <w:r w:rsidR="00A04265" w:rsidRPr="00E120B6">
        <w:rPr>
          <w:rFonts w:cstheme="minorHAnsi"/>
          <w:sz w:val="24"/>
          <w:szCs w:val="24"/>
          <w:lang w:val="en-GB"/>
        </w:rPr>
        <w:t xml:space="preserve">the reversed </w:t>
      </w:r>
      <w:r w:rsidR="005A4255" w:rsidRPr="00E120B6">
        <w:rPr>
          <w:rFonts w:cstheme="minorHAnsi"/>
          <w:sz w:val="24"/>
          <w:szCs w:val="24"/>
          <w:lang w:val="en-GB"/>
        </w:rPr>
        <w:t xml:space="preserve">pattern </w:t>
      </w:r>
      <w:r w:rsidR="00CD3D83" w:rsidRPr="00E120B6">
        <w:rPr>
          <w:rFonts w:cstheme="minorHAnsi"/>
          <w:sz w:val="24"/>
          <w:szCs w:val="24"/>
          <w:lang w:val="en-GB"/>
        </w:rPr>
        <w:t xml:space="preserve">could be </w:t>
      </w:r>
      <w:r w:rsidR="005A4255" w:rsidRPr="00E120B6">
        <w:rPr>
          <w:rFonts w:cstheme="minorHAnsi"/>
          <w:sz w:val="24"/>
          <w:szCs w:val="24"/>
          <w:lang w:val="en-GB"/>
        </w:rPr>
        <w:t xml:space="preserve">that each time an individual stopped feeding to change feeder it </w:t>
      </w:r>
      <w:r w:rsidR="004B3E66" w:rsidRPr="00E120B6">
        <w:rPr>
          <w:rFonts w:cstheme="minorHAnsi"/>
          <w:sz w:val="24"/>
          <w:szCs w:val="24"/>
          <w:lang w:val="en-GB"/>
        </w:rPr>
        <w:t xml:space="preserve">had </w:t>
      </w:r>
      <w:r w:rsidR="005A4255" w:rsidRPr="00E120B6">
        <w:rPr>
          <w:rFonts w:cstheme="minorHAnsi"/>
          <w:sz w:val="24"/>
          <w:szCs w:val="24"/>
          <w:lang w:val="en-GB"/>
        </w:rPr>
        <w:t xml:space="preserve">longer time intervals, probably associated with the need to analyse </w:t>
      </w:r>
      <w:r w:rsidR="004B3E66" w:rsidRPr="00E120B6">
        <w:rPr>
          <w:rFonts w:cstheme="minorHAnsi"/>
          <w:sz w:val="24"/>
          <w:szCs w:val="24"/>
          <w:lang w:val="en-GB"/>
        </w:rPr>
        <w:t>“</w:t>
      </w:r>
      <w:r w:rsidR="004B3E66" w:rsidRPr="00E120B6">
        <w:rPr>
          <w:rFonts w:cstheme="minorHAnsi"/>
          <w:i/>
          <w:iCs/>
          <w:sz w:val="24"/>
          <w:szCs w:val="24"/>
          <w:lang w:val="en-GB"/>
        </w:rPr>
        <w:t>de novo</w:t>
      </w:r>
      <w:r w:rsidR="004B3E66" w:rsidRPr="00E120B6">
        <w:rPr>
          <w:rFonts w:cstheme="minorHAnsi"/>
          <w:sz w:val="24"/>
          <w:szCs w:val="24"/>
          <w:lang w:val="en-GB"/>
        </w:rPr>
        <w:t xml:space="preserve">” </w:t>
      </w:r>
      <w:r w:rsidR="005A4255" w:rsidRPr="00E120B6">
        <w:rPr>
          <w:rFonts w:cstheme="minorHAnsi"/>
          <w:sz w:val="24"/>
          <w:szCs w:val="24"/>
          <w:lang w:val="en-GB"/>
        </w:rPr>
        <w:t>the risk situation.</w:t>
      </w:r>
      <w:r w:rsidR="004B3E66" w:rsidRPr="00E120B6">
        <w:rPr>
          <w:rFonts w:cstheme="minorHAnsi"/>
          <w:sz w:val="24"/>
          <w:szCs w:val="24"/>
          <w:lang w:val="en-GB"/>
        </w:rPr>
        <w:t xml:space="preserve"> If to assume </w:t>
      </w:r>
      <w:r w:rsidRPr="00E120B6">
        <w:rPr>
          <w:rFonts w:cstheme="minorHAnsi"/>
          <w:sz w:val="24"/>
          <w:szCs w:val="24"/>
          <w:lang w:val="en-GB"/>
        </w:rPr>
        <w:t xml:space="preserve">that exploratory behaviour is a </w:t>
      </w:r>
      <w:r w:rsidR="00630705" w:rsidRPr="00E120B6">
        <w:rPr>
          <w:rFonts w:cstheme="minorHAnsi"/>
          <w:sz w:val="24"/>
          <w:szCs w:val="24"/>
          <w:lang w:val="en-GB"/>
        </w:rPr>
        <w:t>personality trait (</w:t>
      </w:r>
      <w:r w:rsidRPr="00E120B6">
        <w:rPr>
          <w:rFonts w:cstheme="minorHAnsi"/>
          <w:sz w:val="24"/>
          <w:szCs w:val="24"/>
          <w:lang w:val="en-GB"/>
        </w:rPr>
        <w:t>see below</w:t>
      </w:r>
      <w:r w:rsidR="00630705" w:rsidRPr="00E120B6">
        <w:rPr>
          <w:rFonts w:cstheme="minorHAnsi"/>
          <w:sz w:val="24"/>
          <w:szCs w:val="24"/>
          <w:lang w:val="en-GB"/>
        </w:rPr>
        <w:t>)</w:t>
      </w:r>
      <w:r w:rsidR="004B3E66" w:rsidRPr="00E120B6">
        <w:rPr>
          <w:rFonts w:cstheme="minorHAnsi"/>
          <w:sz w:val="24"/>
          <w:szCs w:val="24"/>
          <w:lang w:val="en-GB"/>
        </w:rPr>
        <w:t xml:space="preserve">, thus </w:t>
      </w:r>
      <w:r w:rsidR="00CD3D83" w:rsidRPr="00E120B6">
        <w:rPr>
          <w:rFonts w:cstheme="minorHAnsi"/>
          <w:sz w:val="24"/>
          <w:szCs w:val="24"/>
          <w:lang w:val="en-GB"/>
        </w:rPr>
        <w:t xml:space="preserve">a </w:t>
      </w:r>
      <w:r w:rsidR="004B3E66" w:rsidRPr="00E120B6">
        <w:rPr>
          <w:rFonts w:cstheme="minorHAnsi"/>
          <w:sz w:val="24"/>
          <w:szCs w:val="24"/>
          <w:lang w:val="en-GB"/>
        </w:rPr>
        <w:t>behaviour exhibited by an individual is consistent over the time and context</w:t>
      </w:r>
      <w:r w:rsidR="00833E16">
        <w:rPr>
          <w:rFonts w:cstheme="minorHAnsi"/>
          <w:sz w:val="24"/>
          <w:szCs w:val="24"/>
          <w:lang w:val="en-GB"/>
        </w:rPr>
        <w:t xml:space="preserve"> </w:t>
      </w:r>
      <w:r w:rsidR="00833E16">
        <w:rPr>
          <w:rFonts w:cstheme="minorHAnsi"/>
          <w:sz w:val="24"/>
          <w:szCs w:val="24"/>
          <w:lang w:val="en-GB"/>
        </w:rPr>
        <w:fldChar w:fldCharType="begin" w:fldLock="1"/>
      </w:r>
      <w:r w:rsidR="00833E16">
        <w:rPr>
          <w:rFonts w:cstheme="minorHAnsi"/>
          <w:sz w:val="24"/>
          <w:szCs w:val="24"/>
          <w:lang w:val="en-GB"/>
        </w:rPr>
        <w:instrText>ADDIN CSL_CITATION {"citationItems":[{"id":"ITEM-1","itemData":{"DOI":"10.1016/j.tree.2014.11.004","author":[{"dropping-particle":"","family":"Montiglio","given":"Pierre-olivier","non-dropping-particle":"","parse-names":false,"suffix":""},{"dropping-particle":"","family":"Sih","given":"Andrew","non-dropping-particle":"","parse-names":false,"suffix":""},{"dropping-particle":"","family":"Mathot","given":"Kimberley J","non-dropping-particle":"","parse-names":false,"suffix":""},{"dropping-particle":"","family":"Wolf","given":"Max","non-dropping-particle":"","parse-names":false,"suffix":""},{"dropping-particle":"","family":"Dingemanse","given":"Niels J","non-dropping-particle":"","parse-names":false,"suffix":""}],"container-title":"Trends in Ecology and Evolution","id":"ITEM-1","issue":"1","issued":{"date-parts":[["2015"]]},"page":"50-60","title":"Animal personality and state – behaviour feedbacks: a review and guide for empiricists","type":"article-journal","volume":"30"},"uris":["http://www.mendeley.com/documents/?uuid=5029a03e-7a42-412d-a7b6-34c10dfcbadc"]},{"id":"ITEM-2","itemData":{"author":[{"dropping-particle":"","family":"Dingemanse","given":"Niels J","non-dropping-particle":"","parse-names":false,"suffix":""},{"dropping-particle":"","family":"Réale","given":"Denis","non-dropping-particle":"","parse-names":false,"suffix":""}],"container-title":"Behaviour","id":"ITEM-2","issued":{"date-parts":[["2005"]]},"page":"1165-1190","title":"Natural selection and animal personality","type":"article-journal","volume":"142"},"uris":["http://www.mendeley.com/documents/?uuid=089756e7-88c0-4aaf-8f82-c046190a3c71"]},{"id":"ITEM-3","itemData":{"DOI":"10.1098/rstb.2010.0222","author":[{"dropping-particle":"","family":"Dingemanse","given":"Niels J","non-dropping-particle":"","parse-names":false,"suffix":""},{"dropping-particle":"","family":"Kazem","given":"Anahita J N","non-dropping-particle":"","parse-names":false,"suffix":""},{"dropping-particle":"","family":"Wright","given":"Jonathan","non-dropping-particle":"","parse-names":false,"suffix":""},{"dropping-particle":"","family":"Biologiques","given":"Sciences","non-dropping-particle":"","parse-names":false,"suffix":""}],"id":"ITEM-3","issued":{"date-parts":[["2010"]]},"page":"3937-3946","title":"Evolutionary and ecological approaches to the study of personality","type":"article-journal"},"uris":["http://www.mendeley.com/documents/?uuid=bd815b21-dac0-444e-b4f3-7f61b6fac667"]},{"id":"ITEM-4","itemData":{"DOI":"10.1111/j.1469-185X.2007.00010.x","ISSN":"14647931","PMID":"17437562","abstract":"Temperament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 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 © 2007 Cambridge Philosophical Society.","author":[{"dropping-particle":"","family":"Réale","given":"Denis","non-dropping-particle":"","parse-names":false,"suffix":""},{"dropping-particle":"","family":"Reader","given":"Simon M.","non-dropping-particle":"","parse-names":false,"suffix":""},{"dropping-particle":"","family":"Sol","given":"Daniel","non-dropping-particle":"","parse-names":false,"suffix":""},{"dropping-particle":"","family":"McDougall","given":"Peter T.","non-dropping-particle":"","parse-names":false,"suffix":""},{"dropping-particle":"","family":"Dingemanse","given":"Niels J.","non-dropping-particle":"","parse-names":false,"suffix":""}],"container-title":"Biological Reviews","id":"ITEM-4","issue":"2","issued":{"date-parts":[["2007"]]},"page":"291-318","title":"Integrating animal temperament within ecology and evolution","type":"article-journal","volume":"82"},"uris":["http://www.mendeley.com/documents/?uuid=7b4528c1-810c-46d1-9f1a-094602912760"]}],"mendeley":{"formattedCitation":"(Dingemanse and Réale 2005; Réale et al. 2007; Dingemanse et al. 2010; Montiglio et al. 2015)","plainTextFormattedCitation":"(Dingemanse and Réale 2005; Réale et al. 2007; Dingemanse et al. 2010; Montiglio et al. 2015)","previouslyFormattedCitation":"(Dingemanse and Réale 2005; Réale et al. 2007; Dingemanse et al. 2010; Montiglio et al. 2015)"},"properties":{"noteIndex":0},"schema":"https://github.com/citation-style-language/schema/raw/master/csl-citation.json"}</w:instrText>
      </w:r>
      <w:r w:rsidR="00833E16">
        <w:rPr>
          <w:rFonts w:cstheme="minorHAnsi"/>
          <w:sz w:val="24"/>
          <w:szCs w:val="24"/>
          <w:lang w:val="en-GB"/>
        </w:rPr>
        <w:fldChar w:fldCharType="separate"/>
      </w:r>
      <w:r w:rsidR="00833E16" w:rsidRPr="00833E16">
        <w:rPr>
          <w:rFonts w:cstheme="minorHAnsi"/>
          <w:noProof/>
          <w:sz w:val="24"/>
          <w:szCs w:val="24"/>
          <w:lang w:val="en-GB"/>
        </w:rPr>
        <w:t>(Dingemanse and Réale 2005; Réale et al. 2007; Dingemanse et al. 2010; Montiglio et al. 2015)</w:t>
      </w:r>
      <w:r w:rsidR="00833E16">
        <w:rPr>
          <w:rFonts w:cstheme="minorHAnsi"/>
          <w:sz w:val="24"/>
          <w:szCs w:val="24"/>
          <w:lang w:val="en-GB"/>
        </w:rPr>
        <w:fldChar w:fldCharType="end"/>
      </w:r>
      <w:r w:rsidR="004B3E66" w:rsidRPr="00E120B6">
        <w:rPr>
          <w:rFonts w:cstheme="minorHAnsi"/>
          <w:sz w:val="24"/>
          <w:szCs w:val="24"/>
          <w:lang w:val="en-GB"/>
        </w:rPr>
        <w:t>,</w:t>
      </w:r>
      <w:r w:rsidR="00652BDE" w:rsidRPr="00E120B6">
        <w:rPr>
          <w:rFonts w:cstheme="minorHAnsi"/>
          <w:sz w:val="24"/>
          <w:szCs w:val="24"/>
          <w:lang w:val="en-GB"/>
        </w:rPr>
        <w:t xml:space="preserve"> and </w:t>
      </w:r>
      <w:r w:rsidR="00CD3D83" w:rsidRPr="00E120B6">
        <w:rPr>
          <w:rFonts w:cstheme="minorHAnsi"/>
          <w:sz w:val="24"/>
          <w:szCs w:val="24"/>
          <w:lang w:val="en-GB"/>
        </w:rPr>
        <w:t xml:space="preserve">given the fact that various levels of this behaviour </w:t>
      </w:r>
      <w:r w:rsidR="00652BDE" w:rsidRPr="00E120B6">
        <w:rPr>
          <w:rFonts w:cstheme="minorHAnsi"/>
          <w:sz w:val="24"/>
          <w:szCs w:val="24"/>
          <w:lang w:val="en-GB"/>
        </w:rPr>
        <w:t xml:space="preserve">has apparently different fitness consequences in regard to predation, the </w:t>
      </w:r>
      <w:r w:rsidR="004B3E66" w:rsidRPr="00E120B6">
        <w:rPr>
          <w:rFonts w:cstheme="minorHAnsi"/>
          <w:sz w:val="24"/>
          <w:szCs w:val="24"/>
          <w:lang w:val="en-GB"/>
        </w:rPr>
        <w:t xml:space="preserve">predation pressure </w:t>
      </w:r>
      <w:r w:rsidR="00652BDE" w:rsidRPr="00E120B6">
        <w:rPr>
          <w:rFonts w:cstheme="minorHAnsi"/>
          <w:sz w:val="24"/>
          <w:szCs w:val="24"/>
          <w:lang w:val="en-GB"/>
        </w:rPr>
        <w:t xml:space="preserve">is </w:t>
      </w:r>
      <w:r w:rsidR="004B3E66" w:rsidRPr="00E120B6">
        <w:rPr>
          <w:rFonts w:cstheme="minorHAnsi"/>
          <w:sz w:val="24"/>
          <w:szCs w:val="24"/>
          <w:lang w:val="en-GB"/>
        </w:rPr>
        <w:t>likely to shape frequency of behavioural phenotypes</w:t>
      </w:r>
      <w:r w:rsidR="00A04265" w:rsidRPr="00E120B6">
        <w:rPr>
          <w:rFonts w:cstheme="minorHAnsi"/>
          <w:sz w:val="24"/>
          <w:szCs w:val="24"/>
          <w:lang w:val="en-GB"/>
        </w:rPr>
        <w:t xml:space="preserve"> in terms of exploration</w:t>
      </w:r>
      <w:r w:rsidR="00652BDE" w:rsidRPr="00E120B6">
        <w:rPr>
          <w:rFonts w:cstheme="minorHAnsi"/>
          <w:sz w:val="24"/>
          <w:szCs w:val="24"/>
          <w:lang w:val="en-GB"/>
        </w:rPr>
        <w:t>. Although we are not able to test this prediction currently, to encourage future studies, we highlight the role of predators is</w:t>
      </w:r>
      <w:r w:rsidR="004B3E66" w:rsidRPr="00E120B6">
        <w:rPr>
          <w:rFonts w:cstheme="minorHAnsi"/>
          <w:sz w:val="24"/>
          <w:szCs w:val="24"/>
          <w:lang w:val="en-GB"/>
        </w:rPr>
        <w:t xml:space="preserve"> </w:t>
      </w:r>
      <w:r w:rsidR="00652BDE" w:rsidRPr="00E120B6">
        <w:rPr>
          <w:rFonts w:cstheme="minorHAnsi"/>
          <w:sz w:val="24"/>
          <w:szCs w:val="24"/>
          <w:lang w:val="en-GB"/>
        </w:rPr>
        <w:t xml:space="preserve">evolution of personality </w:t>
      </w:r>
      <w:r w:rsidR="00833E16">
        <w:rPr>
          <w:rFonts w:cstheme="minorHAnsi"/>
          <w:sz w:val="24"/>
          <w:szCs w:val="24"/>
          <w:lang w:val="en-GB"/>
        </w:rPr>
        <w:fldChar w:fldCharType="begin" w:fldLock="1"/>
      </w:r>
      <w:r w:rsidR="00833E16">
        <w:rPr>
          <w:rFonts w:cstheme="minorHAnsi"/>
          <w:sz w:val="24"/>
          <w:szCs w:val="24"/>
          <w:lang w:val="en-GB"/>
        </w:rPr>
        <w:instrText>ADDIN CSL_CITATION {"citationItems":[{"id":"ITEM-1","itemData":{"DOI":"10.1016/j.beproc.2018.03.021","ISSN":"18728308","abstract":"Despite the encountering of a predator always being extremely threatening, there is a significant plasticity among individuals in how they cope with such a situation. In laboratory experiments with wild-caught great tits (Parus major), we tested the effect of exploratory behaviour (performance in novel food, object and environment test, startle test) on the ability of individual birds to assess the threat represented by a predator. We presented a wooden dummy of the European sparrowhawk (Accipiter nisus), an extremely dangerous predator, and its visual modifications (chimeras), changing the beak or head to be non-threatening (those of a pigeon – Columba livia f. domestica). We showed that the differences between 'slow’ and ‘fast explorers’ are not very distinct, but that 'slow explorers’ generally tended to be more cautious in the presence of an unmodified sparrowhawk dummy, while the ‘fast explorers’ tended to observe the dummy. On the contrary, 'slow explorers’ tended to treat both chimaeras (and the pigeon dummy as well) as less-threatening than ‘fast explorers’. Since 'slow explorers’ are usually considered to be more sensitive to environmental cues, it came as no surprise that most of them correctly assessed the unmodified sparrowhawk dummy as threatening, while they probably subjected the chimeras to a detailed inspection and were not confused by the presence of sparrowhawk features and assessed them as non-threatening.","author":[{"dropping-particle":"","family":"Nácarová","given":"Jana","non-dropping-particle":"","parse-names":false,"suffix":""},{"dropping-particle":"","family":"Veselý","given":"Petr","non-dropping-particle":"","parse-names":false,"suffix":""},{"dropping-particle":"","family":"Fuchs","given":"Roman","non-dropping-particle":"","parse-names":false,"suffix":""}],"container-title":"Behavioural Processes","id":"ITEM-1","issued":{"date-parts":[["2018"]]},"page":"89-95","publisher":"Elsevier B.V.","title":"Effect of the exploratory behaviour on a bird's ability to categorize a predator","type":"article-journal","volume":"151"},"uris":["http://www.mendeley.com/documents/?uuid=145970c1-7fa1-4f71-a4ea-7020ec844a8e"]},{"id":"ITEM-2","itemData":{"DOI":"10.1098/rspb.2009.1673","ISSN":"14712970","abstract":"Variation in reactions to aposematic prey is common among conspecific individuals of bird predators. It may result from different individual experience but it also exists among naive birds. This variation may possibly be explained by the effect of personality - a complex of correlated, heritable behavioural traits consistent across contexts. In the great tit (Parus major), two extreme personality types have been defined. 'Fast' explorers are bold, aggressive and routine-forming; 'slow' explorers are shy, non-aggressive and innovative. Influence of personality type on unlearned reaction to aposematic prey, rate of avoidance learning and memory were tested in naive, hand-reared great tits from two opposite lines selected for exploration (slow against fast). The birds were subjected to a sequence of trials in which they were offered aposematic adult firebugs (Pyrrhocoris apterus). Slow birds showed a greater degree of unlearned wariness and learned to avoid the firebugs faster than fast birds. Although birds of both personality types remembered their experience, slow birds were more cautious in the memory test. We conclude that not only different species but also populations of predators that differ in proportions of personality types may have different impacts on survival of aposematic insects under natural conditions. © 2009 The Royal Society.","author":[{"dropping-particle":"","family":"Exnerová","given":"Alice","non-dropping-particle":"","parse-names":false,"suffix":""},{"dropping-particle":"","family":"Svádová","given":"Kateřina Hotová","non-dropping-particle":"","parse-names":false,"suffix":""},{"dropping-particle":"","family":"Fučíková","given":"Eva","non-dropping-particle":"","parse-names":false,"suffix":""},{"dropping-particle":"","family":"Drent","given":"Pieter","non-dropping-particle":"","parse-names":false,"suffix":""},{"dropping-particle":"","family":"Štys","given":"Pavel","non-dropping-particle":"","parse-names":false,"suffix":""}],"container-title":"Proceedings of the Royal Society B: Biological Sciences","id":"ITEM-2","issue":"1682","issued":{"date-parts":[["2010"]]},"page":"723-728","title":"Personality matters: Individual variation in reactions of naive bird predators to aposematic prey","type":"article-journal","volume":"277"},"uris":["http://www.mendeley.com/documents/?uuid=f534eaf4-061a-452b-8628-109b04dd2d69"]},{"id":"ITEM-3","itemData":{"author":[{"dropping-particle":"","family":"Dingemanse","given":"Niels J","non-dropping-particle":"","parse-names":false,"suffix":""},{"dropping-particle":"","family":"Réale","given":"Denis","non-dropping-particle":"","parse-names":false,"suffix":""}],"container-title":"Behaviour","id":"ITEM-3","issued":{"date-parts":[["2005"]]},"page":"1165-1190","title":"Natural selection and animal personality","type":"article-journal","volume":"142"},"uris":["http://www.mendeley.com/documents/?uuid=089756e7-88c0-4aaf-8f82-c046190a3c71"]}],"mendeley":{"formattedCitation":"(Dingemanse and Réale 2005; Exnerová et al. 2010; Nácarová et al. 2018)","plainTextFormattedCitation":"(Dingemanse and Réale 2005; Exnerová et al. 2010; Nácarová et al. 2018)","previouslyFormattedCitation":"(Dingemanse and Réale 2005; Exnerová et al. 2010; Nácarová et al. 2018)"},"properties":{"noteIndex":0},"schema":"https://github.com/citation-style-language/schema/raw/master/csl-citation.json"}</w:instrText>
      </w:r>
      <w:r w:rsidR="00833E16">
        <w:rPr>
          <w:rFonts w:cstheme="minorHAnsi"/>
          <w:sz w:val="24"/>
          <w:szCs w:val="24"/>
          <w:lang w:val="en-GB"/>
        </w:rPr>
        <w:fldChar w:fldCharType="separate"/>
      </w:r>
      <w:r w:rsidR="00833E16" w:rsidRPr="00833E16">
        <w:rPr>
          <w:rFonts w:cstheme="minorHAnsi"/>
          <w:noProof/>
          <w:sz w:val="24"/>
          <w:szCs w:val="24"/>
          <w:lang w:val="en-GB"/>
        </w:rPr>
        <w:t>(Dingemanse and Réale 2005; Exnerová et al. 2010; Nácarová et al. 2018)</w:t>
      </w:r>
      <w:r w:rsidR="00833E16">
        <w:rPr>
          <w:rFonts w:cstheme="minorHAnsi"/>
          <w:sz w:val="24"/>
          <w:szCs w:val="24"/>
          <w:lang w:val="en-GB"/>
        </w:rPr>
        <w:fldChar w:fldCharType="end"/>
      </w:r>
      <w:r w:rsidR="00833E16">
        <w:rPr>
          <w:rFonts w:cstheme="minorHAnsi"/>
          <w:sz w:val="24"/>
          <w:szCs w:val="24"/>
          <w:lang w:val="en-GB"/>
        </w:rPr>
        <w:t>.</w:t>
      </w:r>
    </w:p>
    <w:p w14:paraId="279A1762" w14:textId="48042F76" w:rsidR="00652BDE" w:rsidRPr="00E120B6" w:rsidRDefault="00652BDE" w:rsidP="00E45685">
      <w:pPr>
        <w:spacing w:before="240" w:line="480" w:lineRule="auto"/>
        <w:jc w:val="both"/>
        <w:rPr>
          <w:rFonts w:cstheme="minorHAnsi"/>
          <w:sz w:val="24"/>
          <w:szCs w:val="24"/>
          <w:lang w:val="en-GB"/>
        </w:rPr>
      </w:pPr>
      <w:r w:rsidRPr="00E120B6">
        <w:rPr>
          <w:rFonts w:cstheme="minorHAnsi"/>
          <w:sz w:val="24"/>
          <w:szCs w:val="24"/>
          <w:lang w:val="en-GB"/>
        </w:rPr>
        <w:t xml:space="preserve">Risk avoidance negatively affected foraging efficiency, meaning that individuals exhibiting high risk-aversion </w:t>
      </w:r>
      <w:r w:rsidR="004C12D3" w:rsidRPr="00E120B6">
        <w:rPr>
          <w:rFonts w:cstheme="minorHAnsi"/>
          <w:sz w:val="24"/>
          <w:szCs w:val="24"/>
          <w:lang w:val="en-GB"/>
        </w:rPr>
        <w:t xml:space="preserve">might </w:t>
      </w:r>
      <w:r w:rsidRPr="00E120B6">
        <w:rPr>
          <w:rFonts w:cstheme="minorHAnsi"/>
          <w:sz w:val="24"/>
          <w:szCs w:val="24"/>
          <w:lang w:val="en-GB"/>
        </w:rPr>
        <w:t>jeopardize their survival in terms of energy intake</w:t>
      </w:r>
      <w:r w:rsidR="00402BD8" w:rsidRPr="00E120B6">
        <w:rPr>
          <w:rFonts w:cstheme="minorHAnsi"/>
          <w:sz w:val="24"/>
          <w:szCs w:val="24"/>
          <w:lang w:val="en-GB"/>
        </w:rPr>
        <w:t xml:space="preserve"> while individuals with </w:t>
      </w:r>
      <w:r w:rsidR="00402BD8" w:rsidRPr="00E120B6">
        <w:rPr>
          <w:rFonts w:cstheme="minorHAnsi"/>
          <w:sz w:val="24"/>
          <w:szCs w:val="24"/>
          <w:lang w:val="en-GB"/>
        </w:rPr>
        <w:lastRenderedPageBreak/>
        <w:t>low-risk aversion, although benefiting from high foraging efficiency, would be more likely to be predated. The</w:t>
      </w:r>
      <w:r w:rsidR="00D52C15" w:rsidRPr="00E120B6">
        <w:rPr>
          <w:rFonts w:cstheme="minorHAnsi"/>
          <w:sz w:val="24"/>
          <w:szCs w:val="24"/>
          <w:lang w:val="en-GB"/>
        </w:rPr>
        <w:t xml:space="preserve"> fitness consequences of this trade-off related to the behaviour are obviously condition dependent.</w:t>
      </w:r>
      <w:r w:rsidR="004C12D3" w:rsidRPr="00E120B6">
        <w:rPr>
          <w:rFonts w:cstheme="minorHAnsi"/>
          <w:sz w:val="24"/>
          <w:szCs w:val="24"/>
          <w:lang w:val="en-GB"/>
        </w:rPr>
        <w:t xml:space="preserve"> If the risk-avoidance, as measured in the present study (i.e. latency to initiate foraging), was related to birds personality (see below), the relationship between that and foraging efficiency would contribute in the selection of given behavioural phenotype in given predation risk level. Consistently, </w:t>
      </w:r>
      <w:r w:rsidR="00053FE0">
        <w:rPr>
          <w:rFonts w:cstheme="minorHAnsi"/>
          <w:sz w:val="24"/>
          <w:szCs w:val="24"/>
          <w:lang w:val="en-GB"/>
        </w:rPr>
        <w:t xml:space="preserve">frequent changes </w:t>
      </w:r>
      <w:r w:rsidR="004C12D3" w:rsidRPr="00E120B6">
        <w:rPr>
          <w:rFonts w:cstheme="minorHAnsi"/>
          <w:sz w:val="24"/>
          <w:szCs w:val="24"/>
          <w:lang w:val="en-GB"/>
        </w:rPr>
        <w:t xml:space="preserve">and/or unpredictable level of risk predation </w:t>
      </w:r>
      <w:r w:rsidR="00A04265" w:rsidRPr="00E120B6">
        <w:rPr>
          <w:rFonts w:cstheme="minorHAnsi"/>
          <w:sz w:val="24"/>
          <w:szCs w:val="24"/>
          <w:lang w:val="en-GB"/>
        </w:rPr>
        <w:t xml:space="preserve">in the environment </w:t>
      </w:r>
      <w:r w:rsidR="004C12D3" w:rsidRPr="00E120B6">
        <w:rPr>
          <w:rFonts w:cstheme="minorHAnsi"/>
          <w:sz w:val="24"/>
          <w:szCs w:val="24"/>
          <w:lang w:val="en-GB"/>
        </w:rPr>
        <w:t>would maintain variability in this behavioural phenotype</w:t>
      </w:r>
      <w:r w:rsidR="00C36FA9">
        <w:rPr>
          <w:rFonts w:cstheme="minorHAnsi"/>
          <w:sz w:val="24"/>
          <w:szCs w:val="24"/>
          <w:lang w:val="en-GB"/>
        </w:rPr>
        <w:t xml:space="preserve"> </w:t>
      </w:r>
      <w:r w:rsidR="00C36FA9">
        <w:rPr>
          <w:rFonts w:cstheme="minorHAnsi"/>
          <w:sz w:val="24"/>
          <w:szCs w:val="24"/>
          <w:lang w:val="en-GB"/>
        </w:rPr>
        <w:fldChar w:fldCharType="begin" w:fldLock="1"/>
      </w:r>
      <w:r w:rsidR="00C36FA9">
        <w:rPr>
          <w:rFonts w:cstheme="minorHAnsi"/>
          <w:sz w:val="24"/>
          <w:szCs w:val="24"/>
          <w:lang w:val="en-GB"/>
        </w:rPr>
        <w:instrText>ADDIN CSL_CITATION {"citationItems":[{"id":"ITEM-1","itemData":{"DOI":"10.1093/beheco/arm144","author":[{"dropping-particle":"","family":"Smith","given":"Brian R","non-dropping-particle":"","parse-names":false,"suffix":""},{"dropping-particle":"","family":"Blumstein","given":"Daniel T","non-dropping-particle":"","parse-names":false,"suffix":""}],"container-title":"Behavioral Ecology","id":"ITEM-1","issue":"January","issued":{"date-parts":[["2008"]]},"title":"Fitness consequences of personality: a meta-analysis","type":"article-journal"},"uris":["http://www.mendeley.com/documents/?uuid=b3da6216-bb68-4957-a747-f38ec9f1e99f"]}],"mendeley":{"formattedCitation":"(Smith and Blumstein 2008)","plainTextFormattedCitation":"(Smith and Blumstein 2008)","previouslyFormattedCitation":"(Smith and Blumstein 2008)"},"properties":{"noteIndex":0},"schema":"https://github.com/citation-style-language/schema/raw/master/csl-citation.json"}</w:instrText>
      </w:r>
      <w:r w:rsidR="00C36FA9">
        <w:rPr>
          <w:rFonts w:cstheme="minorHAnsi"/>
          <w:sz w:val="24"/>
          <w:szCs w:val="24"/>
          <w:lang w:val="en-GB"/>
        </w:rPr>
        <w:fldChar w:fldCharType="separate"/>
      </w:r>
      <w:r w:rsidR="00C36FA9" w:rsidRPr="00C36FA9">
        <w:rPr>
          <w:rFonts w:cstheme="minorHAnsi"/>
          <w:noProof/>
          <w:sz w:val="24"/>
          <w:szCs w:val="24"/>
          <w:lang w:val="en-GB"/>
        </w:rPr>
        <w:t>(Smith and Blumstein 2008)</w:t>
      </w:r>
      <w:r w:rsidR="00C36FA9">
        <w:rPr>
          <w:rFonts w:cstheme="minorHAnsi"/>
          <w:sz w:val="24"/>
          <w:szCs w:val="24"/>
          <w:lang w:val="en-GB"/>
        </w:rPr>
        <w:fldChar w:fldCharType="end"/>
      </w:r>
      <w:r w:rsidR="004C12D3" w:rsidRPr="00E120B6">
        <w:rPr>
          <w:rFonts w:cstheme="minorHAnsi"/>
          <w:sz w:val="24"/>
          <w:szCs w:val="24"/>
          <w:lang w:val="en-GB"/>
        </w:rPr>
        <w:t>.</w:t>
      </w:r>
    </w:p>
    <w:p w14:paraId="34E2C994" w14:textId="2C19A65F" w:rsidR="00652BDE" w:rsidRPr="00E120B6" w:rsidRDefault="004C12D3" w:rsidP="00E45685">
      <w:pPr>
        <w:spacing w:before="240" w:line="480" w:lineRule="auto"/>
        <w:jc w:val="both"/>
        <w:rPr>
          <w:rFonts w:cstheme="minorHAnsi"/>
          <w:sz w:val="24"/>
          <w:szCs w:val="24"/>
          <w:lang w:val="en-GB"/>
        </w:rPr>
      </w:pPr>
      <w:r w:rsidRPr="00E120B6">
        <w:rPr>
          <w:rFonts w:cstheme="minorHAnsi"/>
          <w:sz w:val="24"/>
          <w:szCs w:val="24"/>
          <w:lang w:val="en-GB"/>
        </w:rPr>
        <w:t xml:space="preserve">To maximize fitness, hummingbirds should adaptively allocate </w:t>
      </w:r>
      <w:r w:rsidR="009509C4" w:rsidRPr="00E120B6">
        <w:rPr>
          <w:rFonts w:cstheme="minorHAnsi"/>
          <w:sz w:val="24"/>
          <w:szCs w:val="24"/>
          <w:lang w:val="en-GB"/>
        </w:rPr>
        <w:t xml:space="preserve">both the </w:t>
      </w:r>
      <w:r w:rsidRPr="00E120B6">
        <w:rPr>
          <w:rFonts w:cstheme="minorHAnsi"/>
          <w:sz w:val="24"/>
          <w:szCs w:val="24"/>
          <w:lang w:val="en-GB"/>
        </w:rPr>
        <w:t xml:space="preserve">exploratory and risk-avoidance behaviour. </w:t>
      </w:r>
      <w:r w:rsidR="009509C4" w:rsidRPr="00E120B6">
        <w:rPr>
          <w:rFonts w:cstheme="minorHAnsi"/>
          <w:sz w:val="24"/>
          <w:szCs w:val="24"/>
          <w:lang w:val="en-GB"/>
        </w:rPr>
        <w:t xml:space="preserve">Given results of our study, we could try to predict differences in foraging strategy between two groups of hummingbirds of </w:t>
      </w:r>
      <w:r w:rsidR="001A0930">
        <w:rPr>
          <w:rFonts w:cstheme="minorHAnsi"/>
          <w:sz w:val="24"/>
          <w:szCs w:val="24"/>
          <w:lang w:val="en-GB"/>
        </w:rPr>
        <w:t xml:space="preserve">potentially </w:t>
      </w:r>
      <w:r w:rsidR="009509C4" w:rsidRPr="00E120B6">
        <w:rPr>
          <w:rFonts w:cstheme="minorHAnsi"/>
          <w:sz w:val="24"/>
          <w:szCs w:val="24"/>
          <w:lang w:val="en-GB"/>
        </w:rPr>
        <w:t xml:space="preserve">distinct foraging strategy, trappliners </w:t>
      </w:r>
      <w:r w:rsidR="001A0930">
        <w:rPr>
          <w:rFonts w:cstheme="minorHAnsi"/>
          <w:sz w:val="24"/>
          <w:szCs w:val="24"/>
          <w:lang w:val="en-GB"/>
        </w:rPr>
        <w:t>and territorials</w:t>
      </w:r>
      <w:r w:rsidR="009509C4" w:rsidRPr="00E120B6">
        <w:rPr>
          <w:rFonts w:cstheme="minorHAnsi"/>
          <w:sz w:val="24"/>
          <w:szCs w:val="24"/>
          <w:lang w:val="en-GB"/>
        </w:rPr>
        <w:t>. Obviously, making these differences precise we would</w:t>
      </w:r>
      <w:r w:rsidR="00053FE0">
        <w:rPr>
          <w:rFonts w:cstheme="minorHAnsi"/>
          <w:sz w:val="24"/>
          <w:szCs w:val="24"/>
          <w:lang w:val="en-GB"/>
        </w:rPr>
        <w:t xml:space="preserve"> be too much speculative</w:t>
      </w:r>
      <w:r w:rsidR="00571BF5" w:rsidRPr="00E120B6">
        <w:rPr>
          <w:rFonts w:cstheme="minorHAnsi"/>
          <w:sz w:val="24"/>
          <w:szCs w:val="24"/>
          <w:lang w:val="en-GB"/>
        </w:rPr>
        <w:t xml:space="preserve">. However, </w:t>
      </w:r>
      <w:r w:rsidR="009509C4" w:rsidRPr="00E120B6">
        <w:rPr>
          <w:rFonts w:cstheme="minorHAnsi"/>
          <w:sz w:val="24"/>
          <w:szCs w:val="24"/>
          <w:lang w:val="en-GB"/>
        </w:rPr>
        <w:t xml:space="preserve">numerous differences </w:t>
      </w:r>
      <w:r w:rsidR="00571BF5" w:rsidRPr="00E120B6">
        <w:rPr>
          <w:rFonts w:cstheme="minorHAnsi"/>
          <w:sz w:val="24"/>
          <w:szCs w:val="24"/>
          <w:lang w:val="en-GB"/>
        </w:rPr>
        <w:t xml:space="preserve">in foraging strategy of </w:t>
      </w:r>
      <w:r w:rsidR="00AD56FF" w:rsidRPr="00E120B6">
        <w:rPr>
          <w:rFonts w:cstheme="minorHAnsi"/>
          <w:sz w:val="24"/>
          <w:szCs w:val="24"/>
          <w:lang w:val="en-GB"/>
        </w:rPr>
        <w:t>trappliners</w:t>
      </w:r>
      <w:r w:rsidR="00571BF5" w:rsidRPr="00E120B6">
        <w:rPr>
          <w:rFonts w:cstheme="minorHAnsi"/>
          <w:sz w:val="24"/>
          <w:szCs w:val="24"/>
          <w:lang w:val="en-GB"/>
        </w:rPr>
        <w:t xml:space="preserve"> and </w:t>
      </w:r>
      <w:r w:rsidR="00AD56FF" w:rsidRPr="00E120B6">
        <w:rPr>
          <w:rFonts w:cstheme="minorHAnsi"/>
          <w:sz w:val="24"/>
          <w:szCs w:val="24"/>
          <w:lang w:val="en-GB"/>
        </w:rPr>
        <w:t>territor</w:t>
      </w:r>
      <w:r w:rsidR="00AD56FF">
        <w:rPr>
          <w:rFonts w:cstheme="minorHAnsi"/>
          <w:sz w:val="24"/>
          <w:szCs w:val="24"/>
          <w:lang w:val="en-GB"/>
        </w:rPr>
        <w:t>ia</w:t>
      </w:r>
      <w:r w:rsidR="00AD56FF" w:rsidRPr="00E120B6">
        <w:rPr>
          <w:rFonts w:cstheme="minorHAnsi"/>
          <w:sz w:val="24"/>
          <w:szCs w:val="24"/>
          <w:lang w:val="en-GB"/>
        </w:rPr>
        <w:t>l</w:t>
      </w:r>
      <w:r w:rsidR="00AD56FF">
        <w:rPr>
          <w:rFonts w:cstheme="minorHAnsi"/>
          <w:sz w:val="24"/>
          <w:szCs w:val="24"/>
          <w:lang w:val="en-GB"/>
        </w:rPr>
        <w:t>s</w:t>
      </w:r>
      <w:r w:rsidR="00571BF5" w:rsidRPr="00E120B6">
        <w:rPr>
          <w:rFonts w:cstheme="minorHAnsi"/>
          <w:sz w:val="24"/>
          <w:szCs w:val="24"/>
          <w:lang w:val="en-GB"/>
        </w:rPr>
        <w:t xml:space="preserve"> </w:t>
      </w:r>
      <w:r w:rsidR="009509C4" w:rsidRPr="00E120B6">
        <w:rPr>
          <w:rFonts w:cstheme="minorHAnsi"/>
          <w:sz w:val="24"/>
          <w:szCs w:val="24"/>
          <w:lang w:val="en-GB"/>
        </w:rPr>
        <w:t xml:space="preserve">could be </w:t>
      </w:r>
      <w:r w:rsidR="00571BF5" w:rsidRPr="00E120B6">
        <w:rPr>
          <w:rFonts w:cstheme="minorHAnsi"/>
          <w:sz w:val="24"/>
          <w:szCs w:val="24"/>
          <w:lang w:val="en-GB"/>
        </w:rPr>
        <w:t xml:space="preserve">listed </w:t>
      </w:r>
      <w:r w:rsidR="00AD56FF">
        <w:rPr>
          <w:rFonts w:cstheme="minorHAnsi"/>
          <w:sz w:val="24"/>
          <w:szCs w:val="24"/>
          <w:lang w:val="en-GB"/>
        </w:rPr>
        <w:fldChar w:fldCharType="begin" w:fldLock="1"/>
      </w:r>
      <w:r w:rsidR="00AD56FF">
        <w:rPr>
          <w:rFonts w:cstheme="minorHAnsi"/>
          <w:sz w:val="24"/>
          <w:szCs w:val="24"/>
          <w:lang w:val="en-GB"/>
        </w:rPr>
        <w:instrText>ADDIN CSL_CITATION {"citationItems":[{"id":"ITEM-1","itemData":{"DOI":"10.1093/beheco/arv014","ISSN":"14657279","abstract":"As for other pollinators, hummingbirds have been classified as trapliners, that is, foragers that repeat the order in which they will revisit several locations. Although the study of hummingbird foraging behavior is extensive, there has been no direct evidence for the repeatability of hummingbird traplines. Here, we show that male territorial rufous hummingbirds repeated the order in which they visited artificial flowers in an array, which we increased one by one from 2 to 5 flowers. Despite the large number of possible routes that the birds could have flown around the flower arrays, the birds flew only a very small subset of routes and those routes were most often the shortest distance routes around the flowers. To our knowledge, this is the first quantitative evidence that hummingbirds do develop traplines when foraging.","author":[{"dropping-particle":"","family":"Tello-Ramos","given":"Maria Cristina","non-dropping-particle":"","parse-names":false,"suffix":""},{"dropping-particle":"","family":"Hurly","given":"T. Andrew","non-dropping-particle":"","parse-names":false,"suffix":""},{"dropping-particle":"","family":"Healy","given":"Susan D.","non-dropping-particle":"","parse-names":false,"suffix":""}],"container-title":"Behavioral Ecology","id":"ITEM-1","issue":"3","issued":{"date-parts":[["2015"]]},"page":"812-819","title":"Traplining in hummingbirds: Flying shortdistance sequences among several locations","type":"article-journal","volume":"26"},"uris":["http://www.mendeley.com/documents/?uuid=d1341285-40b8-45d5-8a45-22bdf4837c44"]},{"id":"ITEM-2","itemData":{"DOI":"10.1093/beheco/ari031","ISSN":"10452249","abstract":"Many foraging animals return to feeding sites to harvest replenishing resources, but little is known about efficient tactics for doing this. Can animals with adequate cognitive abilities increase their efficiency by modifying their behavior according to memories of past experience at particular sites? We developed a simulation model of animals harvesting renewable resources from isolated patches in undefended, competitive situations. We compared four foraging tactics: (1) moving stochastically without using any information from past experiences (random searching); (2) moving stochastically, but going longer distances after encountering lower reward (area-restricted searching); (3) repeatedly moving along a fixed route (complete traplining); and (4) traplining, but sampling and shifting to neighboring rewarding patches after encountering low reward (sample-and-shift traplining). Following Possingham, we tracked both the resources actually harvested by a focal forager (i.e., rewards) and the standing crops of resources that accumulated at patches. Complete traplining always produces less variation in elapsed time between visits than random searching or area-restricted searching, which has three benefits: increasing the reward crop harvested, if resource renews nonlinearly; reducing resource standing crop in patches; and reducing variation in reward crop per patch. Moreover, the systematic revisitation schedule produced by complete traplining makes it more competitive, regardless of resource renewal schedule or competitor frequency. By responding to their past experiences, using sample-and-shift traplining, foragers benefit only when many patches are left unvisited in the habitat. Otherwise, the exploratory component of sample-and-shift traplining, which increases the movement distance and the variation in elapsed time between visits, makes it more costly than complete traplining. Thus, traplining will usually be beneficial, but foragers should switch between \"impatient\" (sample-and-shift traplining) and \"tenacious\" (complete traplining) traplining, according to temporal changes in surrounding situations. © The Author 2005. Published by Oxford University Press on behalf of the International Society for Behavioral Ecology. All rights reserved.","author":[{"dropping-particle":"","family":"Ohashi","given":"Kazuharu","non-dropping-particle":"","parse-names":false,"suffix":""},{"dropping-particle":"","family":"Thomson","given":"James D.","non-dropping-particle":"","parse-names":false,"suffix":""}],"container-title":"Behavioral Ecology","id":"ITEM-2","issue":"3","issued":{"date-parts":[["2005"]]},"page":"592-605","title":"Efficient harvesting of renewing resources","type":"article-journal","volume":"16"},"uris":["http://www.mendeley.com/documents/?uuid=f7a34303-9cb5-4b1f-a373-cfeb6dece0c2"]},{"id":"ITEM-3","itemData":{"DOI":"10.2307/1941170","ISBN":"00129658","ISSN":"0012-9658","abstract":"Traplining hummingbirds face a conflict between waiting for undefended floral nectar to accumulate to higher levels of profit and losing accumulated nectar to competitors. The goal of this research was to learn the rules and temporal patterns of flower visitation by Long-tailed Hermit Hummingbirds (Phaethornis superciliosus). Monitors of visits by color-marked individuals, particularly lek males, to natural flowers established patterns of feeding in space and time. Monitors of visits to nectar feeders that were refilled at fixed intervals established patterns of adjustment to nectar availability and competitive losses. Competing hummingbirds tended to segregate among undefended feeding sites, with one individual becoming the primary user of each site. Competition caused hummingbirds to visit a feeder frequently, often before a scheduled refill. In this way one individual could harvest most of the provided nectar. Under conditions of nearly exclusive use of a feeder with artificial nectar, the hummingbirds adjusted their visits to operant (fixed-interval) schedules of food presentation. The scheduled harvesting of floral nectar by traplining hermit hummingbirds thus entails the adaptive use of short, elapsed time intervals.","author":[{"dropping-particle":"","family":"Gill","given":"Frank B.","non-dropping-particle":"","parse-names":false,"suffix":""}],"container-title":"Ecology","id":"ITEM-3","issue":"6","issued":{"date-parts":[["1988"]]},"page":"1933-1942","title":"Trapline foraging by hermit hummingbirds: competition for an undefended, renewable resource","type":"article-journal","volume":"69"},"uris":["http://www.mendeley.com/documents/?uuid=31c262ad-0c03-4de0-9f9e-c23454dae75d"]}],"mendeley":{"formattedCitation":"(Gill 1988; Ohashi and Thomson 2005; Tello-Ramos et al. 2015)","plainTextFormattedCitation":"(Gill 1988; Ohashi and Thomson 2005; Tello-Ramos et al. 2015)","previouslyFormattedCitation":"(Gill 1988; Ohashi and Thomson 2005; Tello-Ramos et al. 2015)"},"properties":{"noteIndex":0},"schema":"https://github.com/citation-style-language/schema/raw/master/csl-citation.json"}</w:instrText>
      </w:r>
      <w:r w:rsidR="00AD56FF">
        <w:rPr>
          <w:rFonts w:cstheme="minorHAnsi"/>
          <w:sz w:val="24"/>
          <w:szCs w:val="24"/>
          <w:lang w:val="en-GB"/>
        </w:rPr>
        <w:fldChar w:fldCharType="separate"/>
      </w:r>
      <w:r w:rsidR="00AD56FF" w:rsidRPr="00AD56FF">
        <w:rPr>
          <w:rFonts w:cstheme="minorHAnsi"/>
          <w:noProof/>
          <w:sz w:val="24"/>
          <w:szCs w:val="24"/>
          <w:lang w:val="en-GB"/>
        </w:rPr>
        <w:t>(Gill 1988; Ohashi and Thomson 2005; Tello-Ramos et al. 2015)</w:t>
      </w:r>
      <w:r w:rsidR="00AD56FF">
        <w:rPr>
          <w:rFonts w:cstheme="minorHAnsi"/>
          <w:sz w:val="24"/>
          <w:szCs w:val="24"/>
          <w:lang w:val="en-GB"/>
        </w:rPr>
        <w:fldChar w:fldCharType="end"/>
      </w:r>
      <w:r w:rsidR="00571BF5" w:rsidRPr="00E120B6">
        <w:rPr>
          <w:rFonts w:cstheme="minorHAnsi"/>
          <w:sz w:val="24"/>
          <w:szCs w:val="24"/>
          <w:lang w:val="en-GB"/>
        </w:rPr>
        <w:t xml:space="preserve"> and our study would simply </w:t>
      </w:r>
      <w:r w:rsidR="00A04265" w:rsidRPr="00E120B6">
        <w:rPr>
          <w:rFonts w:cstheme="minorHAnsi"/>
          <w:sz w:val="24"/>
          <w:szCs w:val="24"/>
          <w:lang w:val="en-GB"/>
        </w:rPr>
        <w:t xml:space="preserve">suggest a possible </w:t>
      </w:r>
      <w:r w:rsidR="00571BF5" w:rsidRPr="00E120B6">
        <w:rPr>
          <w:rFonts w:cstheme="minorHAnsi"/>
          <w:sz w:val="24"/>
          <w:szCs w:val="24"/>
          <w:lang w:val="en-GB"/>
        </w:rPr>
        <w:t xml:space="preserve">importance of predator pressure in shaping </w:t>
      </w:r>
      <w:r w:rsidR="009509C4" w:rsidRPr="00E120B6">
        <w:rPr>
          <w:rFonts w:cstheme="minorHAnsi"/>
          <w:sz w:val="24"/>
          <w:szCs w:val="24"/>
          <w:lang w:val="en-GB"/>
        </w:rPr>
        <w:t xml:space="preserve">these </w:t>
      </w:r>
      <w:r w:rsidR="00E45685" w:rsidRPr="00E120B6">
        <w:rPr>
          <w:rFonts w:cstheme="minorHAnsi"/>
          <w:sz w:val="24"/>
          <w:szCs w:val="24"/>
          <w:lang w:val="en-GB"/>
        </w:rPr>
        <w:t>differences</w:t>
      </w:r>
      <w:r w:rsidR="00571BF5" w:rsidRPr="00E120B6">
        <w:rPr>
          <w:rFonts w:cstheme="minorHAnsi"/>
          <w:sz w:val="24"/>
          <w:szCs w:val="24"/>
          <w:lang w:val="en-GB"/>
        </w:rPr>
        <w:t xml:space="preserve">. </w:t>
      </w:r>
    </w:p>
    <w:p w14:paraId="516F93DB" w14:textId="00FFD068" w:rsidR="00635802" w:rsidRPr="00E120B6" w:rsidRDefault="00571BF5" w:rsidP="00E45685">
      <w:pPr>
        <w:spacing w:before="240" w:line="480" w:lineRule="auto"/>
        <w:jc w:val="both"/>
        <w:rPr>
          <w:rFonts w:cstheme="minorHAnsi"/>
          <w:sz w:val="24"/>
          <w:szCs w:val="24"/>
          <w:lang w:val="en-GB"/>
        </w:rPr>
      </w:pPr>
      <w:r w:rsidRPr="00E120B6">
        <w:rPr>
          <w:rFonts w:cstheme="minorHAnsi"/>
          <w:sz w:val="24"/>
          <w:szCs w:val="24"/>
          <w:lang w:val="en-GB"/>
        </w:rPr>
        <w:t xml:space="preserve">An increasing foraging efficiency with an increase </w:t>
      </w:r>
      <w:r w:rsidR="00A04265" w:rsidRPr="00E120B6">
        <w:rPr>
          <w:rFonts w:cstheme="minorHAnsi"/>
          <w:sz w:val="24"/>
          <w:szCs w:val="24"/>
          <w:lang w:val="en-GB"/>
        </w:rPr>
        <w:t xml:space="preserve">in </w:t>
      </w:r>
      <w:r w:rsidRPr="00E120B6">
        <w:rPr>
          <w:rFonts w:cstheme="minorHAnsi"/>
          <w:sz w:val="24"/>
          <w:szCs w:val="24"/>
          <w:lang w:val="en-GB"/>
        </w:rPr>
        <w:t>arousal maybe counterintuitive</w:t>
      </w:r>
      <w:r w:rsidR="00A04265" w:rsidRPr="00E120B6">
        <w:rPr>
          <w:rFonts w:cstheme="minorHAnsi"/>
          <w:sz w:val="24"/>
          <w:szCs w:val="24"/>
          <w:lang w:val="en-GB"/>
        </w:rPr>
        <w:t xml:space="preserve"> at first glance</w:t>
      </w:r>
      <w:r w:rsidRPr="00E120B6">
        <w:rPr>
          <w:rFonts w:cstheme="minorHAnsi"/>
          <w:sz w:val="24"/>
          <w:szCs w:val="24"/>
          <w:lang w:val="en-GB"/>
        </w:rPr>
        <w:t>, time allocated to movements potentially limit</w:t>
      </w:r>
      <w:r w:rsidR="00A826A5" w:rsidRPr="00E120B6">
        <w:rPr>
          <w:rFonts w:cstheme="minorHAnsi"/>
          <w:sz w:val="24"/>
          <w:szCs w:val="24"/>
          <w:lang w:val="en-GB"/>
        </w:rPr>
        <w:t>s</w:t>
      </w:r>
      <w:r w:rsidRPr="00E120B6">
        <w:rPr>
          <w:rFonts w:cstheme="minorHAnsi"/>
          <w:sz w:val="24"/>
          <w:szCs w:val="24"/>
          <w:lang w:val="en-GB"/>
        </w:rPr>
        <w:t xml:space="preserve"> the time for foraging. However, arousal was not a repeatable trait, thus an animal arousal may be an outcome of its nutritional state, and more active individuals could be more effective during the foraging</w:t>
      </w:r>
      <w:r w:rsidR="001679BD" w:rsidRPr="00E120B6">
        <w:rPr>
          <w:rFonts w:cstheme="minorHAnsi"/>
          <w:sz w:val="24"/>
          <w:szCs w:val="24"/>
          <w:lang w:val="en-GB"/>
        </w:rPr>
        <w:t xml:space="preserve">, </w:t>
      </w:r>
      <w:r w:rsidR="00A826A5" w:rsidRPr="00E120B6">
        <w:rPr>
          <w:rFonts w:cstheme="minorHAnsi"/>
          <w:sz w:val="24"/>
          <w:szCs w:val="24"/>
          <w:lang w:val="en-GB"/>
        </w:rPr>
        <w:t>owing to their good body condition</w:t>
      </w:r>
      <w:r w:rsidRPr="00E120B6">
        <w:rPr>
          <w:rFonts w:cstheme="minorHAnsi"/>
          <w:sz w:val="24"/>
          <w:szCs w:val="24"/>
          <w:lang w:val="en-GB"/>
        </w:rPr>
        <w:t>.</w:t>
      </w:r>
    </w:p>
    <w:p w14:paraId="1FBCE982" w14:textId="1026BC7F" w:rsidR="00A826A5" w:rsidRPr="00E120B6" w:rsidRDefault="00A04265" w:rsidP="00E45685">
      <w:pPr>
        <w:spacing w:before="240" w:line="480" w:lineRule="auto"/>
        <w:jc w:val="both"/>
        <w:rPr>
          <w:rFonts w:cstheme="minorHAnsi"/>
          <w:sz w:val="24"/>
          <w:szCs w:val="24"/>
          <w:lang w:val="en-GB"/>
        </w:rPr>
      </w:pPr>
      <w:r w:rsidRPr="00E120B6">
        <w:rPr>
          <w:rFonts w:cstheme="minorHAnsi"/>
          <w:sz w:val="24"/>
          <w:szCs w:val="24"/>
          <w:lang w:val="en-GB"/>
        </w:rPr>
        <w:t>A</w:t>
      </w:r>
      <w:r w:rsidRPr="003630FE">
        <w:rPr>
          <w:rFonts w:cstheme="minorHAnsi"/>
          <w:sz w:val="24"/>
          <w:szCs w:val="24"/>
          <w:lang w:val="en-GB"/>
        </w:rPr>
        <w:t>ll the analysis indicated a significant role of birds identity on the foraging efficiency.</w:t>
      </w:r>
      <w:r w:rsidRPr="00E120B6">
        <w:rPr>
          <w:rFonts w:cstheme="minorHAnsi"/>
          <w:sz w:val="24"/>
          <w:szCs w:val="24"/>
          <w:lang w:val="en-GB"/>
        </w:rPr>
        <w:t xml:space="preserve"> Importantly, b</w:t>
      </w:r>
      <w:r w:rsidR="00A826A5" w:rsidRPr="00E120B6">
        <w:rPr>
          <w:rFonts w:cstheme="minorHAnsi"/>
          <w:sz w:val="24"/>
          <w:szCs w:val="24"/>
          <w:lang w:val="en-GB"/>
        </w:rPr>
        <w:t xml:space="preserve">oth exploratory and risk-avoidance behaviour were quite repeatable for </w:t>
      </w:r>
      <w:r w:rsidR="00A826A5" w:rsidRPr="00E120B6">
        <w:rPr>
          <w:rFonts w:cstheme="minorHAnsi"/>
          <w:sz w:val="24"/>
          <w:szCs w:val="24"/>
          <w:lang w:val="en-GB"/>
        </w:rPr>
        <w:lastRenderedPageBreak/>
        <w:t>individuals suggesting that these two behaviour</w:t>
      </w:r>
      <w:r w:rsidR="000F0CCC" w:rsidRPr="00E120B6">
        <w:rPr>
          <w:rFonts w:cstheme="minorHAnsi"/>
          <w:sz w:val="24"/>
          <w:szCs w:val="24"/>
          <w:lang w:val="en-GB"/>
        </w:rPr>
        <w:t>s</w:t>
      </w:r>
      <w:r w:rsidR="00A826A5" w:rsidRPr="00E120B6">
        <w:rPr>
          <w:rFonts w:cstheme="minorHAnsi"/>
          <w:sz w:val="24"/>
          <w:szCs w:val="24"/>
          <w:lang w:val="en-GB"/>
        </w:rPr>
        <w:t xml:space="preserve"> are potentially related to birds personality </w:t>
      </w:r>
      <w:r w:rsidR="00833E16">
        <w:rPr>
          <w:rFonts w:cstheme="minorHAnsi"/>
          <w:sz w:val="24"/>
          <w:szCs w:val="24"/>
          <w:lang w:val="en-GB"/>
        </w:rPr>
        <w:fldChar w:fldCharType="begin" w:fldLock="1"/>
      </w:r>
      <w:r w:rsidR="00C36FA9">
        <w:rPr>
          <w:rFonts w:cstheme="minorHAnsi"/>
          <w:sz w:val="24"/>
          <w:szCs w:val="24"/>
          <w:lang w:val="en-GB"/>
        </w:rPr>
        <w:instrText>ADDIN CSL_CITATION {"citationItems":[{"id":"ITEM-1","itemData":{"DOI":"10.1016/j.tree.2004.04.009","author":[{"dropping-particle":"","family":"Sih","given":"Andrew","non-dropping-particle":"","parse-names":false,"suffix":""},{"dropping-particle":"","family":"Bell","given":"Alison","non-dropping-particle":"","parse-names":false,"suffix":""},{"dropping-particle":"","family":"Johnson","given":"J Chadwick","non-dropping-particle":"","parse-names":false,"suffix":""}],"container-title":"Trends in Ecology &amp; Evolution","id":"ITEM-1","issue":"7","issued":{"date-parts":[["2004"]]},"page":"372-378","title":"Behavioral syndromes : an ecological and evolutionary overview","type":"article-journal","volume":"19"},"uris":["http://www.mendeley.com/documents/?uuid=b4403c39-333b-4c15-b807-acaa0c4befc3"]},{"id":"ITEM-2","itemData":{"author":[{"dropping-particle":"","family":"Dingemanse","given":"Niels J","non-dropping-particle":"","parse-names":false,"suffix":""},{"dropping-particle":"","family":"Réale","given":"Denis","non-dropping-particle":"","parse-names":false,"suffix":""}],"container-title":"Behaviour","id":"ITEM-2","issued":{"date-parts":[["2005"]]},"page":"1165-1190","title":"Natural selection and animal personality","type":"article-journal","volume":"142"},"uris":["http://www.mendeley.com/documents/?uuid=089756e7-88c0-4aaf-8f82-c046190a3c71"]},{"id":"ITEM-3","itemData":{"DOI":"10.1111/2041-210X.12281","author":[{"dropping-particle":"","family":"Cleasby","given":"Ian R","non-dropping-particle":"","parse-names":false,"suffix":""},{"dropping-particle":"","family":"Nakagawa","given":"Shinichi","non-dropping-particle":"","parse-names":false,"suffix":""},{"dropping-particle":"","family":"Schielzeth","given":"Holger","non-dropping-particle":"","parse-names":false,"suffix":""}],"container-title":"Methods in Ecology and Evolution","id":"ITEM-3","issued":{"date-parts":[["2015"]]},"page":"27-37","title":"Quantifying the predictability of behaviour: statistical approaches for the study of between-individual variation in the within-individual variance","type":"article-journal","volume":"6"},"uris":["http://www.mendeley.com/documents/?uuid=263b0c34-4910-4675-bdba-e8c777e21f74"]}],"mendeley":{"formattedCitation":"(Sih et al. 2004; Dingemanse and Réale 2005; Cleasby et al. 2015)","plainTextFormattedCitation":"(Sih et al. 2004; Dingemanse and Réale 2005; Cleasby et al. 2015)","previouslyFormattedCitation":"(Sih et al. 2004; Dingemanse and Réale 2005; Cleasby et al. 2015)"},"properties":{"noteIndex":0},"schema":"https://github.com/citation-style-language/schema/raw/master/csl-citation.json"}</w:instrText>
      </w:r>
      <w:r w:rsidR="00833E16">
        <w:rPr>
          <w:rFonts w:cstheme="minorHAnsi"/>
          <w:sz w:val="24"/>
          <w:szCs w:val="24"/>
          <w:lang w:val="en-GB"/>
        </w:rPr>
        <w:fldChar w:fldCharType="separate"/>
      </w:r>
      <w:r w:rsidR="00833E16" w:rsidRPr="00833E16">
        <w:rPr>
          <w:rFonts w:cstheme="minorHAnsi"/>
          <w:noProof/>
          <w:sz w:val="24"/>
          <w:szCs w:val="24"/>
          <w:lang w:val="en-GB"/>
        </w:rPr>
        <w:t>(Sih et al. 2004; Dingemanse and Réale 2005; Cleasby et al. 2015)</w:t>
      </w:r>
      <w:r w:rsidR="00833E16">
        <w:rPr>
          <w:rFonts w:cstheme="minorHAnsi"/>
          <w:sz w:val="24"/>
          <w:szCs w:val="24"/>
          <w:lang w:val="en-GB"/>
        </w:rPr>
        <w:fldChar w:fldCharType="end"/>
      </w:r>
      <w:r w:rsidR="00833E16">
        <w:rPr>
          <w:rFonts w:cstheme="minorHAnsi"/>
          <w:sz w:val="24"/>
          <w:szCs w:val="24"/>
          <w:lang w:val="en-GB"/>
        </w:rPr>
        <w:t xml:space="preserve">. </w:t>
      </w:r>
      <w:r w:rsidR="00A826A5" w:rsidRPr="00E120B6">
        <w:rPr>
          <w:rFonts w:cstheme="minorHAnsi"/>
          <w:sz w:val="24"/>
          <w:szCs w:val="24"/>
          <w:lang w:val="en-GB"/>
        </w:rPr>
        <w:t xml:space="preserve">Three different groups in foraging efficiency in response to experimental threatening (increased, decreased and unchanged </w:t>
      </w:r>
      <w:r w:rsidR="00A826A5" w:rsidRPr="009811FA">
        <w:rPr>
          <w:rFonts w:cstheme="minorHAnsi"/>
          <w:sz w:val="24"/>
          <w:szCs w:val="24"/>
          <w:lang w:val="en-GB"/>
        </w:rPr>
        <w:t xml:space="preserve">foraging efficiency, Fig. </w:t>
      </w:r>
      <w:r w:rsidR="009811FA" w:rsidRPr="009811FA">
        <w:rPr>
          <w:rFonts w:cstheme="minorHAnsi"/>
          <w:sz w:val="24"/>
          <w:szCs w:val="24"/>
          <w:lang w:val="en-GB"/>
        </w:rPr>
        <w:t>2</w:t>
      </w:r>
      <w:r w:rsidR="00A826A5" w:rsidRPr="009811FA">
        <w:rPr>
          <w:rFonts w:cstheme="minorHAnsi"/>
          <w:sz w:val="24"/>
          <w:szCs w:val="24"/>
          <w:lang w:val="en-GB"/>
        </w:rPr>
        <w:t>) additionally</w:t>
      </w:r>
      <w:r w:rsidR="00A826A5" w:rsidRPr="00E120B6">
        <w:rPr>
          <w:rFonts w:cstheme="minorHAnsi"/>
          <w:sz w:val="24"/>
          <w:szCs w:val="24"/>
          <w:lang w:val="en-GB"/>
        </w:rPr>
        <w:t xml:space="preserve"> suggest that individuals respond to given conditions in different way, possibly depending on their personality. T</w:t>
      </w:r>
      <w:r w:rsidR="000F0CCC" w:rsidRPr="00E120B6">
        <w:rPr>
          <w:rFonts w:cstheme="minorHAnsi"/>
          <w:sz w:val="24"/>
          <w:szCs w:val="24"/>
          <w:lang w:val="en-GB"/>
        </w:rPr>
        <w:t xml:space="preserve">hus, in a constantly changing environment, varying </w:t>
      </w:r>
      <w:r w:rsidR="00A826A5" w:rsidRPr="00E120B6">
        <w:rPr>
          <w:rFonts w:cstheme="minorHAnsi"/>
          <w:sz w:val="24"/>
          <w:szCs w:val="24"/>
          <w:lang w:val="en-GB"/>
        </w:rPr>
        <w:t xml:space="preserve">fitness consequences of given </w:t>
      </w:r>
      <w:r w:rsidR="000F0CCC" w:rsidRPr="00E120B6">
        <w:rPr>
          <w:rFonts w:cstheme="minorHAnsi"/>
          <w:sz w:val="24"/>
          <w:szCs w:val="24"/>
          <w:lang w:val="en-GB"/>
        </w:rPr>
        <w:t>behavioural phenotype would maintain variation in animals personality</w:t>
      </w:r>
      <w:r w:rsidR="00C36FA9">
        <w:rPr>
          <w:rFonts w:cstheme="minorHAnsi"/>
          <w:sz w:val="24"/>
          <w:szCs w:val="24"/>
          <w:lang w:val="en-GB"/>
        </w:rPr>
        <w:t xml:space="preserve"> </w:t>
      </w:r>
      <w:r w:rsidR="00C36FA9">
        <w:rPr>
          <w:rFonts w:cstheme="minorHAnsi"/>
          <w:sz w:val="24"/>
          <w:szCs w:val="24"/>
          <w:lang w:val="en-GB"/>
        </w:rPr>
        <w:fldChar w:fldCharType="begin" w:fldLock="1"/>
      </w:r>
      <w:r w:rsidR="00C36FA9">
        <w:rPr>
          <w:rFonts w:cstheme="minorHAnsi"/>
          <w:sz w:val="24"/>
          <w:szCs w:val="24"/>
          <w:lang w:val="en-GB"/>
        </w:rPr>
        <w:instrText>ADDIN CSL_CITATION {"citationItems":[{"id":"ITEM-1","itemData":{"DOI":"10.1093/beheco/arm144","author":[{"dropping-particle":"","family":"Smith","given":"Brian R","non-dropping-particle":"","parse-names":false,"suffix":""},{"dropping-particle":"","family":"Blumstein","given":"Daniel T","non-dropping-particle":"","parse-names":false,"suffix":""}],"container-title":"Behavioral Ecology","id":"ITEM-1","issue":"January","issued":{"date-parts":[["2008"]]},"title":"Fitness consequences of personality: a meta-analysis","type":"article-journal"},"uris":["http://www.mendeley.com/documents/?uuid=b3da6216-bb68-4957-a747-f38ec9f1e99f"]}],"mendeley":{"formattedCitation":"(Smith and Blumstein 2008)","plainTextFormattedCitation":"(Smith and Blumstein 2008)","previouslyFormattedCitation":"(Smith and Blumstein 2008)"},"properties":{"noteIndex":0},"schema":"https://github.com/citation-style-language/schema/raw/master/csl-citation.json"}</w:instrText>
      </w:r>
      <w:r w:rsidR="00C36FA9">
        <w:rPr>
          <w:rFonts w:cstheme="minorHAnsi"/>
          <w:sz w:val="24"/>
          <w:szCs w:val="24"/>
          <w:lang w:val="en-GB"/>
        </w:rPr>
        <w:fldChar w:fldCharType="separate"/>
      </w:r>
      <w:r w:rsidR="00C36FA9" w:rsidRPr="00C36FA9">
        <w:rPr>
          <w:rFonts w:cstheme="minorHAnsi"/>
          <w:noProof/>
          <w:sz w:val="24"/>
          <w:szCs w:val="24"/>
          <w:lang w:val="en-GB"/>
        </w:rPr>
        <w:t>(Smith and Blumstein 2008)</w:t>
      </w:r>
      <w:r w:rsidR="00C36FA9">
        <w:rPr>
          <w:rFonts w:cstheme="minorHAnsi"/>
          <w:sz w:val="24"/>
          <w:szCs w:val="24"/>
          <w:lang w:val="en-GB"/>
        </w:rPr>
        <w:fldChar w:fldCharType="end"/>
      </w:r>
      <w:r w:rsidR="000F0CCC" w:rsidRPr="00E120B6">
        <w:rPr>
          <w:rFonts w:cstheme="minorHAnsi"/>
          <w:sz w:val="24"/>
          <w:szCs w:val="24"/>
          <w:lang w:val="en-GB"/>
        </w:rPr>
        <w:t xml:space="preserve">. If indeed the exploratory and risk-avoidance behaviour are at least partially heritable personality traits, one could use them to model an evolutionary scenario for given behavioural phenotypes in various conditions of predation pressure. We are currently not able to perform any analysis of that kind given the </w:t>
      </w:r>
      <w:r w:rsidR="00053FE0">
        <w:rPr>
          <w:rFonts w:cstheme="minorHAnsi"/>
          <w:sz w:val="24"/>
          <w:szCs w:val="24"/>
          <w:lang w:val="en-GB"/>
        </w:rPr>
        <w:t xml:space="preserve">relatively </w:t>
      </w:r>
      <w:r w:rsidR="000F0CCC" w:rsidRPr="00E120B6">
        <w:rPr>
          <w:rFonts w:cstheme="minorHAnsi"/>
          <w:sz w:val="24"/>
          <w:szCs w:val="24"/>
          <w:lang w:val="en-GB"/>
        </w:rPr>
        <w:t>low number of tested individuals (n = 12) but we point out hummingbirds as potential animal model species in the studies of animals personality.</w:t>
      </w:r>
    </w:p>
    <w:p w14:paraId="4A2F11B1" w14:textId="77777777" w:rsidR="001679BD" w:rsidRPr="00E120B6" w:rsidRDefault="001679BD" w:rsidP="00E45685">
      <w:pPr>
        <w:spacing w:before="240" w:line="480" w:lineRule="auto"/>
        <w:jc w:val="both"/>
        <w:rPr>
          <w:rFonts w:cstheme="minorHAnsi"/>
          <w:sz w:val="24"/>
          <w:szCs w:val="24"/>
          <w:lang w:val="en-GB"/>
        </w:rPr>
      </w:pPr>
    </w:p>
    <w:p w14:paraId="67D1E2ED" w14:textId="77777777" w:rsidR="000F0CCC" w:rsidRPr="00E120B6" w:rsidRDefault="000F0CCC" w:rsidP="00064F41">
      <w:pPr>
        <w:spacing w:line="480" w:lineRule="auto"/>
        <w:jc w:val="both"/>
        <w:rPr>
          <w:rFonts w:cstheme="minorHAnsi"/>
          <w:b/>
          <w:sz w:val="24"/>
          <w:szCs w:val="24"/>
          <w:highlight w:val="yellow"/>
          <w:lang w:val="en-GB"/>
        </w:rPr>
      </w:pPr>
    </w:p>
    <w:p w14:paraId="23A91FB5" w14:textId="76800ECD" w:rsidR="003630FE" w:rsidRPr="003630FE" w:rsidRDefault="003630FE" w:rsidP="003630FE">
      <w:pPr>
        <w:spacing w:line="480" w:lineRule="auto"/>
        <w:jc w:val="both"/>
        <w:rPr>
          <w:rFonts w:cstheme="minorHAnsi"/>
          <w:b/>
          <w:sz w:val="24"/>
          <w:szCs w:val="24"/>
          <w:lang w:val="en-GB"/>
        </w:rPr>
      </w:pPr>
      <w:r>
        <w:rPr>
          <w:rFonts w:cstheme="minorHAnsi"/>
          <w:b/>
          <w:sz w:val="24"/>
          <w:szCs w:val="24"/>
          <w:lang w:val="en-GB"/>
        </w:rPr>
        <w:t xml:space="preserve">Acknowledgements </w:t>
      </w:r>
      <w:r w:rsidRPr="003630FE">
        <w:rPr>
          <w:rFonts w:cstheme="minorHAnsi"/>
          <w:sz w:val="24"/>
          <w:szCs w:val="24"/>
          <w:lang w:val="en-GB"/>
        </w:rPr>
        <w:t xml:space="preserve">The study was funded by the National Geographic Society (CRE grant no. 9169-12), a Research Initiation Grant from New Mexico State University, the College of Arts and Sciences and the Biology Department at New Mexico State University, the Organization for Tropical Studies and the British Ornithological Union. We thank </w:t>
      </w:r>
      <w:r w:rsidR="00782249">
        <w:rPr>
          <w:rFonts w:cstheme="minorHAnsi"/>
          <w:sz w:val="24"/>
          <w:szCs w:val="24"/>
          <w:lang w:val="en-GB"/>
        </w:rPr>
        <w:t>Elizabeth Rogers, Judith Smit</w:t>
      </w:r>
      <w:r w:rsidR="00B21D50">
        <w:rPr>
          <w:rFonts w:cstheme="minorHAnsi"/>
          <w:sz w:val="24"/>
          <w:szCs w:val="24"/>
          <w:lang w:val="en-GB"/>
        </w:rPr>
        <w:t>h</w:t>
      </w:r>
      <w:r w:rsidR="00782249">
        <w:rPr>
          <w:rFonts w:cstheme="minorHAnsi"/>
          <w:sz w:val="24"/>
          <w:szCs w:val="24"/>
          <w:lang w:val="en-GB"/>
        </w:rPr>
        <w:t xml:space="preserve"> and Virgilio Lopez III </w:t>
      </w:r>
      <w:r w:rsidRPr="003630FE">
        <w:rPr>
          <w:rFonts w:cstheme="minorHAnsi"/>
          <w:sz w:val="24"/>
          <w:szCs w:val="24"/>
          <w:lang w:val="en-GB"/>
        </w:rPr>
        <w:t>for assistance in field work.</w:t>
      </w:r>
    </w:p>
    <w:p w14:paraId="2A323507" w14:textId="61B29992" w:rsidR="003630FE" w:rsidRPr="003630FE" w:rsidRDefault="003630FE" w:rsidP="003630FE">
      <w:pPr>
        <w:spacing w:line="480" w:lineRule="auto"/>
        <w:jc w:val="both"/>
        <w:rPr>
          <w:rFonts w:cstheme="minorHAnsi"/>
          <w:b/>
          <w:sz w:val="24"/>
          <w:szCs w:val="24"/>
          <w:lang w:val="en-GB"/>
        </w:rPr>
      </w:pPr>
      <w:r w:rsidRPr="003630FE">
        <w:rPr>
          <w:rFonts w:cstheme="minorHAnsi"/>
          <w:b/>
          <w:sz w:val="24"/>
          <w:szCs w:val="24"/>
          <w:lang w:val="en-GB"/>
        </w:rPr>
        <w:t xml:space="preserve">Author Contributions </w:t>
      </w:r>
      <w:r w:rsidR="00B21D50" w:rsidRPr="00B21D50">
        <w:rPr>
          <w:rFonts w:cstheme="minorHAnsi"/>
          <w:sz w:val="24"/>
          <w:szCs w:val="24"/>
          <w:lang w:val="en-GB"/>
        </w:rPr>
        <w:t>Both</w:t>
      </w:r>
      <w:r w:rsidR="00B21D50">
        <w:rPr>
          <w:rFonts w:cstheme="minorHAnsi"/>
          <w:b/>
          <w:sz w:val="24"/>
          <w:szCs w:val="24"/>
          <w:lang w:val="en-GB"/>
        </w:rPr>
        <w:t xml:space="preserve"> </w:t>
      </w:r>
      <w:r w:rsidR="00B21D50">
        <w:rPr>
          <w:rFonts w:cstheme="minorHAnsi"/>
          <w:sz w:val="24"/>
          <w:szCs w:val="24"/>
          <w:lang w:val="en-GB"/>
        </w:rPr>
        <w:t xml:space="preserve">authors equally </w:t>
      </w:r>
      <w:r w:rsidRPr="003630FE">
        <w:rPr>
          <w:rFonts w:cstheme="minorHAnsi"/>
          <w:sz w:val="24"/>
          <w:szCs w:val="24"/>
          <w:lang w:val="en-GB"/>
        </w:rPr>
        <w:t>conceived the study, contributed</w:t>
      </w:r>
      <w:r w:rsidR="00B21D50">
        <w:rPr>
          <w:rFonts w:cstheme="minorHAnsi"/>
          <w:sz w:val="24"/>
          <w:szCs w:val="24"/>
          <w:lang w:val="en-GB"/>
        </w:rPr>
        <w:t xml:space="preserve"> to data collection, data analysis and </w:t>
      </w:r>
      <w:r w:rsidRPr="003630FE">
        <w:rPr>
          <w:rFonts w:cstheme="minorHAnsi"/>
          <w:sz w:val="24"/>
          <w:szCs w:val="24"/>
          <w:lang w:val="en-GB"/>
        </w:rPr>
        <w:t>manuscript writing.</w:t>
      </w:r>
    </w:p>
    <w:p w14:paraId="528F81D1" w14:textId="77777777" w:rsidR="003630FE" w:rsidRDefault="003630FE" w:rsidP="00064F41">
      <w:pPr>
        <w:spacing w:line="480" w:lineRule="auto"/>
        <w:jc w:val="both"/>
        <w:rPr>
          <w:rFonts w:cstheme="minorHAnsi"/>
          <w:b/>
          <w:sz w:val="24"/>
          <w:szCs w:val="24"/>
          <w:lang w:val="en-GB"/>
        </w:rPr>
      </w:pPr>
    </w:p>
    <w:p w14:paraId="1C975832" w14:textId="1B81831C" w:rsidR="00EA6511" w:rsidRPr="00E120B6" w:rsidRDefault="00EA6511" w:rsidP="00064F41">
      <w:pPr>
        <w:spacing w:line="480" w:lineRule="auto"/>
        <w:jc w:val="both"/>
        <w:rPr>
          <w:rFonts w:cstheme="minorHAnsi"/>
          <w:b/>
          <w:sz w:val="24"/>
          <w:szCs w:val="24"/>
          <w:lang w:val="en-GB"/>
        </w:rPr>
      </w:pPr>
      <w:r w:rsidRPr="00E120B6">
        <w:rPr>
          <w:rFonts w:cstheme="minorHAnsi"/>
          <w:b/>
          <w:sz w:val="24"/>
          <w:szCs w:val="24"/>
          <w:lang w:val="en-GB"/>
        </w:rPr>
        <w:lastRenderedPageBreak/>
        <w:t>References</w:t>
      </w:r>
    </w:p>
    <w:p w14:paraId="7CF9D8B1" w14:textId="779322A0" w:rsidR="003C1C36" w:rsidRPr="00B21D50" w:rsidRDefault="00282BB8" w:rsidP="003C1C36">
      <w:pPr>
        <w:widowControl w:val="0"/>
        <w:autoSpaceDE w:val="0"/>
        <w:autoSpaceDN w:val="0"/>
        <w:adjustRightInd w:val="0"/>
        <w:spacing w:line="480" w:lineRule="auto"/>
        <w:ind w:left="480" w:hanging="480"/>
        <w:rPr>
          <w:rFonts w:ascii="Calibri" w:hAnsi="Calibri" w:cs="Calibri"/>
          <w:noProof/>
          <w:sz w:val="24"/>
          <w:szCs w:val="24"/>
          <w:lang w:val="en-GB"/>
        </w:rPr>
      </w:pPr>
      <w:r w:rsidRPr="00E120B6">
        <w:rPr>
          <w:rFonts w:cstheme="minorHAnsi"/>
          <w:b/>
          <w:sz w:val="24"/>
          <w:szCs w:val="24"/>
          <w:lang w:val="en-GB"/>
        </w:rPr>
        <w:fldChar w:fldCharType="begin" w:fldLock="1"/>
      </w:r>
      <w:r w:rsidRPr="00E120B6">
        <w:rPr>
          <w:rFonts w:cstheme="minorHAnsi"/>
          <w:b/>
          <w:sz w:val="24"/>
          <w:szCs w:val="24"/>
          <w:lang w:val="en-GB"/>
        </w:rPr>
        <w:instrText xml:space="preserve">ADDIN Mendeley Bibliography CSL_BIBLIOGRAPHY </w:instrText>
      </w:r>
      <w:r w:rsidRPr="00E120B6">
        <w:rPr>
          <w:rFonts w:cstheme="minorHAnsi"/>
          <w:b/>
          <w:sz w:val="24"/>
          <w:szCs w:val="24"/>
          <w:lang w:val="en-GB"/>
        </w:rPr>
        <w:fldChar w:fldCharType="separate"/>
      </w:r>
      <w:r w:rsidR="003C1C36" w:rsidRPr="00B21D50">
        <w:rPr>
          <w:rFonts w:ascii="Calibri" w:hAnsi="Calibri" w:cs="Calibri"/>
          <w:noProof/>
          <w:sz w:val="24"/>
          <w:szCs w:val="24"/>
          <w:lang w:val="en-GB"/>
        </w:rPr>
        <w:t>Alonzo SH (2015) Integrating the how and why of within-individual and among-individual variation and plasticity in behavior. Curr Opin Behav Sci 6:69–75</w:t>
      </w:r>
    </w:p>
    <w:p w14:paraId="17FB0A7F" w14:textId="77777777" w:rsidR="003C1C36" w:rsidRPr="00B21D50"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
      </w:pPr>
      <w:r w:rsidRPr="00B21D50">
        <w:rPr>
          <w:rFonts w:ascii="Calibri" w:hAnsi="Calibri" w:cs="Calibri"/>
          <w:noProof/>
          <w:sz w:val="24"/>
          <w:szCs w:val="24"/>
          <w:lang w:val="en-GB"/>
        </w:rPr>
        <w:t>Araya-Salas M, Gonzalez-Gomez P, Wojczulanis-Jakubas K, et al (2018) Spatial memory is as important as weapon and body size for territorial ownership in a lekking hummingbird. Sci Rep 8:. doi: 10.1038/s41598-018-20441-x</w:t>
      </w:r>
    </w:p>
    <w:p w14:paraId="14CE57EC" w14:textId="77777777" w:rsidR="003C1C36" w:rsidRPr="00B21D50"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
      </w:pPr>
      <w:r w:rsidRPr="00B21D50">
        <w:rPr>
          <w:rFonts w:ascii="Calibri" w:hAnsi="Calibri" w:cs="Calibri"/>
          <w:noProof/>
          <w:sz w:val="24"/>
          <w:szCs w:val="24"/>
          <w:lang w:val="en-GB"/>
        </w:rPr>
        <w:t>Bautista LM, Tinbergen J, Kacelnik A (2001) To walk or to fly? How birds choose among foraging modes. Proc Natl Acad Sci U S A 98:1089–1094. doi: 10.1073/pnas.98.3.1089</w:t>
      </w:r>
    </w:p>
    <w:p w14:paraId="4B0FAB89" w14:textId="77777777" w:rsidR="003C1C36" w:rsidRPr="00B21D50"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
      </w:pPr>
      <w:r w:rsidRPr="00B21D50">
        <w:rPr>
          <w:rFonts w:ascii="Calibri" w:hAnsi="Calibri" w:cs="Calibri"/>
          <w:noProof/>
          <w:sz w:val="24"/>
          <w:szCs w:val="24"/>
          <w:lang w:val="en-GB"/>
        </w:rPr>
        <w:t>Bell AM, Hankison SJ, Laskowski KL (2009) The repeatability of behaviour: a meta-analysis. Anim Behav 77:771–783. doi: 10.1016/j.anbehav.2008.12.022</w:t>
      </w:r>
    </w:p>
    <w:p w14:paraId="33348674" w14:textId="77777777" w:rsidR="003C1C36" w:rsidRPr="00B21D50" w:rsidRDefault="003C1C36" w:rsidP="003C1C36">
      <w:pPr>
        <w:widowControl w:val="0"/>
        <w:autoSpaceDE w:val="0"/>
        <w:autoSpaceDN w:val="0"/>
        <w:adjustRightInd w:val="0"/>
        <w:spacing w:line="480" w:lineRule="auto"/>
        <w:ind w:left="480" w:hanging="480"/>
        <w:rPr>
          <w:rFonts w:ascii="Calibri" w:hAnsi="Calibri" w:cs="Calibri"/>
          <w:noProof/>
          <w:sz w:val="24"/>
          <w:szCs w:val="24"/>
          <w:lang w:val="es-ES"/>
        </w:rPr>
      </w:pPr>
      <w:r w:rsidRPr="00B21D50">
        <w:rPr>
          <w:rFonts w:ascii="Calibri" w:hAnsi="Calibri" w:cs="Calibri"/>
          <w:noProof/>
          <w:sz w:val="24"/>
          <w:szCs w:val="24"/>
          <w:lang w:val="en-GB"/>
        </w:rPr>
        <w:t xml:space="preserve">Camprasse ECM, Cherel Y, Bustamante P, et al (2017) Intra-and inter-individual variation in the foraging ecology of a generalist subantarctic seabird, the gentoo penguin. </w:t>
      </w:r>
      <w:r w:rsidRPr="00B21D50">
        <w:rPr>
          <w:rFonts w:ascii="Calibri" w:hAnsi="Calibri" w:cs="Calibri"/>
          <w:noProof/>
          <w:sz w:val="24"/>
          <w:szCs w:val="24"/>
          <w:lang w:val="es-ES"/>
        </w:rPr>
        <w:t>Mar Ecol Prog Ser 578:227–242. doi: 10.3354/meps12151</w:t>
      </w:r>
    </w:p>
    <w:p w14:paraId="0116E843" w14:textId="77777777" w:rsidR="003C1C36" w:rsidRPr="00B21D50"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
      </w:pPr>
      <w:r w:rsidRPr="00B21D50">
        <w:rPr>
          <w:rFonts w:ascii="Calibri" w:hAnsi="Calibri" w:cs="Calibri"/>
          <w:noProof/>
          <w:sz w:val="24"/>
          <w:szCs w:val="24"/>
          <w:lang w:val="es-ES"/>
        </w:rPr>
        <w:t xml:space="preserve">Carere C, Maestripieri D (2013) No Animal Personalities. </w:t>
      </w:r>
      <w:r w:rsidRPr="00B21D50">
        <w:rPr>
          <w:rFonts w:ascii="Calibri" w:hAnsi="Calibri" w:cs="Calibri"/>
          <w:noProof/>
          <w:sz w:val="24"/>
          <w:szCs w:val="24"/>
          <w:lang w:val="en-GB"/>
        </w:rPr>
        <w:t>The University of Chicago Press</w:t>
      </w:r>
    </w:p>
    <w:p w14:paraId="66D8F6D4" w14:textId="77777777" w:rsidR="003C1C36" w:rsidRPr="00B21D50"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
      </w:pPr>
      <w:r w:rsidRPr="00B21D50">
        <w:rPr>
          <w:rFonts w:ascii="Calibri" w:hAnsi="Calibri" w:cs="Calibri"/>
          <w:noProof/>
          <w:sz w:val="24"/>
          <w:szCs w:val="24"/>
          <w:lang w:val="en-GB"/>
        </w:rPr>
        <w:t>Charnov EL (1976) Optimal foraging, the Marginal Value Theorem. Theor Popul Biol 9:739–752</w:t>
      </w:r>
    </w:p>
    <w:p w14:paraId="2C820E77" w14:textId="77777777" w:rsidR="003C1C36" w:rsidRPr="00B21D50"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
      </w:pPr>
      <w:r w:rsidRPr="00B21D50">
        <w:rPr>
          <w:rFonts w:ascii="Calibri" w:hAnsi="Calibri" w:cs="Calibri"/>
          <w:noProof/>
          <w:sz w:val="24"/>
          <w:szCs w:val="24"/>
          <w:lang w:val="en-GB"/>
        </w:rPr>
        <w:t>Cleasby IR, Nakagawa S, Schielzeth H (2015) Quantifying the predictability of behaviour: statistical approaches for the study of between-individual variation in the within-individual variance. Methods Ecol Evol 6:27–37. doi: 10.1111/2041-210X.12281</w:t>
      </w:r>
    </w:p>
    <w:p w14:paraId="1471BC4E" w14:textId="77777777" w:rsidR="003C1C36" w:rsidRPr="00B21D50"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
      </w:pPr>
      <w:r w:rsidRPr="00B21D50">
        <w:rPr>
          <w:rFonts w:ascii="Calibri" w:hAnsi="Calibri" w:cs="Calibri"/>
          <w:noProof/>
          <w:sz w:val="24"/>
          <w:szCs w:val="24"/>
          <w:lang w:val="en-GB"/>
        </w:rPr>
        <w:t>Dall SRX, Houston AI, McNamara JM (2004) The behavioural ecology of personality: consistent individual differences from an adaptive perspective. Ecol Lett 7:734–739. doi: 10.1111/j.1461-0248.2004.00618.x</w:t>
      </w:r>
    </w:p>
    <w:p w14:paraId="6A51C457" w14:textId="77777777" w:rsidR="003C1C36" w:rsidRPr="00B21D50"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
      </w:pPr>
      <w:r w:rsidRPr="00B21D50">
        <w:rPr>
          <w:rFonts w:ascii="Calibri" w:hAnsi="Calibri" w:cs="Calibri"/>
          <w:noProof/>
          <w:sz w:val="24"/>
          <w:szCs w:val="24"/>
          <w:lang w:val="en-GB"/>
        </w:rPr>
        <w:lastRenderedPageBreak/>
        <w:t>Dingemanse NJ, Kazem AJN, Reale D, Wright J (2009) Behavioural reaction norms: animal personality meets individual plasticity. Trends Ecol Evol 25:81–89. doi: 10.1016/j.tree.2009.07.013</w:t>
      </w:r>
    </w:p>
    <w:p w14:paraId="5DE62CCC" w14:textId="77777777" w:rsidR="003C1C36" w:rsidRPr="00B21D50"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
      </w:pPr>
      <w:r w:rsidRPr="00B21D50">
        <w:rPr>
          <w:rFonts w:ascii="Calibri" w:hAnsi="Calibri" w:cs="Calibri"/>
          <w:noProof/>
          <w:sz w:val="24"/>
          <w:szCs w:val="24"/>
          <w:lang w:val="en-GB"/>
        </w:rPr>
        <w:t>Dingemanse NJ, Kazem AJN, Wright J, Biologiques S (2010) Evolutionary and ecological approaches to the study of personality. 3937–3946. doi: 10.1098/rstb.2010.0222</w:t>
      </w:r>
    </w:p>
    <w:p w14:paraId="62517D3A" w14:textId="77777777" w:rsidR="003C1C36" w:rsidRPr="00B21D50"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
      </w:pPr>
      <w:r w:rsidRPr="00B21D50">
        <w:rPr>
          <w:rFonts w:ascii="Calibri" w:hAnsi="Calibri" w:cs="Calibri"/>
          <w:noProof/>
          <w:sz w:val="24"/>
          <w:szCs w:val="24"/>
          <w:lang w:val="en-GB"/>
        </w:rPr>
        <w:t>Dingemanse NJ, Réale D (2005) Natural selection and animal personality. Behaviour 142:1165–1190</w:t>
      </w:r>
    </w:p>
    <w:p w14:paraId="6B3E0238" w14:textId="77777777" w:rsidR="003C1C36" w:rsidRPr="00B21D50"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
      </w:pPr>
      <w:r w:rsidRPr="00B21D50">
        <w:rPr>
          <w:rFonts w:ascii="Calibri" w:hAnsi="Calibri" w:cs="Calibri"/>
          <w:noProof/>
          <w:sz w:val="24"/>
          <w:szCs w:val="24"/>
          <w:lang w:val="en-GB"/>
        </w:rPr>
        <w:t>Exnerová A, Svádová KH, Fučíková E, et al (2010) Personality matters: Individual variation in reactions of naive bird predators to aposematic prey. Proc R Soc B Biol Sci 277:723–728. doi: 10.1098/rspb.2009.1673</w:t>
      </w:r>
    </w:p>
    <w:p w14:paraId="44E80A9D" w14:textId="77777777" w:rsidR="003C1C36" w:rsidRPr="00B21D50"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
      </w:pPr>
      <w:r w:rsidRPr="00B21D50">
        <w:rPr>
          <w:rFonts w:ascii="Calibri" w:hAnsi="Calibri" w:cs="Calibri"/>
          <w:noProof/>
          <w:sz w:val="24"/>
          <w:szCs w:val="24"/>
          <w:lang w:val="en-GB"/>
        </w:rPr>
        <w:t>Ferrari MCO, Sih A, Chivers DP (2009a) The paradox of risk allocation: a review and prospectus. Anim Behav 78:579–585. doi: 10.1016/j.anbehav.2009.05.034</w:t>
      </w:r>
    </w:p>
    <w:p w14:paraId="14EC1503" w14:textId="77777777" w:rsidR="003C1C36" w:rsidRPr="00B21D50"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
      </w:pPr>
      <w:r w:rsidRPr="00B21D50">
        <w:rPr>
          <w:rFonts w:ascii="Calibri" w:hAnsi="Calibri" w:cs="Calibri"/>
          <w:noProof/>
          <w:sz w:val="24"/>
          <w:szCs w:val="24"/>
          <w:lang w:val="en-GB"/>
        </w:rPr>
        <w:t>Ferrari MCO, Sih A, Chivers DP (2009b) The paradox of risk allocation: a review and prospectus. Anim Behav 78:579–585. doi: 10.1016/j.anbehav.2009.05.034</w:t>
      </w:r>
    </w:p>
    <w:p w14:paraId="3FEEBDC0" w14:textId="77777777" w:rsidR="003C1C36" w:rsidRPr="00B21D50"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
      </w:pPr>
      <w:r w:rsidRPr="00B21D50">
        <w:rPr>
          <w:rFonts w:ascii="Calibri" w:hAnsi="Calibri" w:cs="Calibri"/>
          <w:noProof/>
          <w:sz w:val="24"/>
          <w:szCs w:val="24"/>
          <w:lang w:val="en-GB"/>
        </w:rPr>
        <w:t>Gill FB (1988) Trapline foraging by hermit hummingbirds: competition for an undefended, renewable resource. Ecology 69:1933–1942. doi: 10.2307/1941170</w:t>
      </w:r>
    </w:p>
    <w:p w14:paraId="44F2484A" w14:textId="77777777" w:rsidR="003C1C36" w:rsidRPr="00B21D50"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
      </w:pPr>
      <w:r w:rsidRPr="00B21D50">
        <w:rPr>
          <w:rFonts w:ascii="Calibri" w:hAnsi="Calibri" w:cs="Calibri"/>
          <w:noProof/>
          <w:sz w:val="24"/>
          <w:szCs w:val="24"/>
          <w:lang w:val="en-GB"/>
        </w:rPr>
        <w:t>Herborn KA, Heidinger BJ, Alexander L, Arnold KE (2014) Personality predicts behavioral flexibility in a fluctuating, natural environment. Behav Ecol 25:1374–1379. doi: 10.1093/beheco/aru131</w:t>
      </w:r>
    </w:p>
    <w:p w14:paraId="1DCC1B0C" w14:textId="77777777" w:rsidR="003C1C36" w:rsidRPr="00B21D50"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
      </w:pPr>
      <w:r w:rsidRPr="00B21D50">
        <w:rPr>
          <w:rFonts w:ascii="Calibri" w:hAnsi="Calibri" w:cs="Calibri"/>
          <w:noProof/>
          <w:sz w:val="24"/>
          <w:szCs w:val="24"/>
          <w:lang w:val="en-GB"/>
        </w:rPr>
        <w:t>Krebs JR (1980) Optimal foraging, predation risk and territory defence. Ardea 68:83–90. doi: 10.5253/arde.v68.p83</w:t>
      </w:r>
    </w:p>
    <w:p w14:paraId="3A365EDF" w14:textId="77777777" w:rsidR="003C1C36" w:rsidRPr="00B21D50"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
      </w:pPr>
      <w:r w:rsidRPr="00B21D50">
        <w:rPr>
          <w:rFonts w:ascii="Calibri" w:hAnsi="Calibri" w:cs="Calibri"/>
          <w:noProof/>
          <w:sz w:val="24"/>
          <w:szCs w:val="24"/>
          <w:lang w:val="en-GB"/>
        </w:rPr>
        <w:lastRenderedPageBreak/>
        <w:t>Lima SL, Bednekoff PA (1999) Temporal variation in danger drives antipredator behavior: the predation risk allocation hypothesis. Am Nat 153:649–659. doi: 10.1086/303202</w:t>
      </w:r>
    </w:p>
    <w:p w14:paraId="52E25DBD" w14:textId="77777777" w:rsidR="003C1C36" w:rsidRPr="00B21D50"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
      </w:pPr>
      <w:r w:rsidRPr="00B21D50">
        <w:rPr>
          <w:rFonts w:ascii="Calibri" w:hAnsi="Calibri" w:cs="Calibri"/>
          <w:noProof/>
          <w:sz w:val="24"/>
          <w:szCs w:val="24"/>
          <w:lang w:val="en-GB"/>
        </w:rPr>
        <w:t>Lorenz S (2007) Carolina mantind (Stagmomantis carolica) captures and feeds on a broad-tailed hummingbird (Selasphorus platycercus). Bull Texas Ornithol Soc 40:1–40</w:t>
      </w:r>
    </w:p>
    <w:p w14:paraId="5132F580" w14:textId="77777777" w:rsidR="003C1C36" w:rsidRPr="00B21D50"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
      </w:pPr>
      <w:r w:rsidRPr="00B21D50">
        <w:rPr>
          <w:rFonts w:ascii="Calibri" w:hAnsi="Calibri" w:cs="Calibri"/>
          <w:noProof/>
          <w:sz w:val="24"/>
          <w:szCs w:val="24"/>
          <w:lang w:val="en-GB"/>
        </w:rPr>
        <w:t>Moldoff DE, Westneat DF (2017) Foraging sparrows exhibit individual differences but not a syndrome when responding to multiple kinds of novelty. Behav Ecol 28:732–743. doi: 10.1093/beheco/arx014</w:t>
      </w:r>
    </w:p>
    <w:p w14:paraId="2B01012C" w14:textId="77777777" w:rsidR="003C1C36" w:rsidRPr="00B21D50"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
      </w:pPr>
      <w:r w:rsidRPr="00B21D50">
        <w:rPr>
          <w:rFonts w:ascii="Calibri" w:hAnsi="Calibri" w:cs="Calibri"/>
          <w:noProof/>
          <w:sz w:val="24"/>
          <w:szCs w:val="24"/>
          <w:lang w:val="en-GB"/>
        </w:rPr>
        <w:t>Montiglio P, Sih A, Mathot KJ, et al (2015) Animal personality and state – behaviour feedbacks: a review and guide for empiricists. Trends Ecol Evol 30:50–60. doi: 10.1016/j.tree.2014.11.004</w:t>
      </w:r>
    </w:p>
    <w:p w14:paraId="6096CE5F" w14:textId="77777777" w:rsidR="003C1C36" w:rsidRPr="00B21D50"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
      </w:pPr>
      <w:r w:rsidRPr="00B21D50">
        <w:rPr>
          <w:rFonts w:ascii="Calibri" w:hAnsi="Calibri" w:cs="Calibri"/>
          <w:noProof/>
          <w:sz w:val="24"/>
          <w:szCs w:val="24"/>
          <w:lang w:val="en-GB"/>
        </w:rPr>
        <w:t>Morrison MM, Raplph CJ, Verner J, Jehl JRJ (1990) Avian Foraging: theory, methodology and applications</w:t>
      </w:r>
    </w:p>
    <w:p w14:paraId="1478071A" w14:textId="77777777" w:rsidR="003C1C36" w:rsidRPr="00B21D50"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
      </w:pPr>
      <w:r w:rsidRPr="00B21D50">
        <w:rPr>
          <w:rFonts w:ascii="Calibri" w:hAnsi="Calibri" w:cs="Calibri"/>
          <w:noProof/>
          <w:sz w:val="24"/>
          <w:szCs w:val="24"/>
          <w:lang w:val="en-GB"/>
        </w:rPr>
        <w:t>Nácarová J, Veselý P, Fuchs R (2018) Effect of the exploratory behaviour on a bird’s ability to categorize a predator. Behav Processes 151:89–95. doi: 10.1016/j.beproc.2018.03.021</w:t>
      </w:r>
    </w:p>
    <w:p w14:paraId="5BB53C32" w14:textId="77777777" w:rsidR="003C1C36" w:rsidRPr="00B21D50"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
      </w:pPr>
      <w:r w:rsidRPr="00B21D50">
        <w:rPr>
          <w:rFonts w:ascii="Calibri" w:hAnsi="Calibri" w:cs="Calibri"/>
          <w:noProof/>
          <w:sz w:val="24"/>
          <w:szCs w:val="24"/>
          <w:lang w:val="en-GB"/>
        </w:rPr>
        <w:t>Nakagawa S, Schielzeth H (2010) Repeatability for Gaussian and non-Gaussian data: a practical guide for biologists. Biol Rev 85:935–956. doi: 10.1111/j.1469-185X.2010.00141.x</w:t>
      </w:r>
    </w:p>
    <w:p w14:paraId="52D33C81" w14:textId="77777777" w:rsidR="003C1C36" w:rsidRPr="00B21D50"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
      </w:pPr>
      <w:r w:rsidRPr="00B21D50">
        <w:rPr>
          <w:rFonts w:ascii="Calibri" w:hAnsi="Calibri" w:cs="Calibri"/>
          <w:noProof/>
          <w:sz w:val="24"/>
          <w:szCs w:val="24"/>
          <w:lang w:val="en-GB"/>
        </w:rPr>
        <w:t>Nussey DH, Wilson AJ, Brommer JE (2007) The evolutionary ecology of individual phenotypic plasticity in wild populations. J Evol Biol 20:831–844. doi: 10.1111/j.1420-9101.2007.01300.x</w:t>
      </w:r>
    </w:p>
    <w:p w14:paraId="0CC501C0" w14:textId="77777777" w:rsidR="003C1C36" w:rsidRPr="00B21D50"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
      </w:pPr>
      <w:r w:rsidRPr="00B21D50">
        <w:rPr>
          <w:rFonts w:ascii="Calibri" w:hAnsi="Calibri" w:cs="Calibri"/>
          <w:noProof/>
          <w:sz w:val="24"/>
          <w:szCs w:val="24"/>
          <w:lang w:val="en-GB"/>
        </w:rPr>
        <w:t>Nyffeler M, Maxwell MR, Remsen J V. (2017) Bird predation by praying mantises: a global perspective. Wilson J Ornithol 129:331–344. doi: 10.1676/16-100.1</w:t>
      </w:r>
    </w:p>
    <w:p w14:paraId="7CE0D0E7" w14:textId="77777777" w:rsidR="003C1C36" w:rsidRPr="00B21D50"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
      </w:pPr>
      <w:r w:rsidRPr="00B21D50">
        <w:rPr>
          <w:rFonts w:ascii="Calibri" w:hAnsi="Calibri" w:cs="Calibri"/>
          <w:noProof/>
          <w:sz w:val="24"/>
          <w:szCs w:val="24"/>
          <w:lang w:val="en-GB"/>
        </w:rPr>
        <w:lastRenderedPageBreak/>
        <w:t>Ohashi K, Thomson JD (2005) Efficient harvesting of renewing resources. Behav Ecol 16:592–605. doi: 10.1093/beheco/ari031</w:t>
      </w:r>
    </w:p>
    <w:p w14:paraId="57BB29EC" w14:textId="77777777" w:rsidR="003C1C36" w:rsidRPr="00B21D50"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
      </w:pPr>
      <w:r w:rsidRPr="00B21D50">
        <w:rPr>
          <w:rFonts w:ascii="Calibri" w:hAnsi="Calibri" w:cs="Calibri"/>
          <w:noProof/>
          <w:sz w:val="24"/>
          <w:szCs w:val="24"/>
          <w:lang w:val="en-GB"/>
        </w:rPr>
        <w:t>Owen JL, Cokendolpher JC (2006) Tailless Whipscorpion (Phrynus longipes) feeds on Antillean crested hummingbird (Orthorhyncus cristatus). Wilson J Ornithol 118:422–423. doi: 10.1676/05-062.1</w:t>
      </w:r>
    </w:p>
    <w:p w14:paraId="42443440" w14:textId="77777777" w:rsidR="003C1C36" w:rsidRPr="00B21D50"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
      </w:pPr>
      <w:r w:rsidRPr="00B21D50">
        <w:rPr>
          <w:rFonts w:ascii="Calibri" w:hAnsi="Calibri" w:cs="Calibri"/>
          <w:noProof/>
          <w:sz w:val="24"/>
          <w:szCs w:val="24"/>
          <w:lang w:val="en-GB"/>
        </w:rPr>
        <w:t>Pastell M (2016) CowLog – cross-platform application for coding behaviours from video. J. open Res. Softw. 25:1–4</w:t>
      </w:r>
    </w:p>
    <w:p w14:paraId="4D955C35" w14:textId="77777777" w:rsidR="003C1C36" w:rsidRPr="00B21D50"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
      </w:pPr>
      <w:r w:rsidRPr="00B21D50">
        <w:rPr>
          <w:rFonts w:ascii="Calibri" w:hAnsi="Calibri" w:cs="Calibri"/>
          <w:noProof/>
          <w:sz w:val="24"/>
          <w:szCs w:val="24"/>
          <w:lang w:val="en-GB"/>
        </w:rPr>
        <w:t>Patrick SC, Bearhop S, Grémillet D, et al (2014) Individual differences in searching behaviour and spatial foraging consistency in a central place marine predator. Oikos 123:33–40. doi: 10.1111/j.1600-0706.2013.00406.x</w:t>
      </w:r>
    </w:p>
    <w:p w14:paraId="75FF38BD" w14:textId="77777777" w:rsidR="003C1C36" w:rsidRPr="00B21D50"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
      </w:pPr>
      <w:r w:rsidRPr="00B21D50">
        <w:rPr>
          <w:rFonts w:ascii="Calibri" w:hAnsi="Calibri" w:cs="Calibri"/>
          <w:noProof/>
          <w:sz w:val="24"/>
          <w:szCs w:val="24"/>
          <w:lang w:val="en-GB"/>
        </w:rPr>
        <w:t>Quinn JL, Cole EF, Bates J, et al (2012) Personality predicts individual responsiveness to the risks of starvation and predation. Proc R Soc B 279:1919–1926. doi: 10.1098/rspb.2011.2227</w:t>
      </w:r>
    </w:p>
    <w:p w14:paraId="5B30A28B" w14:textId="77777777" w:rsidR="003C1C36" w:rsidRPr="00B21D50"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
      </w:pPr>
      <w:r w:rsidRPr="00B21D50">
        <w:rPr>
          <w:rFonts w:ascii="Calibri" w:hAnsi="Calibri" w:cs="Calibri"/>
          <w:noProof/>
          <w:sz w:val="24"/>
          <w:szCs w:val="24"/>
          <w:lang w:val="en-GB"/>
        </w:rPr>
        <w:t>R Core Team (2017) R: A language and environment for statistical computing. R</w:t>
      </w:r>
    </w:p>
    <w:p w14:paraId="73D8A04F" w14:textId="77777777" w:rsidR="003C1C36" w:rsidRPr="00B21D50"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
      </w:pPr>
      <w:r w:rsidRPr="00B21D50">
        <w:rPr>
          <w:rFonts w:ascii="Calibri" w:hAnsi="Calibri" w:cs="Calibri"/>
          <w:noProof/>
          <w:sz w:val="24"/>
          <w:szCs w:val="24"/>
          <w:lang w:val="en-GB"/>
        </w:rPr>
        <w:t>Réale D, Reader SM, Sol D, et al (2007) Integrating animal temperament within ecology and evolution. Biol Rev 82:291–318. doi: 10.1111/j.1469-185X.2007.00010.x</w:t>
      </w:r>
    </w:p>
    <w:p w14:paraId="588AF387" w14:textId="77777777" w:rsidR="003C1C36" w:rsidRPr="00B21D50"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
      </w:pPr>
      <w:r w:rsidRPr="00B21D50">
        <w:rPr>
          <w:rFonts w:ascii="Calibri" w:hAnsi="Calibri" w:cs="Calibri"/>
          <w:noProof/>
          <w:sz w:val="24"/>
          <w:szCs w:val="24"/>
          <w:lang w:val="en-GB"/>
        </w:rPr>
        <w:t>Sazima I (2015) Lightning predator: the ferruginous pygmy owl snatches flower-visiting hummingbirds in southwestern Brazil. Rev Bras Ornitol 23:12–14</w:t>
      </w:r>
    </w:p>
    <w:p w14:paraId="65AD738F" w14:textId="77777777" w:rsidR="003C1C36" w:rsidRPr="00B21D50"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
      </w:pPr>
      <w:r w:rsidRPr="00B21D50">
        <w:rPr>
          <w:rFonts w:ascii="Calibri" w:hAnsi="Calibri" w:cs="Calibri"/>
          <w:noProof/>
          <w:sz w:val="24"/>
          <w:szCs w:val="24"/>
          <w:lang w:val="en-GB"/>
        </w:rPr>
        <w:t>Sih A, Bell A, Johnson JC (2004) Behavioral syndromes : an ecological and evolutionary overview. Trends Ecol Evol 19:372–378. doi: 10.1016/j.tree.2004.04.009</w:t>
      </w:r>
    </w:p>
    <w:p w14:paraId="4A3715E8" w14:textId="77777777" w:rsidR="003C1C36" w:rsidRPr="00B21D50"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
      </w:pPr>
      <w:r w:rsidRPr="00B21D50">
        <w:rPr>
          <w:rFonts w:ascii="Calibri" w:hAnsi="Calibri" w:cs="Calibri"/>
          <w:noProof/>
          <w:sz w:val="24"/>
          <w:szCs w:val="24"/>
          <w:lang w:val="en-GB"/>
        </w:rPr>
        <w:t xml:space="preserve">Sih A, McCarthy TM (2002) Prey responses to pulses of risk and safety: Testing the risk </w:t>
      </w:r>
      <w:r w:rsidRPr="00B21D50">
        <w:rPr>
          <w:rFonts w:ascii="Calibri" w:hAnsi="Calibri" w:cs="Calibri"/>
          <w:noProof/>
          <w:sz w:val="24"/>
          <w:szCs w:val="24"/>
          <w:lang w:val="en-GB"/>
        </w:rPr>
        <w:lastRenderedPageBreak/>
        <w:t>allocation hypothesis. Anim Behav 63:437–443. doi: 10.1006/anbe.2001.1921</w:t>
      </w:r>
    </w:p>
    <w:p w14:paraId="3E5040C5" w14:textId="77777777" w:rsidR="003C1C36" w:rsidRPr="00B21D50"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
      </w:pPr>
      <w:r w:rsidRPr="00B21D50">
        <w:rPr>
          <w:rFonts w:ascii="Calibri" w:hAnsi="Calibri" w:cs="Calibri"/>
          <w:noProof/>
          <w:sz w:val="24"/>
          <w:szCs w:val="24"/>
          <w:lang w:val="en-GB"/>
        </w:rPr>
        <w:t>Smith BR, Blumstein DT (2008) Fitness consequences of personality: a meta-analysis. Behav Ecol. doi: 10.1093/beheco/arm144</w:t>
      </w:r>
    </w:p>
    <w:p w14:paraId="27D19717" w14:textId="77777777" w:rsidR="003C1C36" w:rsidRPr="00B21D50"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
      </w:pPr>
      <w:r w:rsidRPr="00B21D50">
        <w:rPr>
          <w:rFonts w:ascii="Calibri" w:hAnsi="Calibri" w:cs="Calibri"/>
          <w:noProof/>
          <w:sz w:val="24"/>
          <w:szCs w:val="24"/>
          <w:lang w:val="en-GB"/>
        </w:rPr>
        <w:t>Stiles FG (1978) Possible specialization for hummingbird-hunting in the Tiny Hawk. Auk 95:550–553</w:t>
      </w:r>
    </w:p>
    <w:p w14:paraId="2E9E18CF" w14:textId="77777777" w:rsidR="003C1C36" w:rsidRPr="00B21D50"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
      </w:pPr>
      <w:r w:rsidRPr="00B21D50">
        <w:rPr>
          <w:rFonts w:ascii="Calibri" w:hAnsi="Calibri" w:cs="Calibri"/>
          <w:noProof/>
          <w:sz w:val="24"/>
          <w:szCs w:val="24"/>
          <w:lang w:val="en-GB"/>
        </w:rPr>
        <w:t>Stoffel MA, Nakagawa S, Schielzeth H (2017) rptR: repeatability estimation and variance decomposition by generalized linear mixed-effects models. Methods Ecol Evol 8:1639–1644. doi: 10.1111/2041-210X.12797</w:t>
      </w:r>
    </w:p>
    <w:p w14:paraId="022A93AC" w14:textId="77777777" w:rsidR="003C1C36" w:rsidRPr="00B21D50"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
      </w:pPr>
      <w:r w:rsidRPr="00B21D50">
        <w:rPr>
          <w:rFonts w:ascii="Calibri" w:hAnsi="Calibri" w:cs="Calibri"/>
          <w:noProof/>
          <w:sz w:val="24"/>
          <w:szCs w:val="24"/>
          <w:lang w:val="en-GB"/>
        </w:rPr>
        <w:t>Suarez RK (1992) Hummingbird flight: Sustaining the highest mass-specific metabolic rates among vertebrates. Experientia 48:565–570. doi: 10.1007/BF01920240</w:t>
      </w:r>
    </w:p>
    <w:p w14:paraId="366FD220" w14:textId="77777777" w:rsidR="003C1C36" w:rsidRPr="00B21D50"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
      </w:pPr>
      <w:r w:rsidRPr="00B21D50">
        <w:rPr>
          <w:rFonts w:ascii="Calibri" w:hAnsi="Calibri" w:cs="Calibri"/>
          <w:noProof/>
          <w:sz w:val="24"/>
          <w:szCs w:val="24"/>
          <w:lang w:val="en-GB"/>
        </w:rPr>
        <w:t>Tello-Ramos MC, Hurly TA, Healy SD (2015) Traplining in hummingbirds: Flying shortdistance sequences among several locations. Behav Ecol 26:812–819. doi: 10.1093/beheco/arv014</w:t>
      </w:r>
    </w:p>
    <w:p w14:paraId="7ADCE8A5" w14:textId="77777777" w:rsidR="003C1C36" w:rsidRPr="00B21D50"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
      </w:pPr>
      <w:r w:rsidRPr="00B21D50">
        <w:rPr>
          <w:rFonts w:ascii="Calibri" w:hAnsi="Calibri" w:cs="Calibri"/>
          <w:noProof/>
          <w:sz w:val="24"/>
          <w:szCs w:val="24"/>
          <w:lang w:val="en-GB"/>
        </w:rPr>
        <w:t>Toscano BJ, Gownaris NJ, Heerhartz SM (2016) Personality , foraging behavior and specialization: integrating behavioral and food web ecology at the individual level. Oecologia. doi: 10.1007/s00442-016-3648-8</w:t>
      </w:r>
    </w:p>
    <w:p w14:paraId="07D5FCAD" w14:textId="77777777" w:rsidR="003C1C36" w:rsidRPr="00B21D50"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
      </w:pPr>
      <w:r w:rsidRPr="00B21D50">
        <w:rPr>
          <w:rFonts w:ascii="Calibri" w:hAnsi="Calibri" w:cs="Calibri"/>
          <w:noProof/>
          <w:sz w:val="24"/>
          <w:szCs w:val="24"/>
          <w:lang w:val="en-GB"/>
        </w:rPr>
        <w:t>Verdolin JL (2006) Meta-analysis of foraging and predation risk trade-offs in terrestrial systems. Behav Ecol Sociobiol 60:457–464. doi: 10.1007/s00265-006-0172-6</w:t>
      </w:r>
    </w:p>
    <w:p w14:paraId="374B40B4" w14:textId="77777777" w:rsidR="003C1C36" w:rsidRPr="00B21D50"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
      </w:pPr>
      <w:r w:rsidRPr="00B21D50">
        <w:rPr>
          <w:rFonts w:ascii="Calibri" w:hAnsi="Calibri" w:cs="Calibri"/>
          <w:noProof/>
          <w:sz w:val="24"/>
          <w:szCs w:val="24"/>
          <w:lang w:val="en-GB"/>
        </w:rPr>
        <w:t>Zenzal TJ, Fish AC, Jones TM, et al (2013) Observations of Predation and Anti-Predator Behavior of Rubythroated Hummingbirds During Migratory Stopover. Southeast Nat 12:N21–N25. doi: 10.1656/058.012.0416</w:t>
      </w:r>
    </w:p>
    <w:p w14:paraId="5CFE1AA5" w14:textId="77777777" w:rsidR="003C1C36" w:rsidRPr="00B21D50" w:rsidRDefault="003C1C36" w:rsidP="003C1C36">
      <w:pPr>
        <w:widowControl w:val="0"/>
        <w:autoSpaceDE w:val="0"/>
        <w:autoSpaceDN w:val="0"/>
        <w:adjustRightInd w:val="0"/>
        <w:spacing w:line="480" w:lineRule="auto"/>
        <w:ind w:left="480" w:hanging="480"/>
        <w:rPr>
          <w:rFonts w:ascii="Calibri" w:hAnsi="Calibri" w:cs="Calibri"/>
          <w:noProof/>
          <w:sz w:val="24"/>
          <w:lang w:val="en-GB"/>
        </w:rPr>
      </w:pPr>
      <w:r w:rsidRPr="00B21D50">
        <w:rPr>
          <w:rFonts w:ascii="Calibri" w:hAnsi="Calibri" w:cs="Calibri"/>
          <w:noProof/>
          <w:sz w:val="24"/>
          <w:szCs w:val="24"/>
          <w:lang w:val="en-GB"/>
        </w:rPr>
        <w:t xml:space="preserve">Zuur AF, Leno EN, Walker NJ, et al (2009) Mixed Effects Models and Extensions in Ecology with </w:t>
      </w:r>
      <w:r w:rsidRPr="00B21D50">
        <w:rPr>
          <w:rFonts w:ascii="Calibri" w:hAnsi="Calibri" w:cs="Calibri"/>
          <w:noProof/>
          <w:sz w:val="24"/>
          <w:szCs w:val="24"/>
          <w:lang w:val="en-GB"/>
        </w:rPr>
        <w:lastRenderedPageBreak/>
        <w:t>R</w:t>
      </w:r>
    </w:p>
    <w:p w14:paraId="3E6C9003" w14:textId="6079E39A" w:rsidR="00E16EE6" w:rsidRPr="00E120B6" w:rsidRDefault="00282BB8" w:rsidP="00022937">
      <w:pPr>
        <w:widowControl w:val="0"/>
        <w:autoSpaceDE w:val="0"/>
        <w:autoSpaceDN w:val="0"/>
        <w:adjustRightInd w:val="0"/>
        <w:spacing w:line="480" w:lineRule="auto"/>
        <w:jc w:val="both"/>
        <w:rPr>
          <w:rFonts w:cstheme="minorHAnsi"/>
          <w:b/>
          <w:sz w:val="24"/>
          <w:szCs w:val="24"/>
          <w:lang w:val="en-GB"/>
        </w:rPr>
      </w:pPr>
      <w:r w:rsidRPr="00E120B6">
        <w:rPr>
          <w:rFonts w:cstheme="minorHAnsi"/>
          <w:b/>
          <w:sz w:val="24"/>
          <w:szCs w:val="24"/>
          <w:lang w:val="en-GB"/>
        </w:rPr>
        <w:fldChar w:fldCharType="end"/>
      </w:r>
    </w:p>
    <w:p w14:paraId="6BEBF074" w14:textId="77777777" w:rsidR="006A20E6" w:rsidRDefault="006A20E6">
      <w:pPr>
        <w:rPr>
          <w:rFonts w:cstheme="minorHAnsi"/>
          <w:b/>
          <w:sz w:val="24"/>
          <w:szCs w:val="24"/>
          <w:lang w:val="en-GB"/>
        </w:rPr>
      </w:pPr>
      <w:r>
        <w:rPr>
          <w:rFonts w:cstheme="minorHAnsi"/>
          <w:b/>
          <w:sz w:val="24"/>
          <w:szCs w:val="24"/>
          <w:lang w:val="en-GB"/>
        </w:rPr>
        <w:br w:type="page"/>
      </w:r>
    </w:p>
    <w:p w14:paraId="2EA5C3CD" w14:textId="6BE84F0D" w:rsidR="006A20E6" w:rsidRPr="00B21D50" w:rsidRDefault="006A20E6" w:rsidP="00053FE0">
      <w:pPr>
        <w:spacing w:line="480" w:lineRule="auto"/>
        <w:jc w:val="both"/>
        <w:rPr>
          <w:rFonts w:cstheme="minorHAnsi"/>
          <w:lang w:val="en-GB"/>
        </w:rPr>
      </w:pPr>
      <w:r w:rsidRPr="00B21D50">
        <w:rPr>
          <w:rFonts w:cstheme="minorHAnsi"/>
          <w:b/>
          <w:lang w:val="en-GB"/>
        </w:rPr>
        <w:lastRenderedPageBreak/>
        <w:t>Table 1</w:t>
      </w:r>
      <w:r w:rsidRPr="00B21D50">
        <w:rPr>
          <w:rFonts w:cstheme="minorHAnsi"/>
          <w:lang w:val="en-GB"/>
        </w:rPr>
        <w:t>. Ranking of models explaining foraging efficiency of long-billed hermits</w:t>
      </w:r>
      <w:r w:rsidR="0098334D" w:rsidRPr="00B21D50">
        <w:rPr>
          <w:rFonts w:cstheme="minorHAnsi"/>
          <w:lang w:val="en-GB"/>
        </w:rPr>
        <w:t xml:space="preserve">, </w:t>
      </w:r>
      <w:r w:rsidR="0098334D" w:rsidRPr="00B21D50">
        <w:rPr>
          <w:rFonts w:eastAsia="Times New Roman" w:cstheme="minorHAnsi"/>
          <w:lang w:val="en-GB" w:eastAsia="pl-PL"/>
        </w:rPr>
        <w:t xml:space="preserve">ordered by delta </w:t>
      </w:r>
      <w:r w:rsidRPr="00B21D50">
        <w:rPr>
          <w:rFonts w:cstheme="minorHAnsi"/>
          <w:lang w:val="en-GB"/>
        </w:rPr>
        <w:t>Deviance Information Criterion (DIC</w:t>
      </w:r>
      <w:r w:rsidR="0098334D" w:rsidRPr="00B21D50">
        <w:rPr>
          <w:rFonts w:cstheme="minorHAnsi"/>
          <w:lang w:val="en-GB"/>
        </w:rPr>
        <w:t xml:space="preserve">; </w:t>
      </w:r>
      <w:r w:rsidRPr="00B21D50">
        <w:rPr>
          <w:rFonts w:cstheme="minorHAnsi"/>
          <w:lang w:val="en-GB"/>
        </w:rPr>
        <w:t>Akaike’s Information Criterion</w:t>
      </w:r>
      <w:r w:rsidR="0098334D" w:rsidRPr="00B21D50">
        <w:rPr>
          <w:rFonts w:cstheme="minorHAnsi"/>
          <w:lang w:val="en-GB"/>
        </w:rPr>
        <w:t xml:space="preserve"> AIC yields to same conclusions)</w:t>
      </w:r>
      <w:r w:rsidRPr="00B21D50">
        <w:rPr>
          <w:rFonts w:cstheme="minorHAnsi"/>
          <w:lang w:val="en-GB"/>
        </w:rPr>
        <w:t>.</w:t>
      </w:r>
    </w:p>
    <w:tbl>
      <w:tblPr>
        <w:tblW w:w="9093" w:type="dxa"/>
        <w:tblCellSpacing w:w="15" w:type="dxa"/>
        <w:tblCellMar>
          <w:top w:w="15" w:type="dxa"/>
          <w:left w:w="15" w:type="dxa"/>
          <w:bottom w:w="15" w:type="dxa"/>
          <w:right w:w="15" w:type="dxa"/>
        </w:tblCellMar>
        <w:tblLook w:val="04A0" w:firstRow="1" w:lastRow="0" w:firstColumn="1" w:lastColumn="0" w:noHBand="0" w:noVBand="1"/>
      </w:tblPr>
      <w:tblGrid>
        <w:gridCol w:w="2945"/>
        <w:gridCol w:w="284"/>
        <w:gridCol w:w="969"/>
        <w:gridCol w:w="901"/>
        <w:gridCol w:w="1060"/>
        <w:gridCol w:w="969"/>
        <w:gridCol w:w="895"/>
        <w:gridCol w:w="1070"/>
      </w:tblGrid>
      <w:tr w:rsidR="00C65B9A" w:rsidRPr="00C65B9A" w14:paraId="55744CCD" w14:textId="77777777" w:rsidTr="00B21D50">
        <w:trPr>
          <w:tblHeader/>
          <w:tblCellSpacing w:w="15" w:type="dxa"/>
        </w:trPr>
        <w:tc>
          <w:tcPr>
            <w:tcW w:w="0" w:type="auto"/>
            <w:vAlign w:val="center"/>
            <w:hideMark/>
          </w:tcPr>
          <w:p w14:paraId="764885E2" w14:textId="77777777" w:rsidR="00C65B9A" w:rsidRPr="00B21D50" w:rsidRDefault="00C65B9A" w:rsidP="00C65B9A">
            <w:pPr>
              <w:spacing w:after="0" w:line="240" w:lineRule="auto"/>
              <w:rPr>
                <w:rFonts w:eastAsia="Times New Roman" w:cstheme="minorHAnsi"/>
                <w:b/>
                <w:bCs/>
                <w:lang w:eastAsia="pl-PL"/>
              </w:rPr>
            </w:pPr>
            <w:r w:rsidRPr="00B21D50">
              <w:rPr>
                <w:rFonts w:eastAsia="Times New Roman" w:cstheme="minorHAnsi"/>
                <w:b/>
                <w:bCs/>
                <w:lang w:eastAsia="pl-PL"/>
              </w:rPr>
              <w:t xml:space="preserve">predictors </w:t>
            </w:r>
          </w:p>
        </w:tc>
        <w:tc>
          <w:tcPr>
            <w:tcW w:w="0" w:type="auto"/>
            <w:vAlign w:val="center"/>
            <w:hideMark/>
          </w:tcPr>
          <w:p w14:paraId="574526D6" w14:textId="77777777" w:rsidR="00C65B9A" w:rsidRPr="00B21D50" w:rsidRDefault="00C65B9A" w:rsidP="00B21D50">
            <w:pPr>
              <w:spacing w:after="0" w:line="240" w:lineRule="auto"/>
              <w:rPr>
                <w:rFonts w:eastAsia="Times New Roman" w:cstheme="minorHAnsi"/>
                <w:b/>
                <w:bCs/>
                <w:lang w:eastAsia="pl-PL"/>
              </w:rPr>
            </w:pPr>
            <w:r w:rsidRPr="00B21D50">
              <w:rPr>
                <w:rFonts w:eastAsia="Times New Roman" w:cstheme="minorHAnsi"/>
                <w:b/>
                <w:bCs/>
                <w:lang w:eastAsia="pl-PL"/>
              </w:rPr>
              <w:t xml:space="preserve">df </w:t>
            </w:r>
          </w:p>
        </w:tc>
        <w:tc>
          <w:tcPr>
            <w:tcW w:w="947" w:type="dxa"/>
            <w:vAlign w:val="center"/>
            <w:hideMark/>
          </w:tcPr>
          <w:p w14:paraId="12EFC3C6" w14:textId="77777777" w:rsidR="00C65B9A" w:rsidRPr="00B21D50" w:rsidRDefault="00C65B9A" w:rsidP="00B21D50">
            <w:pPr>
              <w:spacing w:after="0" w:line="240" w:lineRule="auto"/>
              <w:rPr>
                <w:rFonts w:eastAsia="Times New Roman" w:cstheme="minorHAnsi"/>
                <w:b/>
                <w:bCs/>
                <w:lang w:eastAsia="pl-PL"/>
              </w:rPr>
            </w:pPr>
            <w:r w:rsidRPr="00B21D50">
              <w:rPr>
                <w:rFonts w:eastAsia="Times New Roman" w:cstheme="minorHAnsi"/>
                <w:b/>
                <w:bCs/>
                <w:lang w:eastAsia="pl-PL"/>
              </w:rPr>
              <w:t xml:space="preserve">DIC </w:t>
            </w:r>
          </w:p>
        </w:tc>
        <w:tc>
          <w:tcPr>
            <w:tcW w:w="0" w:type="auto"/>
            <w:vAlign w:val="center"/>
            <w:hideMark/>
          </w:tcPr>
          <w:p w14:paraId="13364937" w14:textId="77777777" w:rsidR="00C65B9A" w:rsidRPr="00B21D50" w:rsidRDefault="00C65B9A" w:rsidP="00B21D50">
            <w:pPr>
              <w:spacing w:after="0" w:line="240" w:lineRule="auto"/>
              <w:rPr>
                <w:rFonts w:eastAsia="Times New Roman" w:cstheme="minorHAnsi"/>
                <w:b/>
                <w:bCs/>
                <w:lang w:eastAsia="pl-PL"/>
              </w:rPr>
            </w:pPr>
            <w:r w:rsidRPr="00B21D50">
              <w:rPr>
                <w:rFonts w:eastAsia="Times New Roman" w:cstheme="minorHAnsi"/>
                <w:b/>
                <w:bCs/>
                <w:lang w:eastAsia="pl-PL"/>
              </w:rPr>
              <w:t xml:space="preserve">DIC.delta </w:t>
            </w:r>
          </w:p>
        </w:tc>
        <w:tc>
          <w:tcPr>
            <w:tcW w:w="0" w:type="auto"/>
            <w:vAlign w:val="center"/>
            <w:hideMark/>
          </w:tcPr>
          <w:p w14:paraId="24A384FF" w14:textId="77777777" w:rsidR="00C65B9A" w:rsidRPr="00B21D50" w:rsidRDefault="00C65B9A" w:rsidP="00B21D50">
            <w:pPr>
              <w:spacing w:after="0" w:line="240" w:lineRule="auto"/>
              <w:rPr>
                <w:rFonts w:eastAsia="Times New Roman" w:cstheme="minorHAnsi"/>
                <w:b/>
                <w:bCs/>
                <w:lang w:eastAsia="pl-PL"/>
              </w:rPr>
            </w:pPr>
            <w:r w:rsidRPr="00B21D50">
              <w:rPr>
                <w:rFonts w:eastAsia="Times New Roman" w:cstheme="minorHAnsi"/>
                <w:b/>
                <w:bCs/>
                <w:lang w:eastAsia="pl-PL"/>
              </w:rPr>
              <w:t xml:space="preserve">DIC.weight </w:t>
            </w:r>
          </w:p>
        </w:tc>
        <w:tc>
          <w:tcPr>
            <w:tcW w:w="947" w:type="dxa"/>
            <w:vAlign w:val="center"/>
            <w:hideMark/>
          </w:tcPr>
          <w:p w14:paraId="3031DF16" w14:textId="77777777" w:rsidR="00C65B9A" w:rsidRPr="00B21D50" w:rsidRDefault="00C65B9A" w:rsidP="00B21D50">
            <w:pPr>
              <w:spacing w:after="0" w:line="240" w:lineRule="auto"/>
              <w:rPr>
                <w:rFonts w:eastAsia="Times New Roman" w:cstheme="minorHAnsi"/>
                <w:b/>
                <w:bCs/>
                <w:lang w:eastAsia="pl-PL"/>
              </w:rPr>
            </w:pPr>
            <w:r w:rsidRPr="00B21D50">
              <w:rPr>
                <w:rFonts w:eastAsia="Times New Roman" w:cstheme="minorHAnsi"/>
                <w:b/>
                <w:bCs/>
                <w:lang w:eastAsia="pl-PL"/>
              </w:rPr>
              <w:t xml:space="preserve">AIC </w:t>
            </w:r>
          </w:p>
        </w:tc>
        <w:tc>
          <w:tcPr>
            <w:tcW w:w="0" w:type="auto"/>
            <w:vAlign w:val="center"/>
            <w:hideMark/>
          </w:tcPr>
          <w:p w14:paraId="04482E88" w14:textId="77777777" w:rsidR="00C65B9A" w:rsidRPr="00B21D50" w:rsidRDefault="00C65B9A" w:rsidP="00B21D50">
            <w:pPr>
              <w:spacing w:after="0" w:line="240" w:lineRule="auto"/>
              <w:rPr>
                <w:rFonts w:eastAsia="Times New Roman" w:cstheme="minorHAnsi"/>
                <w:b/>
                <w:bCs/>
                <w:lang w:eastAsia="pl-PL"/>
              </w:rPr>
            </w:pPr>
            <w:r w:rsidRPr="00B21D50">
              <w:rPr>
                <w:rFonts w:eastAsia="Times New Roman" w:cstheme="minorHAnsi"/>
                <w:b/>
                <w:bCs/>
                <w:lang w:eastAsia="pl-PL"/>
              </w:rPr>
              <w:t xml:space="preserve">AIC.delta </w:t>
            </w:r>
          </w:p>
        </w:tc>
        <w:tc>
          <w:tcPr>
            <w:tcW w:w="0" w:type="auto"/>
            <w:vAlign w:val="center"/>
            <w:hideMark/>
          </w:tcPr>
          <w:p w14:paraId="602DBB38" w14:textId="77777777" w:rsidR="00C65B9A" w:rsidRPr="00B21D50" w:rsidRDefault="00C65B9A" w:rsidP="00B21D50">
            <w:pPr>
              <w:spacing w:after="0" w:line="240" w:lineRule="auto"/>
              <w:rPr>
                <w:rFonts w:eastAsia="Times New Roman" w:cstheme="minorHAnsi"/>
                <w:b/>
                <w:bCs/>
                <w:lang w:eastAsia="pl-PL"/>
              </w:rPr>
            </w:pPr>
            <w:r w:rsidRPr="00B21D50">
              <w:rPr>
                <w:rFonts w:eastAsia="Times New Roman" w:cstheme="minorHAnsi"/>
                <w:b/>
                <w:bCs/>
                <w:lang w:eastAsia="pl-PL"/>
              </w:rPr>
              <w:t xml:space="preserve">AIC.weight </w:t>
            </w:r>
          </w:p>
        </w:tc>
      </w:tr>
      <w:tr w:rsidR="00C65B9A" w:rsidRPr="00C65B9A" w14:paraId="3BBA28B5" w14:textId="77777777" w:rsidTr="00B21D50">
        <w:trPr>
          <w:tblCellSpacing w:w="15" w:type="dxa"/>
        </w:trPr>
        <w:tc>
          <w:tcPr>
            <w:tcW w:w="0" w:type="auto"/>
            <w:vAlign w:val="center"/>
            <w:hideMark/>
          </w:tcPr>
          <w:p w14:paraId="1C8B47A3" w14:textId="77777777" w:rsidR="00C65B9A" w:rsidRPr="00B21D50" w:rsidRDefault="00C65B9A" w:rsidP="00C65B9A">
            <w:pPr>
              <w:spacing w:after="0" w:line="240" w:lineRule="auto"/>
              <w:rPr>
                <w:rFonts w:eastAsia="Times New Roman" w:cstheme="minorHAnsi"/>
                <w:lang w:eastAsia="pl-PL"/>
              </w:rPr>
            </w:pPr>
            <w:r w:rsidRPr="00B21D50">
              <w:rPr>
                <w:rFonts w:eastAsia="Times New Roman" w:cstheme="minorHAnsi"/>
                <w:lang w:eastAsia="pl-PL"/>
              </w:rPr>
              <w:t xml:space="preserve">md_all_interactions </w:t>
            </w:r>
          </w:p>
        </w:tc>
        <w:tc>
          <w:tcPr>
            <w:tcW w:w="0" w:type="auto"/>
            <w:vAlign w:val="center"/>
            <w:hideMark/>
          </w:tcPr>
          <w:p w14:paraId="26480B16" w14:textId="77777777" w:rsidR="00C65B9A" w:rsidRPr="00B21D50" w:rsidRDefault="00C65B9A" w:rsidP="00B21D50">
            <w:pPr>
              <w:spacing w:after="0" w:line="240" w:lineRule="auto"/>
              <w:rPr>
                <w:rFonts w:eastAsia="Times New Roman" w:cstheme="minorHAnsi"/>
                <w:lang w:eastAsia="pl-PL"/>
              </w:rPr>
            </w:pPr>
            <w:r w:rsidRPr="00B21D50">
              <w:rPr>
                <w:rFonts w:eastAsia="Times New Roman" w:cstheme="minorHAnsi"/>
                <w:lang w:eastAsia="pl-PL"/>
              </w:rPr>
              <w:t xml:space="preserve">10 </w:t>
            </w:r>
          </w:p>
        </w:tc>
        <w:tc>
          <w:tcPr>
            <w:tcW w:w="947" w:type="dxa"/>
            <w:vAlign w:val="center"/>
            <w:hideMark/>
          </w:tcPr>
          <w:p w14:paraId="34DE20C9" w14:textId="77777777" w:rsidR="00C65B9A" w:rsidRPr="00B21D50" w:rsidRDefault="00C65B9A" w:rsidP="00B21D50">
            <w:pPr>
              <w:spacing w:after="0" w:line="240" w:lineRule="auto"/>
              <w:rPr>
                <w:rFonts w:eastAsia="Times New Roman" w:cstheme="minorHAnsi"/>
                <w:lang w:eastAsia="pl-PL"/>
              </w:rPr>
            </w:pPr>
            <w:r w:rsidRPr="00B21D50">
              <w:rPr>
                <w:rFonts w:eastAsia="Times New Roman" w:cstheme="minorHAnsi"/>
                <w:lang w:eastAsia="pl-PL"/>
              </w:rPr>
              <w:t xml:space="preserve">-400.0909 </w:t>
            </w:r>
          </w:p>
        </w:tc>
        <w:tc>
          <w:tcPr>
            <w:tcW w:w="0" w:type="auto"/>
            <w:vAlign w:val="center"/>
            <w:hideMark/>
          </w:tcPr>
          <w:p w14:paraId="489C9809" w14:textId="77777777" w:rsidR="00C65B9A" w:rsidRPr="00B21D50" w:rsidRDefault="00C65B9A" w:rsidP="00B21D50">
            <w:pPr>
              <w:spacing w:after="0" w:line="240" w:lineRule="auto"/>
              <w:rPr>
                <w:rFonts w:eastAsia="Times New Roman" w:cstheme="minorHAnsi"/>
                <w:lang w:eastAsia="pl-PL"/>
              </w:rPr>
            </w:pPr>
            <w:r w:rsidRPr="00B21D50">
              <w:rPr>
                <w:rFonts w:eastAsia="Times New Roman" w:cstheme="minorHAnsi"/>
                <w:lang w:eastAsia="pl-PL"/>
              </w:rPr>
              <w:t xml:space="preserve">0.00 </w:t>
            </w:r>
          </w:p>
        </w:tc>
        <w:tc>
          <w:tcPr>
            <w:tcW w:w="0" w:type="auto"/>
            <w:vAlign w:val="center"/>
            <w:hideMark/>
          </w:tcPr>
          <w:p w14:paraId="3A816304" w14:textId="77777777" w:rsidR="00C65B9A" w:rsidRPr="00B21D50" w:rsidRDefault="00C65B9A" w:rsidP="00B21D50">
            <w:pPr>
              <w:spacing w:after="0" w:line="240" w:lineRule="auto"/>
              <w:rPr>
                <w:rFonts w:eastAsia="Times New Roman" w:cstheme="minorHAnsi"/>
                <w:lang w:eastAsia="pl-PL"/>
              </w:rPr>
            </w:pPr>
            <w:r w:rsidRPr="00B21D50">
              <w:rPr>
                <w:rFonts w:eastAsia="Times New Roman" w:cstheme="minorHAnsi"/>
                <w:lang w:eastAsia="pl-PL"/>
              </w:rPr>
              <w:t xml:space="preserve">1 </w:t>
            </w:r>
          </w:p>
        </w:tc>
        <w:tc>
          <w:tcPr>
            <w:tcW w:w="947" w:type="dxa"/>
            <w:vAlign w:val="center"/>
            <w:hideMark/>
          </w:tcPr>
          <w:p w14:paraId="10C070D0" w14:textId="77777777" w:rsidR="00C65B9A" w:rsidRPr="00B21D50" w:rsidRDefault="00C65B9A" w:rsidP="00B21D50">
            <w:pPr>
              <w:spacing w:after="0" w:line="240" w:lineRule="auto"/>
              <w:rPr>
                <w:rFonts w:eastAsia="Times New Roman" w:cstheme="minorHAnsi"/>
                <w:lang w:eastAsia="pl-PL"/>
              </w:rPr>
            </w:pPr>
            <w:r w:rsidRPr="00B21D50">
              <w:rPr>
                <w:rFonts w:eastAsia="Times New Roman" w:cstheme="minorHAnsi"/>
                <w:lang w:eastAsia="pl-PL"/>
              </w:rPr>
              <w:t xml:space="preserve">-396.3073 </w:t>
            </w:r>
          </w:p>
        </w:tc>
        <w:tc>
          <w:tcPr>
            <w:tcW w:w="0" w:type="auto"/>
            <w:vAlign w:val="center"/>
            <w:hideMark/>
          </w:tcPr>
          <w:p w14:paraId="41B4A5AB" w14:textId="77777777" w:rsidR="00C65B9A" w:rsidRPr="00B21D50" w:rsidRDefault="00C65B9A" w:rsidP="00B21D50">
            <w:pPr>
              <w:spacing w:after="0" w:line="240" w:lineRule="auto"/>
              <w:rPr>
                <w:rFonts w:eastAsia="Times New Roman" w:cstheme="minorHAnsi"/>
                <w:lang w:eastAsia="pl-PL"/>
              </w:rPr>
            </w:pPr>
            <w:r w:rsidRPr="00B21D50">
              <w:rPr>
                <w:rFonts w:eastAsia="Times New Roman" w:cstheme="minorHAnsi"/>
                <w:lang w:eastAsia="pl-PL"/>
              </w:rPr>
              <w:t xml:space="preserve">0.00 </w:t>
            </w:r>
          </w:p>
        </w:tc>
        <w:tc>
          <w:tcPr>
            <w:tcW w:w="0" w:type="auto"/>
            <w:vAlign w:val="center"/>
            <w:hideMark/>
          </w:tcPr>
          <w:p w14:paraId="4A445D3F" w14:textId="77777777" w:rsidR="00C65B9A" w:rsidRPr="00B21D50" w:rsidRDefault="00C65B9A" w:rsidP="00B21D50">
            <w:pPr>
              <w:spacing w:after="0" w:line="240" w:lineRule="auto"/>
              <w:rPr>
                <w:rFonts w:eastAsia="Times New Roman" w:cstheme="minorHAnsi"/>
                <w:lang w:eastAsia="pl-PL"/>
              </w:rPr>
            </w:pPr>
            <w:r w:rsidRPr="00B21D50">
              <w:rPr>
                <w:rFonts w:eastAsia="Times New Roman" w:cstheme="minorHAnsi"/>
                <w:lang w:eastAsia="pl-PL"/>
              </w:rPr>
              <w:t xml:space="preserve">0.99 </w:t>
            </w:r>
          </w:p>
        </w:tc>
      </w:tr>
      <w:tr w:rsidR="00C65B9A" w:rsidRPr="00C65B9A" w14:paraId="5457F6C4" w14:textId="77777777" w:rsidTr="00B21D50">
        <w:trPr>
          <w:tblCellSpacing w:w="15" w:type="dxa"/>
        </w:trPr>
        <w:tc>
          <w:tcPr>
            <w:tcW w:w="0" w:type="auto"/>
            <w:vAlign w:val="center"/>
            <w:hideMark/>
          </w:tcPr>
          <w:p w14:paraId="12482D4D" w14:textId="77777777" w:rsidR="00C65B9A" w:rsidRPr="00B21D50" w:rsidRDefault="00C65B9A" w:rsidP="00C65B9A">
            <w:pPr>
              <w:spacing w:after="0" w:line="240" w:lineRule="auto"/>
              <w:rPr>
                <w:rFonts w:eastAsia="Times New Roman" w:cstheme="minorHAnsi"/>
                <w:lang w:eastAsia="pl-PL"/>
              </w:rPr>
            </w:pPr>
            <w:r w:rsidRPr="00B21D50">
              <w:rPr>
                <w:rFonts w:eastAsia="Times New Roman" w:cstheme="minorHAnsi"/>
                <w:lang w:eastAsia="pl-PL"/>
              </w:rPr>
              <w:t xml:space="preserve">md_arousal_exploration </w:t>
            </w:r>
          </w:p>
        </w:tc>
        <w:tc>
          <w:tcPr>
            <w:tcW w:w="0" w:type="auto"/>
            <w:vAlign w:val="center"/>
            <w:hideMark/>
          </w:tcPr>
          <w:p w14:paraId="75FEA714" w14:textId="77777777" w:rsidR="00C65B9A" w:rsidRPr="00B21D50" w:rsidRDefault="00C65B9A" w:rsidP="00B21D50">
            <w:pPr>
              <w:spacing w:after="0" w:line="240" w:lineRule="auto"/>
              <w:rPr>
                <w:rFonts w:eastAsia="Times New Roman" w:cstheme="minorHAnsi"/>
                <w:lang w:eastAsia="pl-PL"/>
              </w:rPr>
            </w:pPr>
            <w:r w:rsidRPr="00B21D50">
              <w:rPr>
                <w:rFonts w:eastAsia="Times New Roman" w:cstheme="minorHAnsi"/>
                <w:lang w:eastAsia="pl-PL"/>
              </w:rPr>
              <w:t xml:space="preserve">8 </w:t>
            </w:r>
          </w:p>
        </w:tc>
        <w:tc>
          <w:tcPr>
            <w:tcW w:w="947" w:type="dxa"/>
            <w:vAlign w:val="center"/>
            <w:hideMark/>
          </w:tcPr>
          <w:p w14:paraId="455CAEBD" w14:textId="77777777" w:rsidR="00C65B9A" w:rsidRPr="00B21D50" w:rsidRDefault="00C65B9A" w:rsidP="00B21D50">
            <w:pPr>
              <w:spacing w:after="0" w:line="240" w:lineRule="auto"/>
              <w:rPr>
                <w:rFonts w:eastAsia="Times New Roman" w:cstheme="minorHAnsi"/>
                <w:lang w:eastAsia="pl-PL"/>
              </w:rPr>
            </w:pPr>
            <w:r w:rsidRPr="00B21D50">
              <w:rPr>
                <w:rFonts w:eastAsia="Times New Roman" w:cstheme="minorHAnsi"/>
                <w:lang w:eastAsia="pl-PL"/>
              </w:rPr>
              <w:t xml:space="preserve">-388.2385 </w:t>
            </w:r>
          </w:p>
        </w:tc>
        <w:tc>
          <w:tcPr>
            <w:tcW w:w="0" w:type="auto"/>
            <w:vAlign w:val="center"/>
            <w:hideMark/>
          </w:tcPr>
          <w:p w14:paraId="0FA867E6" w14:textId="77777777" w:rsidR="00C65B9A" w:rsidRPr="00B21D50" w:rsidRDefault="00C65B9A" w:rsidP="00B21D50">
            <w:pPr>
              <w:spacing w:after="0" w:line="240" w:lineRule="auto"/>
              <w:rPr>
                <w:rFonts w:eastAsia="Times New Roman" w:cstheme="minorHAnsi"/>
                <w:lang w:eastAsia="pl-PL"/>
              </w:rPr>
            </w:pPr>
            <w:r w:rsidRPr="00B21D50">
              <w:rPr>
                <w:rFonts w:eastAsia="Times New Roman" w:cstheme="minorHAnsi"/>
                <w:lang w:eastAsia="pl-PL"/>
              </w:rPr>
              <w:t xml:space="preserve">11.85 </w:t>
            </w:r>
          </w:p>
        </w:tc>
        <w:tc>
          <w:tcPr>
            <w:tcW w:w="0" w:type="auto"/>
            <w:vAlign w:val="center"/>
            <w:hideMark/>
          </w:tcPr>
          <w:p w14:paraId="4AA690DC" w14:textId="77777777" w:rsidR="00C65B9A" w:rsidRPr="00B21D50" w:rsidRDefault="00C65B9A" w:rsidP="00B21D50">
            <w:pPr>
              <w:spacing w:after="0" w:line="240" w:lineRule="auto"/>
              <w:rPr>
                <w:rFonts w:eastAsia="Times New Roman" w:cstheme="minorHAnsi"/>
                <w:lang w:eastAsia="pl-PL"/>
              </w:rPr>
            </w:pPr>
            <w:r w:rsidRPr="00B21D50">
              <w:rPr>
                <w:rFonts w:eastAsia="Times New Roman" w:cstheme="minorHAnsi"/>
                <w:lang w:eastAsia="pl-PL"/>
              </w:rPr>
              <w:t xml:space="preserve">0 </w:t>
            </w:r>
          </w:p>
        </w:tc>
        <w:tc>
          <w:tcPr>
            <w:tcW w:w="947" w:type="dxa"/>
            <w:vAlign w:val="center"/>
            <w:hideMark/>
          </w:tcPr>
          <w:p w14:paraId="73102B80" w14:textId="77777777" w:rsidR="00C65B9A" w:rsidRPr="00B21D50" w:rsidRDefault="00C65B9A" w:rsidP="00B21D50">
            <w:pPr>
              <w:spacing w:after="0" w:line="240" w:lineRule="auto"/>
              <w:rPr>
                <w:rFonts w:eastAsia="Times New Roman" w:cstheme="minorHAnsi"/>
                <w:lang w:eastAsia="pl-PL"/>
              </w:rPr>
            </w:pPr>
            <w:r w:rsidRPr="00B21D50">
              <w:rPr>
                <w:rFonts w:eastAsia="Times New Roman" w:cstheme="minorHAnsi"/>
                <w:lang w:eastAsia="pl-PL"/>
              </w:rPr>
              <w:t xml:space="preserve">-386.2831 </w:t>
            </w:r>
          </w:p>
        </w:tc>
        <w:tc>
          <w:tcPr>
            <w:tcW w:w="0" w:type="auto"/>
            <w:vAlign w:val="center"/>
            <w:hideMark/>
          </w:tcPr>
          <w:p w14:paraId="4E61B6B3" w14:textId="77777777" w:rsidR="00C65B9A" w:rsidRPr="00B21D50" w:rsidRDefault="00C65B9A" w:rsidP="00B21D50">
            <w:pPr>
              <w:spacing w:after="0" w:line="240" w:lineRule="auto"/>
              <w:rPr>
                <w:rFonts w:eastAsia="Times New Roman" w:cstheme="minorHAnsi"/>
                <w:lang w:eastAsia="pl-PL"/>
              </w:rPr>
            </w:pPr>
            <w:r w:rsidRPr="00B21D50">
              <w:rPr>
                <w:rFonts w:eastAsia="Times New Roman" w:cstheme="minorHAnsi"/>
                <w:lang w:eastAsia="pl-PL"/>
              </w:rPr>
              <w:t xml:space="preserve">10.02 </w:t>
            </w:r>
          </w:p>
        </w:tc>
        <w:tc>
          <w:tcPr>
            <w:tcW w:w="0" w:type="auto"/>
            <w:vAlign w:val="center"/>
            <w:hideMark/>
          </w:tcPr>
          <w:p w14:paraId="15AACBC5" w14:textId="77777777" w:rsidR="00C65B9A" w:rsidRPr="00B21D50" w:rsidRDefault="00C65B9A" w:rsidP="00B21D50">
            <w:pPr>
              <w:spacing w:after="0" w:line="240" w:lineRule="auto"/>
              <w:rPr>
                <w:rFonts w:eastAsia="Times New Roman" w:cstheme="minorHAnsi"/>
                <w:lang w:eastAsia="pl-PL"/>
              </w:rPr>
            </w:pPr>
            <w:r w:rsidRPr="00B21D50">
              <w:rPr>
                <w:rFonts w:eastAsia="Times New Roman" w:cstheme="minorHAnsi"/>
                <w:lang w:eastAsia="pl-PL"/>
              </w:rPr>
              <w:t xml:space="preserve">0.01 </w:t>
            </w:r>
          </w:p>
        </w:tc>
      </w:tr>
      <w:tr w:rsidR="00C65B9A" w:rsidRPr="00C65B9A" w14:paraId="486569AC" w14:textId="77777777" w:rsidTr="00B21D50">
        <w:trPr>
          <w:tblCellSpacing w:w="15" w:type="dxa"/>
        </w:trPr>
        <w:tc>
          <w:tcPr>
            <w:tcW w:w="0" w:type="auto"/>
            <w:vAlign w:val="center"/>
            <w:hideMark/>
          </w:tcPr>
          <w:p w14:paraId="758E645E" w14:textId="77777777" w:rsidR="00C65B9A" w:rsidRPr="00B21D50" w:rsidRDefault="00C65B9A" w:rsidP="00C65B9A">
            <w:pPr>
              <w:spacing w:after="0" w:line="240" w:lineRule="auto"/>
              <w:rPr>
                <w:rFonts w:eastAsia="Times New Roman" w:cstheme="minorHAnsi"/>
                <w:lang w:eastAsia="pl-PL"/>
              </w:rPr>
            </w:pPr>
            <w:r w:rsidRPr="00B21D50">
              <w:rPr>
                <w:rFonts w:eastAsia="Times New Roman" w:cstheme="minorHAnsi"/>
                <w:lang w:eastAsia="pl-PL"/>
              </w:rPr>
              <w:t xml:space="preserve">md_arousal_risk_avoidance </w:t>
            </w:r>
          </w:p>
        </w:tc>
        <w:tc>
          <w:tcPr>
            <w:tcW w:w="0" w:type="auto"/>
            <w:vAlign w:val="center"/>
            <w:hideMark/>
          </w:tcPr>
          <w:p w14:paraId="72AD585D" w14:textId="77777777" w:rsidR="00C65B9A" w:rsidRPr="00B21D50" w:rsidRDefault="00C65B9A" w:rsidP="00B21D50">
            <w:pPr>
              <w:spacing w:after="0" w:line="240" w:lineRule="auto"/>
              <w:rPr>
                <w:rFonts w:eastAsia="Times New Roman" w:cstheme="minorHAnsi"/>
                <w:lang w:eastAsia="pl-PL"/>
              </w:rPr>
            </w:pPr>
            <w:r w:rsidRPr="00B21D50">
              <w:rPr>
                <w:rFonts w:eastAsia="Times New Roman" w:cstheme="minorHAnsi"/>
                <w:lang w:eastAsia="pl-PL"/>
              </w:rPr>
              <w:t xml:space="preserve">8 </w:t>
            </w:r>
          </w:p>
        </w:tc>
        <w:tc>
          <w:tcPr>
            <w:tcW w:w="947" w:type="dxa"/>
            <w:vAlign w:val="center"/>
            <w:hideMark/>
          </w:tcPr>
          <w:p w14:paraId="7F23EF7A" w14:textId="77777777" w:rsidR="00C65B9A" w:rsidRPr="00B21D50" w:rsidRDefault="00C65B9A" w:rsidP="00B21D50">
            <w:pPr>
              <w:spacing w:after="0" w:line="240" w:lineRule="auto"/>
              <w:rPr>
                <w:rFonts w:eastAsia="Times New Roman" w:cstheme="minorHAnsi"/>
                <w:lang w:eastAsia="pl-PL"/>
              </w:rPr>
            </w:pPr>
            <w:r w:rsidRPr="00B21D50">
              <w:rPr>
                <w:rFonts w:eastAsia="Times New Roman" w:cstheme="minorHAnsi"/>
                <w:lang w:eastAsia="pl-PL"/>
              </w:rPr>
              <w:t xml:space="preserve">-378.9807 </w:t>
            </w:r>
          </w:p>
        </w:tc>
        <w:tc>
          <w:tcPr>
            <w:tcW w:w="0" w:type="auto"/>
            <w:vAlign w:val="center"/>
            <w:hideMark/>
          </w:tcPr>
          <w:p w14:paraId="20A719BA" w14:textId="77777777" w:rsidR="00C65B9A" w:rsidRPr="00B21D50" w:rsidRDefault="00C65B9A" w:rsidP="00B21D50">
            <w:pPr>
              <w:spacing w:after="0" w:line="240" w:lineRule="auto"/>
              <w:rPr>
                <w:rFonts w:eastAsia="Times New Roman" w:cstheme="minorHAnsi"/>
                <w:lang w:eastAsia="pl-PL"/>
              </w:rPr>
            </w:pPr>
            <w:r w:rsidRPr="00B21D50">
              <w:rPr>
                <w:rFonts w:eastAsia="Times New Roman" w:cstheme="minorHAnsi"/>
                <w:lang w:eastAsia="pl-PL"/>
              </w:rPr>
              <w:t xml:space="preserve">21.11 </w:t>
            </w:r>
          </w:p>
        </w:tc>
        <w:tc>
          <w:tcPr>
            <w:tcW w:w="0" w:type="auto"/>
            <w:vAlign w:val="center"/>
            <w:hideMark/>
          </w:tcPr>
          <w:p w14:paraId="4592B888" w14:textId="77777777" w:rsidR="00C65B9A" w:rsidRPr="00B21D50" w:rsidRDefault="00C65B9A" w:rsidP="00B21D50">
            <w:pPr>
              <w:spacing w:after="0" w:line="240" w:lineRule="auto"/>
              <w:rPr>
                <w:rFonts w:eastAsia="Times New Roman" w:cstheme="minorHAnsi"/>
                <w:lang w:eastAsia="pl-PL"/>
              </w:rPr>
            </w:pPr>
            <w:r w:rsidRPr="00B21D50">
              <w:rPr>
                <w:rFonts w:eastAsia="Times New Roman" w:cstheme="minorHAnsi"/>
                <w:lang w:eastAsia="pl-PL"/>
              </w:rPr>
              <w:t xml:space="preserve">0 </w:t>
            </w:r>
          </w:p>
        </w:tc>
        <w:tc>
          <w:tcPr>
            <w:tcW w:w="947" w:type="dxa"/>
            <w:vAlign w:val="center"/>
            <w:hideMark/>
          </w:tcPr>
          <w:p w14:paraId="28BE0995" w14:textId="77777777" w:rsidR="00C65B9A" w:rsidRPr="00B21D50" w:rsidRDefault="00C65B9A" w:rsidP="00B21D50">
            <w:pPr>
              <w:spacing w:after="0" w:line="240" w:lineRule="auto"/>
              <w:rPr>
                <w:rFonts w:eastAsia="Times New Roman" w:cstheme="minorHAnsi"/>
                <w:lang w:eastAsia="pl-PL"/>
              </w:rPr>
            </w:pPr>
            <w:r w:rsidRPr="00B21D50">
              <w:rPr>
                <w:rFonts w:eastAsia="Times New Roman" w:cstheme="minorHAnsi"/>
                <w:lang w:eastAsia="pl-PL"/>
              </w:rPr>
              <w:t xml:space="preserve">-376.8184 </w:t>
            </w:r>
          </w:p>
        </w:tc>
        <w:tc>
          <w:tcPr>
            <w:tcW w:w="0" w:type="auto"/>
            <w:vAlign w:val="center"/>
            <w:hideMark/>
          </w:tcPr>
          <w:p w14:paraId="1D825A3E" w14:textId="77777777" w:rsidR="00C65B9A" w:rsidRPr="00B21D50" w:rsidRDefault="00C65B9A" w:rsidP="00B21D50">
            <w:pPr>
              <w:spacing w:after="0" w:line="240" w:lineRule="auto"/>
              <w:rPr>
                <w:rFonts w:eastAsia="Times New Roman" w:cstheme="minorHAnsi"/>
                <w:lang w:eastAsia="pl-PL"/>
              </w:rPr>
            </w:pPr>
            <w:r w:rsidRPr="00B21D50">
              <w:rPr>
                <w:rFonts w:eastAsia="Times New Roman" w:cstheme="minorHAnsi"/>
                <w:lang w:eastAsia="pl-PL"/>
              </w:rPr>
              <w:t xml:space="preserve">19.49 </w:t>
            </w:r>
          </w:p>
        </w:tc>
        <w:tc>
          <w:tcPr>
            <w:tcW w:w="0" w:type="auto"/>
            <w:vAlign w:val="center"/>
            <w:hideMark/>
          </w:tcPr>
          <w:p w14:paraId="2CCCD072" w14:textId="77777777" w:rsidR="00C65B9A" w:rsidRPr="00B21D50" w:rsidRDefault="00C65B9A" w:rsidP="00B21D50">
            <w:pPr>
              <w:spacing w:after="0" w:line="240" w:lineRule="auto"/>
              <w:rPr>
                <w:rFonts w:eastAsia="Times New Roman" w:cstheme="minorHAnsi"/>
                <w:lang w:eastAsia="pl-PL"/>
              </w:rPr>
            </w:pPr>
            <w:r w:rsidRPr="00B21D50">
              <w:rPr>
                <w:rFonts w:eastAsia="Times New Roman" w:cstheme="minorHAnsi"/>
                <w:lang w:eastAsia="pl-PL"/>
              </w:rPr>
              <w:t xml:space="preserve">0.00 </w:t>
            </w:r>
          </w:p>
        </w:tc>
      </w:tr>
      <w:tr w:rsidR="00C65B9A" w:rsidRPr="00C65B9A" w14:paraId="1CF2BAA7" w14:textId="77777777" w:rsidTr="00B21D50">
        <w:trPr>
          <w:tblCellSpacing w:w="15" w:type="dxa"/>
        </w:trPr>
        <w:tc>
          <w:tcPr>
            <w:tcW w:w="0" w:type="auto"/>
            <w:vAlign w:val="center"/>
            <w:hideMark/>
          </w:tcPr>
          <w:p w14:paraId="43C05366" w14:textId="77777777" w:rsidR="00C65B9A" w:rsidRPr="00B21D50" w:rsidRDefault="00C65B9A" w:rsidP="00C65B9A">
            <w:pPr>
              <w:spacing w:after="0" w:line="240" w:lineRule="auto"/>
              <w:rPr>
                <w:rFonts w:eastAsia="Times New Roman" w:cstheme="minorHAnsi"/>
                <w:lang w:eastAsia="pl-PL"/>
              </w:rPr>
            </w:pPr>
            <w:r w:rsidRPr="00B21D50">
              <w:rPr>
                <w:rFonts w:eastAsia="Times New Roman" w:cstheme="minorHAnsi"/>
                <w:lang w:eastAsia="pl-PL"/>
              </w:rPr>
              <w:t xml:space="preserve">md_arousal </w:t>
            </w:r>
          </w:p>
        </w:tc>
        <w:tc>
          <w:tcPr>
            <w:tcW w:w="0" w:type="auto"/>
            <w:vAlign w:val="center"/>
            <w:hideMark/>
          </w:tcPr>
          <w:p w14:paraId="444C458C" w14:textId="77777777" w:rsidR="00C65B9A" w:rsidRPr="00B21D50" w:rsidRDefault="00C65B9A" w:rsidP="00B21D50">
            <w:pPr>
              <w:spacing w:after="0" w:line="240" w:lineRule="auto"/>
              <w:rPr>
                <w:rFonts w:eastAsia="Times New Roman" w:cstheme="minorHAnsi"/>
                <w:lang w:eastAsia="pl-PL"/>
              </w:rPr>
            </w:pPr>
            <w:r w:rsidRPr="00B21D50">
              <w:rPr>
                <w:rFonts w:eastAsia="Times New Roman" w:cstheme="minorHAnsi"/>
                <w:lang w:eastAsia="pl-PL"/>
              </w:rPr>
              <w:t xml:space="preserve">6 </w:t>
            </w:r>
          </w:p>
        </w:tc>
        <w:tc>
          <w:tcPr>
            <w:tcW w:w="947" w:type="dxa"/>
            <w:vAlign w:val="center"/>
            <w:hideMark/>
          </w:tcPr>
          <w:p w14:paraId="3D14EF5D" w14:textId="77777777" w:rsidR="00C65B9A" w:rsidRPr="00B21D50" w:rsidRDefault="00C65B9A" w:rsidP="00B21D50">
            <w:pPr>
              <w:spacing w:after="0" w:line="240" w:lineRule="auto"/>
              <w:rPr>
                <w:rFonts w:eastAsia="Times New Roman" w:cstheme="minorHAnsi"/>
                <w:lang w:eastAsia="pl-PL"/>
              </w:rPr>
            </w:pPr>
            <w:r w:rsidRPr="00B21D50">
              <w:rPr>
                <w:rFonts w:eastAsia="Times New Roman" w:cstheme="minorHAnsi"/>
                <w:lang w:eastAsia="pl-PL"/>
              </w:rPr>
              <w:t xml:space="preserve">-363.3410 </w:t>
            </w:r>
          </w:p>
        </w:tc>
        <w:tc>
          <w:tcPr>
            <w:tcW w:w="0" w:type="auto"/>
            <w:vAlign w:val="center"/>
            <w:hideMark/>
          </w:tcPr>
          <w:p w14:paraId="672FA504" w14:textId="77777777" w:rsidR="00C65B9A" w:rsidRPr="00B21D50" w:rsidRDefault="00C65B9A" w:rsidP="00B21D50">
            <w:pPr>
              <w:spacing w:after="0" w:line="240" w:lineRule="auto"/>
              <w:rPr>
                <w:rFonts w:eastAsia="Times New Roman" w:cstheme="minorHAnsi"/>
                <w:lang w:eastAsia="pl-PL"/>
              </w:rPr>
            </w:pPr>
            <w:r w:rsidRPr="00B21D50">
              <w:rPr>
                <w:rFonts w:eastAsia="Times New Roman" w:cstheme="minorHAnsi"/>
                <w:lang w:eastAsia="pl-PL"/>
              </w:rPr>
              <w:t xml:space="preserve">36.75 </w:t>
            </w:r>
          </w:p>
        </w:tc>
        <w:tc>
          <w:tcPr>
            <w:tcW w:w="0" w:type="auto"/>
            <w:vAlign w:val="center"/>
            <w:hideMark/>
          </w:tcPr>
          <w:p w14:paraId="29DA6950" w14:textId="77777777" w:rsidR="00C65B9A" w:rsidRPr="00B21D50" w:rsidRDefault="00C65B9A" w:rsidP="00B21D50">
            <w:pPr>
              <w:spacing w:after="0" w:line="240" w:lineRule="auto"/>
              <w:rPr>
                <w:rFonts w:eastAsia="Times New Roman" w:cstheme="minorHAnsi"/>
                <w:lang w:eastAsia="pl-PL"/>
              </w:rPr>
            </w:pPr>
            <w:r w:rsidRPr="00B21D50">
              <w:rPr>
                <w:rFonts w:eastAsia="Times New Roman" w:cstheme="minorHAnsi"/>
                <w:lang w:eastAsia="pl-PL"/>
              </w:rPr>
              <w:t xml:space="preserve">0 </w:t>
            </w:r>
          </w:p>
        </w:tc>
        <w:tc>
          <w:tcPr>
            <w:tcW w:w="947" w:type="dxa"/>
            <w:vAlign w:val="center"/>
            <w:hideMark/>
          </w:tcPr>
          <w:p w14:paraId="3B06FA41" w14:textId="77777777" w:rsidR="00C65B9A" w:rsidRPr="00B21D50" w:rsidRDefault="00C65B9A" w:rsidP="00B21D50">
            <w:pPr>
              <w:spacing w:after="0" w:line="240" w:lineRule="auto"/>
              <w:rPr>
                <w:rFonts w:eastAsia="Times New Roman" w:cstheme="minorHAnsi"/>
                <w:lang w:eastAsia="pl-PL"/>
              </w:rPr>
            </w:pPr>
            <w:r w:rsidRPr="00B21D50">
              <w:rPr>
                <w:rFonts w:eastAsia="Times New Roman" w:cstheme="minorHAnsi"/>
                <w:lang w:eastAsia="pl-PL"/>
              </w:rPr>
              <w:t xml:space="preserve">-363.2509 </w:t>
            </w:r>
          </w:p>
        </w:tc>
        <w:tc>
          <w:tcPr>
            <w:tcW w:w="0" w:type="auto"/>
            <w:vAlign w:val="center"/>
            <w:hideMark/>
          </w:tcPr>
          <w:p w14:paraId="15BB6170" w14:textId="77777777" w:rsidR="00C65B9A" w:rsidRPr="00B21D50" w:rsidRDefault="00C65B9A" w:rsidP="00B21D50">
            <w:pPr>
              <w:spacing w:after="0" w:line="240" w:lineRule="auto"/>
              <w:rPr>
                <w:rFonts w:eastAsia="Times New Roman" w:cstheme="minorHAnsi"/>
                <w:lang w:eastAsia="pl-PL"/>
              </w:rPr>
            </w:pPr>
            <w:r w:rsidRPr="00B21D50">
              <w:rPr>
                <w:rFonts w:eastAsia="Times New Roman" w:cstheme="minorHAnsi"/>
                <w:lang w:eastAsia="pl-PL"/>
              </w:rPr>
              <w:t xml:space="preserve">33.06 </w:t>
            </w:r>
          </w:p>
        </w:tc>
        <w:tc>
          <w:tcPr>
            <w:tcW w:w="0" w:type="auto"/>
            <w:vAlign w:val="center"/>
            <w:hideMark/>
          </w:tcPr>
          <w:p w14:paraId="5095C6A6" w14:textId="77777777" w:rsidR="00C65B9A" w:rsidRPr="00B21D50" w:rsidRDefault="00C65B9A" w:rsidP="00B21D50">
            <w:pPr>
              <w:spacing w:after="0" w:line="240" w:lineRule="auto"/>
              <w:rPr>
                <w:rFonts w:eastAsia="Times New Roman" w:cstheme="minorHAnsi"/>
                <w:lang w:eastAsia="pl-PL"/>
              </w:rPr>
            </w:pPr>
            <w:r w:rsidRPr="00B21D50">
              <w:rPr>
                <w:rFonts w:eastAsia="Times New Roman" w:cstheme="minorHAnsi"/>
                <w:lang w:eastAsia="pl-PL"/>
              </w:rPr>
              <w:t xml:space="preserve">0.00 </w:t>
            </w:r>
          </w:p>
        </w:tc>
      </w:tr>
      <w:tr w:rsidR="00C65B9A" w:rsidRPr="00C65B9A" w14:paraId="3E14C758" w14:textId="77777777" w:rsidTr="00B21D50">
        <w:trPr>
          <w:tblCellSpacing w:w="15" w:type="dxa"/>
        </w:trPr>
        <w:tc>
          <w:tcPr>
            <w:tcW w:w="0" w:type="auto"/>
            <w:vAlign w:val="center"/>
            <w:hideMark/>
          </w:tcPr>
          <w:p w14:paraId="49090DEB" w14:textId="77777777" w:rsidR="00C65B9A" w:rsidRPr="00B21D50" w:rsidRDefault="00C65B9A" w:rsidP="00C65B9A">
            <w:pPr>
              <w:spacing w:after="0" w:line="240" w:lineRule="auto"/>
              <w:rPr>
                <w:rFonts w:eastAsia="Times New Roman" w:cstheme="minorHAnsi"/>
                <w:lang w:eastAsia="pl-PL"/>
              </w:rPr>
            </w:pPr>
            <w:r w:rsidRPr="00B21D50">
              <w:rPr>
                <w:rFonts w:eastAsia="Times New Roman" w:cstheme="minorHAnsi"/>
                <w:lang w:eastAsia="pl-PL"/>
              </w:rPr>
              <w:t xml:space="preserve">md_risk_avoidance_exploration </w:t>
            </w:r>
          </w:p>
        </w:tc>
        <w:tc>
          <w:tcPr>
            <w:tcW w:w="0" w:type="auto"/>
            <w:vAlign w:val="center"/>
            <w:hideMark/>
          </w:tcPr>
          <w:p w14:paraId="7B67CE67" w14:textId="77777777" w:rsidR="00C65B9A" w:rsidRPr="00B21D50" w:rsidRDefault="00C65B9A" w:rsidP="00B21D50">
            <w:pPr>
              <w:spacing w:after="0" w:line="240" w:lineRule="auto"/>
              <w:rPr>
                <w:rFonts w:eastAsia="Times New Roman" w:cstheme="minorHAnsi"/>
                <w:lang w:eastAsia="pl-PL"/>
              </w:rPr>
            </w:pPr>
            <w:r w:rsidRPr="00B21D50">
              <w:rPr>
                <w:rFonts w:eastAsia="Times New Roman" w:cstheme="minorHAnsi"/>
                <w:lang w:eastAsia="pl-PL"/>
              </w:rPr>
              <w:t xml:space="preserve">8 </w:t>
            </w:r>
          </w:p>
        </w:tc>
        <w:tc>
          <w:tcPr>
            <w:tcW w:w="947" w:type="dxa"/>
            <w:vAlign w:val="center"/>
            <w:hideMark/>
          </w:tcPr>
          <w:p w14:paraId="5866440C" w14:textId="77777777" w:rsidR="00C65B9A" w:rsidRPr="00B21D50" w:rsidRDefault="00C65B9A" w:rsidP="00B21D50">
            <w:pPr>
              <w:spacing w:after="0" w:line="240" w:lineRule="auto"/>
              <w:rPr>
                <w:rFonts w:eastAsia="Times New Roman" w:cstheme="minorHAnsi"/>
                <w:lang w:eastAsia="pl-PL"/>
              </w:rPr>
            </w:pPr>
            <w:r w:rsidRPr="00B21D50">
              <w:rPr>
                <w:rFonts w:eastAsia="Times New Roman" w:cstheme="minorHAnsi"/>
                <w:lang w:eastAsia="pl-PL"/>
              </w:rPr>
              <w:t xml:space="preserve">-350.1568 </w:t>
            </w:r>
          </w:p>
        </w:tc>
        <w:tc>
          <w:tcPr>
            <w:tcW w:w="0" w:type="auto"/>
            <w:vAlign w:val="center"/>
            <w:hideMark/>
          </w:tcPr>
          <w:p w14:paraId="664D594C" w14:textId="77777777" w:rsidR="00C65B9A" w:rsidRPr="00B21D50" w:rsidRDefault="00C65B9A" w:rsidP="00B21D50">
            <w:pPr>
              <w:spacing w:after="0" w:line="240" w:lineRule="auto"/>
              <w:rPr>
                <w:rFonts w:eastAsia="Times New Roman" w:cstheme="minorHAnsi"/>
                <w:lang w:eastAsia="pl-PL"/>
              </w:rPr>
            </w:pPr>
            <w:r w:rsidRPr="00B21D50">
              <w:rPr>
                <w:rFonts w:eastAsia="Times New Roman" w:cstheme="minorHAnsi"/>
                <w:lang w:eastAsia="pl-PL"/>
              </w:rPr>
              <w:t xml:space="preserve">49.93 </w:t>
            </w:r>
          </w:p>
        </w:tc>
        <w:tc>
          <w:tcPr>
            <w:tcW w:w="0" w:type="auto"/>
            <w:vAlign w:val="center"/>
            <w:hideMark/>
          </w:tcPr>
          <w:p w14:paraId="4067A9C0" w14:textId="77777777" w:rsidR="00C65B9A" w:rsidRPr="00B21D50" w:rsidRDefault="00C65B9A" w:rsidP="00B21D50">
            <w:pPr>
              <w:spacing w:after="0" w:line="240" w:lineRule="auto"/>
              <w:rPr>
                <w:rFonts w:eastAsia="Times New Roman" w:cstheme="minorHAnsi"/>
                <w:lang w:eastAsia="pl-PL"/>
              </w:rPr>
            </w:pPr>
            <w:r w:rsidRPr="00B21D50">
              <w:rPr>
                <w:rFonts w:eastAsia="Times New Roman" w:cstheme="minorHAnsi"/>
                <w:lang w:eastAsia="pl-PL"/>
              </w:rPr>
              <w:t xml:space="preserve">0 </w:t>
            </w:r>
          </w:p>
        </w:tc>
        <w:tc>
          <w:tcPr>
            <w:tcW w:w="947" w:type="dxa"/>
            <w:vAlign w:val="center"/>
            <w:hideMark/>
          </w:tcPr>
          <w:p w14:paraId="63E80F3A" w14:textId="77777777" w:rsidR="00C65B9A" w:rsidRPr="00B21D50" w:rsidRDefault="00C65B9A" w:rsidP="00B21D50">
            <w:pPr>
              <w:spacing w:after="0" w:line="240" w:lineRule="auto"/>
              <w:rPr>
                <w:rFonts w:eastAsia="Times New Roman" w:cstheme="minorHAnsi"/>
                <w:lang w:eastAsia="pl-PL"/>
              </w:rPr>
            </w:pPr>
            <w:r w:rsidRPr="00B21D50">
              <w:rPr>
                <w:rFonts w:eastAsia="Times New Roman" w:cstheme="minorHAnsi"/>
                <w:lang w:eastAsia="pl-PL"/>
              </w:rPr>
              <w:t xml:space="preserve">-348.8140 </w:t>
            </w:r>
          </w:p>
        </w:tc>
        <w:tc>
          <w:tcPr>
            <w:tcW w:w="0" w:type="auto"/>
            <w:vAlign w:val="center"/>
            <w:hideMark/>
          </w:tcPr>
          <w:p w14:paraId="589D1429" w14:textId="77777777" w:rsidR="00C65B9A" w:rsidRPr="00B21D50" w:rsidRDefault="00C65B9A" w:rsidP="00B21D50">
            <w:pPr>
              <w:spacing w:after="0" w:line="240" w:lineRule="auto"/>
              <w:rPr>
                <w:rFonts w:eastAsia="Times New Roman" w:cstheme="minorHAnsi"/>
                <w:lang w:eastAsia="pl-PL"/>
              </w:rPr>
            </w:pPr>
            <w:r w:rsidRPr="00B21D50">
              <w:rPr>
                <w:rFonts w:eastAsia="Times New Roman" w:cstheme="minorHAnsi"/>
                <w:lang w:eastAsia="pl-PL"/>
              </w:rPr>
              <w:t xml:space="preserve">47.49 </w:t>
            </w:r>
          </w:p>
        </w:tc>
        <w:tc>
          <w:tcPr>
            <w:tcW w:w="0" w:type="auto"/>
            <w:vAlign w:val="center"/>
            <w:hideMark/>
          </w:tcPr>
          <w:p w14:paraId="1D1B5EE9" w14:textId="77777777" w:rsidR="00C65B9A" w:rsidRPr="00B21D50" w:rsidRDefault="00C65B9A" w:rsidP="00B21D50">
            <w:pPr>
              <w:spacing w:after="0" w:line="240" w:lineRule="auto"/>
              <w:rPr>
                <w:rFonts w:eastAsia="Times New Roman" w:cstheme="minorHAnsi"/>
                <w:lang w:eastAsia="pl-PL"/>
              </w:rPr>
            </w:pPr>
            <w:r w:rsidRPr="00B21D50">
              <w:rPr>
                <w:rFonts w:eastAsia="Times New Roman" w:cstheme="minorHAnsi"/>
                <w:lang w:eastAsia="pl-PL"/>
              </w:rPr>
              <w:t xml:space="preserve">0.00 </w:t>
            </w:r>
          </w:p>
        </w:tc>
      </w:tr>
      <w:tr w:rsidR="00C65B9A" w:rsidRPr="00C65B9A" w14:paraId="51BE4208" w14:textId="77777777" w:rsidTr="00B21D50">
        <w:trPr>
          <w:tblCellSpacing w:w="15" w:type="dxa"/>
        </w:trPr>
        <w:tc>
          <w:tcPr>
            <w:tcW w:w="0" w:type="auto"/>
            <w:vAlign w:val="center"/>
            <w:hideMark/>
          </w:tcPr>
          <w:p w14:paraId="5CE23583" w14:textId="77777777" w:rsidR="00C65B9A" w:rsidRPr="00B21D50" w:rsidRDefault="00C65B9A" w:rsidP="00C65B9A">
            <w:pPr>
              <w:spacing w:after="0" w:line="240" w:lineRule="auto"/>
              <w:rPr>
                <w:rFonts w:eastAsia="Times New Roman" w:cstheme="minorHAnsi"/>
                <w:lang w:eastAsia="pl-PL"/>
              </w:rPr>
            </w:pPr>
            <w:r w:rsidRPr="00B21D50">
              <w:rPr>
                <w:rFonts w:eastAsia="Times New Roman" w:cstheme="minorHAnsi"/>
                <w:lang w:eastAsia="pl-PL"/>
              </w:rPr>
              <w:t xml:space="preserve">md_exploration </w:t>
            </w:r>
          </w:p>
        </w:tc>
        <w:tc>
          <w:tcPr>
            <w:tcW w:w="0" w:type="auto"/>
            <w:vAlign w:val="center"/>
            <w:hideMark/>
          </w:tcPr>
          <w:p w14:paraId="6D2BC0EC" w14:textId="77777777" w:rsidR="00C65B9A" w:rsidRPr="00B21D50" w:rsidRDefault="00C65B9A" w:rsidP="00B21D50">
            <w:pPr>
              <w:spacing w:after="0" w:line="240" w:lineRule="auto"/>
              <w:rPr>
                <w:rFonts w:eastAsia="Times New Roman" w:cstheme="minorHAnsi"/>
                <w:lang w:eastAsia="pl-PL"/>
              </w:rPr>
            </w:pPr>
            <w:r w:rsidRPr="00B21D50">
              <w:rPr>
                <w:rFonts w:eastAsia="Times New Roman" w:cstheme="minorHAnsi"/>
                <w:lang w:eastAsia="pl-PL"/>
              </w:rPr>
              <w:t xml:space="preserve">6 </w:t>
            </w:r>
          </w:p>
        </w:tc>
        <w:tc>
          <w:tcPr>
            <w:tcW w:w="947" w:type="dxa"/>
            <w:vAlign w:val="center"/>
            <w:hideMark/>
          </w:tcPr>
          <w:p w14:paraId="429511E0" w14:textId="77777777" w:rsidR="00C65B9A" w:rsidRPr="00B21D50" w:rsidRDefault="00C65B9A" w:rsidP="00B21D50">
            <w:pPr>
              <w:spacing w:after="0" w:line="240" w:lineRule="auto"/>
              <w:rPr>
                <w:rFonts w:eastAsia="Times New Roman" w:cstheme="minorHAnsi"/>
                <w:lang w:eastAsia="pl-PL"/>
              </w:rPr>
            </w:pPr>
            <w:r w:rsidRPr="00B21D50">
              <w:rPr>
                <w:rFonts w:eastAsia="Times New Roman" w:cstheme="minorHAnsi"/>
                <w:lang w:eastAsia="pl-PL"/>
              </w:rPr>
              <w:t xml:space="preserve">-345.7716 </w:t>
            </w:r>
          </w:p>
        </w:tc>
        <w:tc>
          <w:tcPr>
            <w:tcW w:w="0" w:type="auto"/>
            <w:vAlign w:val="center"/>
            <w:hideMark/>
          </w:tcPr>
          <w:p w14:paraId="6BDB86D4" w14:textId="77777777" w:rsidR="00C65B9A" w:rsidRPr="00B21D50" w:rsidRDefault="00C65B9A" w:rsidP="00B21D50">
            <w:pPr>
              <w:spacing w:after="0" w:line="240" w:lineRule="auto"/>
              <w:rPr>
                <w:rFonts w:eastAsia="Times New Roman" w:cstheme="minorHAnsi"/>
                <w:lang w:eastAsia="pl-PL"/>
              </w:rPr>
            </w:pPr>
            <w:r w:rsidRPr="00B21D50">
              <w:rPr>
                <w:rFonts w:eastAsia="Times New Roman" w:cstheme="minorHAnsi"/>
                <w:lang w:eastAsia="pl-PL"/>
              </w:rPr>
              <w:t xml:space="preserve">54.32 </w:t>
            </w:r>
          </w:p>
        </w:tc>
        <w:tc>
          <w:tcPr>
            <w:tcW w:w="0" w:type="auto"/>
            <w:vAlign w:val="center"/>
            <w:hideMark/>
          </w:tcPr>
          <w:p w14:paraId="5FD065A8" w14:textId="77777777" w:rsidR="00C65B9A" w:rsidRPr="00B21D50" w:rsidRDefault="00C65B9A" w:rsidP="00B21D50">
            <w:pPr>
              <w:spacing w:after="0" w:line="240" w:lineRule="auto"/>
              <w:rPr>
                <w:rFonts w:eastAsia="Times New Roman" w:cstheme="minorHAnsi"/>
                <w:lang w:eastAsia="pl-PL"/>
              </w:rPr>
            </w:pPr>
            <w:r w:rsidRPr="00B21D50">
              <w:rPr>
                <w:rFonts w:eastAsia="Times New Roman" w:cstheme="minorHAnsi"/>
                <w:lang w:eastAsia="pl-PL"/>
              </w:rPr>
              <w:t xml:space="preserve">0 </w:t>
            </w:r>
          </w:p>
        </w:tc>
        <w:tc>
          <w:tcPr>
            <w:tcW w:w="947" w:type="dxa"/>
            <w:vAlign w:val="center"/>
            <w:hideMark/>
          </w:tcPr>
          <w:p w14:paraId="58D8B492" w14:textId="77777777" w:rsidR="00C65B9A" w:rsidRPr="00B21D50" w:rsidRDefault="00C65B9A" w:rsidP="00B21D50">
            <w:pPr>
              <w:spacing w:after="0" w:line="240" w:lineRule="auto"/>
              <w:rPr>
                <w:rFonts w:eastAsia="Times New Roman" w:cstheme="minorHAnsi"/>
                <w:lang w:eastAsia="pl-PL"/>
              </w:rPr>
            </w:pPr>
            <w:r w:rsidRPr="00B21D50">
              <w:rPr>
                <w:rFonts w:eastAsia="Times New Roman" w:cstheme="minorHAnsi"/>
                <w:lang w:eastAsia="pl-PL"/>
              </w:rPr>
              <w:t xml:space="preserve">-346.4065 </w:t>
            </w:r>
          </w:p>
        </w:tc>
        <w:tc>
          <w:tcPr>
            <w:tcW w:w="0" w:type="auto"/>
            <w:vAlign w:val="center"/>
            <w:hideMark/>
          </w:tcPr>
          <w:p w14:paraId="0C943D61" w14:textId="77777777" w:rsidR="00C65B9A" w:rsidRPr="00B21D50" w:rsidRDefault="00C65B9A" w:rsidP="00B21D50">
            <w:pPr>
              <w:spacing w:after="0" w:line="240" w:lineRule="auto"/>
              <w:rPr>
                <w:rFonts w:eastAsia="Times New Roman" w:cstheme="minorHAnsi"/>
                <w:lang w:eastAsia="pl-PL"/>
              </w:rPr>
            </w:pPr>
            <w:r w:rsidRPr="00B21D50">
              <w:rPr>
                <w:rFonts w:eastAsia="Times New Roman" w:cstheme="minorHAnsi"/>
                <w:lang w:eastAsia="pl-PL"/>
              </w:rPr>
              <w:t xml:space="preserve">49.90 </w:t>
            </w:r>
          </w:p>
        </w:tc>
        <w:tc>
          <w:tcPr>
            <w:tcW w:w="0" w:type="auto"/>
            <w:vAlign w:val="center"/>
            <w:hideMark/>
          </w:tcPr>
          <w:p w14:paraId="2E035AC7" w14:textId="77777777" w:rsidR="00C65B9A" w:rsidRPr="00B21D50" w:rsidRDefault="00C65B9A" w:rsidP="00B21D50">
            <w:pPr>
              <w:spacing w:after="0" w:line="240" w:lineRule="auto"/>
              <w:rPr>
                <w:rFonts w:eastAsia="Times New Roman" w:cstheme="minorHAnsi"/>
                <w:lang w:eastAsia="pl-PL"/>
              </w:rPr>
            </w:pPr>
            <w:r w:rsidRPr="00B21D50">
              <w:rPr>
                <w:rFonts w:eastAsia="Times New Roman" w:cstheme="minorHAnsi"/>
                <w:lang w:eastAsia="pl-PL"/>
              </w:rPr>
              <w:t xml:space="preserve">0.00 </w:t>
            </w:r>
          </w:p>
        </w:tc>
      </w:tr>
      <w:tr w:rsidR="00C65B9A" w:rsidRPr="00C65B9A" w14:paraId="39483BCE" w14:textId="77777777" w:rsidTr="00B21D50">
        <w:trPr>
          <w:tblCellSpacing w:w="15" w:type="dxa"/>
        </w:trPr>
        <w:tc>
          <w:tcPr>
            <w:tcW w:w="0" w:type="auto"/>
            <w:vAlign w:val="center"/>
            <w:hideMark/>
          </w:tcPr>
          <w:p w14:paraId="6C047291" w14:textId="77777777" w:rsidR="00C65B9A" w:rsidRPr="00B21D50" w:rsidRDefault="00C65B9A" w:rsidP="00C65B9A">
            <w:pPr>
              <w:spacing w:after="0" w:line="240" w:lineRule="auto"/>
              <w:rPr>
                <w:rFonts w:eastAsia="Times New Roman" w:cstheme="minorHAnsi"/>
                <w:lang w:eastAsia="pl-PL"/>
              </w:rPr>
            </w:pPr>
            <w:r w:rsidRPr="00B21D50">
              <w:rPr>
                <w:rFonts w:eastAsia="Times New Roman" w:cstheme="minorHAnsi"/>
                <w:lang w:eastAsia="pl-PL"/>
              </w:rPr>
              <w:t xml:space="preserve">md_risk_avoidance </w:t>
            </w:r>
          </w:p>
        </w:tc>
        <w:tc>
          <w:tcPr>
            <w:tcW w:w="0" w:type="auto"/>
            <w:vAlign w:val="center"/>
            <w:hideMark/>
          </w:tcPr>
          <w:p w14:paraId="01AC263B" w14:textId="77777777" w:rsidR="00C65B9A" w:rsidRPr="00B21D50" w:rsidRDefault="00C65B9A" w:rsidP="00B21D50">
            <w:pPr>
              <w:spacing w:after="0" w:line="240" w:lineRule="auto"/>
              <w:rPr>
                <w:rFonts w:eastAsia="Times New Roman" w:cstheme="minorHAnsi"/>
                <w:lang w:eastAsia="pl-PL"/>
              </w:rPr>
            </w:pPr>
            <w:r w:rsidRPr="00B21D50">
              <w:rPr>
                <w:rFonts w:eastAsia="Times New Roman" w:cstheme="minorHAnsi"/>
                <w:lang w:eastAsia="pl-PL"/>
              </w:rPr>
              <w:t xml:space="preserve">6 </w:t>
            </w:r>
          </w:p>
        </w:tc>
        <w:tc>
          <w:tcPr>
            <w:tcW w:w="947" w:type="dxa"/>
            <w:vAlign w:val="center"/>
            <w:hideMark/>
          </w:tcPr>
          <w:p w14:paraId="44435B28" w14:textId="77777777" w:rsidR="00C65B9A" w:rsidRPr="00B21D50" w:rsidRDefault="00C65B9A" w:rsidP="00B21D50">
            <w:pPr>
              <w:spacing w:after="0" w:line="240" w:lineRule="auto"/>
              <w:rPr>
                <w:rFonts w:eastAsia="Times New Roman" w:cstheme="minorHAnsi"/>
                <w:lang w:eastAsia="pl-PL"/>
              </w:rPr>
            </w:pPr>
            <w:r w:rsidRPr="00B21D50">
              <w:rPr>
                <w:rFonts w:eastAsia="Times New Roman" w:cstheme="minorHAnsi"/>
                <w:lang w:eastAsia="pl-PL"/>
              </w:rPr>
              <w:t xml:space="preserve">-315.2258 </w:t>
            </w:r>
          </w:p>
        </w:tc>
        <w:tc>
          <w:tcPr>
            <w:tcW w:w="0" w:type="auto"/>
            <w:vAlign w:val="center"/>
            <w:hideMark/>
          </w:tcPr>
          <w:p w14:paraId="670CF070" w14:textId="77777777" w:rsidR="00C65B9A" w:rsidRPr="00B21D50" w:rsidRDefault="00C65B9A" w:rsidP="00B21D50">
            <w:pPr>
              <w:spacing w:after="0" w:line="240" w:lineRule="auto"/>
              <w:rPr>
                <w:rFonts w:eastAsia="Times New Roman" w:cstheme="minorHAnsi"/>
                <w:lang w:eastAsia="pl-PL"/>
              </w:rPr>
            </w:pPr>
            <w:r w:rsidRPr="00B21D50">
              <w:rPr>
                <w:rFonts w:eastAsia="Times New Roman" w:cstheme="minorHAnsi"/>
                <w:lang w:eastAsia="pl-PL"/>
              </w:rPr>
              <w:t xml:space="preserve">84.87 </w:t>
            </w:r>
          </w:p>
        </w:tc>
        <w:tc>
          <w:tcPr>
            <w:tcW w:w="0" w:type="auto"/>
            <w:vAlign w:val="center"/>
            <w:hideMark/>
          </w:tcPr>
          <w:p w14:paraId="7670E089" w14:textId="77777777" w:rsidR="00C65B9A" w:rsidRPr="00B21D50" w:rsidRDefault="00C65B9A" w:rsidP="00B21D50">
            <w:pPr>
              <w:spacing w:after="0" w:line="240" w:lineRule="auto"/>
              <w:rPr>
                <w:rFonts w:eastAsia="Times New Roman" w:cstheme="minorHAnsi"/>
                <w:lang w:eastAsia="pl-PL"/>
              </w:rPr>
            </w:pPr>
            <w:r w:rsidRPr="00B21D50">
              <w:rPr>
                <w:rFonts w:eastAsia="Times New Roman" w:cstheme="minorHAnsi"/>
                <w:lang w:eastAsia="pl-PL"/>
              </w:rPr>
              <w:t xml:space="preserve">0 </w:t>
            </w:r>
          </w:p>
        </w:tc>
        <w:tc>
          <w:tcPr>
            <w:tcW w:w="947" w:type="dxa"/>
            <w:vAlign w:val="center"/>
            <w:hideMark/>
          </w:tcPr>
          <w:p w14:paraId="6362DE87" w14:textId="77777777" w:rsidR="00C65B9A" w:rsidRPr="00B21D50" w:rsidRDefault="00C65B9A" w:rsidP="00B21D50">
            <w:pPr>
              <w:spacing w:after="0" w:line="240" w:lineRule="auto"/>
              <w:rPr>
                <w:rFonts w:eastAsia="Times New Roman" w:cstheme="minorHAnsi"/>
                <w:lang w:eastAsia="pl-PL"/>
              </w:rPr>
            </w:pPr>
            <w:r w:rsidRPr="00B21D50">
              <w:rPr>
                <w:rFonts w:eastAsia="Times New Roman" w:cstheme="minorHAnsi"/>
                <w:lang w:eastAsia="pl-PL"/>
              </w:rPr>
              <w:t xml:space="preserve">-315.0929 </w:t>
            </w:r>
          </w:p>
        </w:tc>
        <w:tc>
          <w:tcPr>
            <w:tcW w:w="0" w:type="auto"/>
            <w:vAlign w:val="center"/>
            <w:hideMark/>
          </w:tcPr>
          <w:p w14:paraId="62FFDD7F" w14:textId="77777777" w:rsidR="00C65B9A" w:rsidRPr="00B21D50" w:rsidRDefault="00C65B9A" w:rsidP="00B21D50">
            <w:pPr>
              <w:spacing w:after="0" w:line="240" w:lineRule="auto"/>
              <w:rPr>
                <w:rFonts w:eastAsia="Times New Roman" w:cstheme="minorHAnsi"/>
                <w:lang w:eastAsia="pl-PL"/>
              </w:rPr>
            </w:pPr>
            <w:r w:rsidRPr="00B21D50">
              <w:rPr>
                <w:rFonts w:eastAsia="Times New Roman" w:cstheme="minorHAnsi"/>
                <w:lang w:eastAsia="pl-PL"/>
              </w:rPr>
              <w:t xml:space="preserve">81.21 </w:t>
            </w:r>
          </w:p>
        </w:tc>
        <w:tc>
          <w:tcPr>
            <w:tcW w:w="0" w:type="auto"/>
            <w:vAlign w:val="center"/>
            <w:hideMark/>
          </w:tcPr>
          <w:p w14:paraId="0CE14607" w14:textId="77777777" w:rsidR="00C65B9A" w:rsidRPr="00B21D50" w:rsidRDefault="00C65B9A" w:rsidP="00B21D50">
            <w:pPr>
              <w:spacing w:after="0" w:line="240" w:lineRule="auto"/>
              <w:rPr>
                <w:rFonts w:eastAsia="Times New Roman" w:cstheme="minorHAnsi"/>
                <w:lang w:eastAsia="pl-PL"/>
              </w:rPr>
            </w:pPr>
            <w:r w:rsidRPr="00B21D50">
              <w:rPr>
                <w:rFonts w:eastAsia="Times New Roman" w:cstheme="minorHAnsi"/>
                <w:lang w:eastAsia="pl-PL"/>
              </w:rPr>
              <w:t xml:space="preserve">0.00 </w:t>
            </w:r>
          </w:p>
        </w:tc>
      </w:tr>
      <w:tr w:rsidR="00C65B9A" w:rsidRPr="00C65B9A" w14:paraId="025AE1F6" w14:textId="77777777" w:rsidTr="00B21D50">
        <w:trPr>
          <w:tblCellSpacing w:w="15" w:type="dxa"/>
        </w:trPr>
        <w:tc>
          <w:tcPr>
            <w:tcW w:w="0" w:type="auto"/>
            <w:vAlign w:val="center"/>
            <w:hideMark/>
          </w:tcPr>
          <w:p w14:paraId="4AD17BAE" w14:textId="77777777" w:rsidR="00C65B9A" w:rsidRPr="00B21D50" w:rsidRDefault="00C65B9A" w:rsidP="00C65B9A">
            <w:pPr>
              <w:spacing w:after="0" w:line="240" w:lineRule="auto"/>
              <w:rPr>
                <w:rFonts w:eastAsia="Times New Roman" w:cstheme="minorHAnsi"/>
                <w:lang w:eastAsia="pl-PL"/>
              </w:rPr>
            </w:pPr>
            <w:r w:rsidRPr="00B21D50">
              <w:rPr>
                <w:rFonts w:eastAsia="Times New Roman" w:cstheme="minorHAnsi"/>
                <w:lang w:eastAsia="pl-PL"/>
              </w:rPr>
              <w:t xml:space="preserve">md_context </w:t>
            </w:r>
          </w:p>
        </w:tc>
        <w:tc>
          <w:tcPr>
            <w:tcW w:w="0" w:type="auto"/>
            <w:vAlign w:val="center"/>
            <w:hideMark/>
          </w:tcPr>
          <w:p w14:paraId="6182AF01" w14:textId="77777777" w:rsidR="00C65B9A" w:rsidRPr="00B21D50" w:rsidRDefault="00C65B9A" w:rsidP="00B21D50">
            <w:pPr>
              <w:spacing w:after="0" w:line="240" w:lineRule="auto"/>
              <w:rPr>
                <w:rFonts w:eastAsia="Times New Roman" w:cstheme="minorHAnsi"/>
                <w:lang w:eastAsia="pl-PL"/>
              </w:rPr>
            </w:pPr>
            <w:r w:rsidRPr="00B21D50">
              <w:rPr>
                <w:rFonts w:eastAsia="Times New Roman" w:cstheme="minorHAnsi"/>
                <w:lang w:eastAsia="pl-PL"/>
              </w:rPr>
              <w:t xml:space="preserve">4 </w:t>
            </w:r>
          </w:p>
        </w:tc>
        <w:tc>
          <w:tcPr>
            <w:tcW w:w="947" w:type="dxa"/>
            <w:vAlign w:val="center"/>
            <w:hideMark/>
          </w:tcPr>
          <w:p w14:paraId="6D80AFAC" w14:textId="77777777" w:rsidR="00C65B9A" w:rsidRPr="00B21D50" w:rsidRDefault="00C65B9A" w:rsidP="00B21D50">
            <w:pPr>
              <w:spacing w:after="0" w:line="240" w:lineRule="auto"/>
              <w:rPr>
                <w:rFonts w:eastAsia="Times New Roman" w:cstheme="minorHAnsi"/>
                <w:lang w:eastAsia="pl-PL"/>
              </w:rPr>
            </w:pPr>
            <w:r w:rsidRPr="00B21D50">
              <w:rPr>
                <w:rFonts w:eastAsia="Times New Roman" w:cstheme="minorHAnsi"/>
                <w:lang w:eastAsia="pl-PL"/>
              </w:rPr>
              <w:t xml:space="preserve">-308.6036 </w:t>
            </w:r>
          </w:p>
        </w:tc>
        <w:tc>
          <w:tcPr>
            <w:tcW w:w="0" w:type="auto"/>
            <w:vAlign w:val="center"/>
            <w:hideMark/>
          </w:tcPr>
          <w:p w14:paraId="7CE0526A" w14:textId="77777777" w:rsidR="00C65B9A" w:rsidRPr="00B21D50" w:rsidRDefault="00C65B9A" w:rsidP="00B21D50">
            <w:pPr>
              <w:spacing w:after="0" w:line="240" w:lineRule="auto"/>
              <w:rPr>
                <w:rFonts w:eastAsia="Times New Roman" w:cstheme="minorHAnsi"/>
                <w:lang w:eastAsia="pl-PL"/>
              </w:rPr>
            </w:pPr>
            <w:r w:rsidRPr="00B21D50">
              <w:rPr>
                <w:rFonts w:eastAsia="Times New Roman" w:cstheme="minorHAnsi"/>
                <w:lang w:eastAsia="pl-PL"/>
              </w:rPr>
              <w:t xml:space="preserve">91.49 </w:t>
            </w:r>
          </w:p>
        </w:tc>
        <w:tc>
          <w:tcPr>
            <w:tcW w:w="0" w:type="auto"/>
            <w:vAlign w:val="center"/>
            <w:hideMark/>
          </w:tcPr>
          <w:p w14:paraId="44C6B34E" w14:textId="77777777" w:rsidR="00C65B9A" w:rsidRPr="00B21D50" w:rsidRDefault="00C65B9A" w:rsidP="00B21D50">
            <w:pPr>
              <w:spacing w:after="0" w:line="240" w:lineRule="auto"/>
              <w:rPr>
                <w:rFonts w:eastAsia="Times New Roman" w:cstheme="minorHAnsi"/>
                <w:lang w:eastAsia="pl-PL"/>
              </w:rPr>
            </w:pPr>
            <w:r w:rsidRPr="00B21D50">
              <w:rPr>
                <w:rFonts w:eastAsia="Times New Roman" w:cstheme="minorHAnsi"/>
                <w:lang w:eastAsia="pl-PL"/>
              </w:rPr>
              <w:t xml:space="preserve">0 </w:t>
            </w:r>
          </w:p>
        </w:tc>
        <w:tc>
          <w:tcPr>
            <w:tcW w:w="947" w:type="dxa"/>
            <w:vAlign w:val="center"/>
            <w:hideMark/>
          </w:tcPr>
          <w:p w14:paraId="15D9887C" w14:textId="77777777" w:rsidR="00C65B9A" w:rsidRPr="00B21D50" w:rsidRDefault="00C65B9A" w:rsidP="00B21D50">
            <w:pPr>
              <w:spacing w:after="0" w:line="240" w:lineRule="auto"/>
              <w:rPr>
                <w:rFonts w:eastAsia="Times New Roman" w:cstheme="minorHAnsi"/>
                <w:lang w:eastAsia="pl-PL"/>
              </w:rPr>
            </w:pPr>
            <w:r w:rsidRPr="00B21D50">
              <w:rPr>
                <w:rFonts w:eastAsia="Times New Roman" w:cstheme="minorHAnsi"/>
                <w:lang w:eastAsia="pl-PL"/>
              </w:rPr>
              <w:t xml:space="preserve">-310.7995 </w:t>
            </w:r>
          </w:p>
        </w:tc>
        <w:tc>
          <w:tcPr>
            <w:tcW w:w="0" w:type="auto"/>
            <w:vAlign w:val="center"/>
            <w:hideMark/>
          </w:tcPr>
          <w:p w14:paraId="5555CC05" w14:textId="77777777" w:rsidR="00C65B9A" w:rsidRPr="00B21D50" w:rsidRDefault="00C65B9A" w:rsidP="00B21D50">
            <w:pPr>
              <w:spacing w:after="0" w:line="240" w:lineRule="auto"/>
              <w:rPr>
                <w:rFonts w:eastAsia="Times New Roman" w:cstheme="minorHAnsi"/>
                <w:lang w:eastAsia="pl-PL"/>
              </w:rPr>
            </w:pPr>
            <w:r w:rsidRPr="00B21D50">
              <w:rPr>
                <w:rFonts w:eastAsia="Times New Roman" w:cstheme="minorHAnsi"/>
                <w:lang w:eastAsia="pl-PL"/>
              </w:rPr>
              <w:t xml:space="preserve">85.51 </w:t>
            </w:r>
          </w:p>
        </w:tc>
        <w:tc>
          <w:tcPr>
            <w:tcW w:w="0" w:type="auto"/>
            <w:vAlign w:val="center"/>
            <w:hideMark/>
          </w:tcPr>
          <w:p w14:paraId="5780C6E3" w14:textId="77777777" w:rsidR="00C65B9A" w:rsidRPr="00B21D50" w:rsidRDefault="00C65B9A" w:rsidP="00B21D50">
            <w:pPr>
              <w:spacing w:after="0" w:line="240" w:lineRule="auto"/>
              <w:rPr>
                <w:rFonts w:eastAsia="Times New Roman" w:cstheme="minorHAnsi"/>
                <w:lang w:eastAsia="pl-PL"/>
              </w:rPr>
            </w:pPr>
            <w:r w:rsidRPr="00B21D50">
              <w:rPr>
                <w:rFonts w:eastAsia="Times New Roman" w:cstheme="minorHAnsi"/>
                <w:lang w:eastAsia="pl-PL"/>
              </w:rPr>
              <w:t xml:space="preserve">0.00 </w:t>
            </w:r>
          </w:p>
        </w:tc>
      </w:tr>
      <w:tr w:rsidR="00C65B9A" w:rsidRPr="00C65B9A" w14:paraId="23F2A7EC" w14:textId="77777777" w:rsidTr="00B21D50">
        <w:trPr>
          <w:tblCellSpacing w:w="15" w:type="dxa"/>
        </w:trPr>
        <w:tc>
          <w:tcPr>
            <w:tcW w:w="0" w:type="auto"/>
            <w:vAlign w:val="center"/>
            <w:hideMark/>
          </w:tcPr>
          <w:p w14:paraId="29A41686" w14:textId="77777777" w:rsidR="00C65B9A" w:rsidRPr="00B21D50" w:rsidRDefault="00C65B9A" w:rsidP="00C65B9A">
            <w:pPr>
              <w:spacing w:after="0" w:line="240" w:lineRule="auto"/>
              <w:rPr>
                <w:rFonts w:eastAsia="Times New Roman" w:cstheme="minorHAnsi"/>
                <w:lang w:eastAsia="pl-PL"/>
              </w:rPr>
            </w:pPr>
            <w:r w:rsidRPr="00B21D50">
              <w:rPr>
                <w:rFonts w:eastAsia="Times New Roman" w:cstheme="minorHAnsi"/>
                <w:lang w:eastAsia="pl-PL"/>
              </w:rPr>
              <w:t xml:space="preserve">md_null </w:t>
            </w:r>
          </w:p>
        </w:tc>
        <w:tc>
          <w:tcPr>
            <w:tcW w:w="0" w:type="auto"/>
            <w:vAlign w:val="center"/>
            <w:hideMark/>
          </w:tcPr>
          <w:p w14:paraId="1700CACE" w14:textId="77777777" w:rsidR="00C65B9A" w:rsidRPr="00B21D50" w:rsidRDefault="00C65B9A" w:rsidP="00B21D50">
            <w:pPr>
              <w:spacing w:after="0" w:line="240" w:lineRule="auto"/>
              <w:rPr>
                <w:rFonts w:eastAsia="Times New Roman" w:cstheme="minorHAnsi"/>
                <w:lang w:eastAsia="pl-PL"/>
              </w:rPr>
            </w:pPr>
            <w:r w:rsidRPr="00B21D50">
              <w:rPr>
                <w:rFonts w:eastAsia="Times New Roman" w:cstheme="minorHAnsi"/>
                <w:lang w:eastAsia="pl-PL"/>
              </w:rPr>
              <w:t xml:space="preserve">3 </w:t>
            </w:r>
          </w:p>
        </w:tc>
        <w:tc>
          <w:tcPr>
            <w:tcW w:w="947" w:type="dxa"/>
            <w:vAlign w:val="center"/>
            <w:hideMark/>
          </w:tcPr>
          <w:p w14:paraId="1470F630" w14:textId="77777777" w:rsidR="00C65B9A" w:rsidRPr="00B21D50" w:rsidRDefault="00C65B9A" w:rsidP="00B21D50">
            <w:pPr>
              <w:spacing w:after="0" w:line="240" w:lineRule="auto"/>
              <w:rPr>
                <w:rFonts w:eastAsia="Times New Roman" w:cstheme="minorHAnsi"/>
                <w:lang w:eastAsia="pl-PL"/>
              </w:rPr>
            </w:pPr>
            <w:r w:rsidRPr="00B21D50">
              <w:rPr>
                <w:rFonts w:eastAsia="Times New Roman" w:cstheme="minorHAnsi"/>
                <w:lang w:eastAsia="pl-PL"/>
              </w:rPr>
              <w:t xml:space="preserve">-296.3098 </w:t>
            </w:r>
          </w:p>
        </w:tc>
        <w:tc>
          <w:tcPr>
            <w:tcW w:w="0" w:type="auto"/>
            <w:vAlign w:val="center"/>
            <w:hideMark/>
          </w:tcPr>
          <w:p w14:paraId="4CA14F80" w14:textId="77777777" w:rsidR="00C65B9A" w:rsidRPr="00B21D50" w:rsidRDefault="00C65B9A" w:rsidP="00B21D50">
            <w:pPr>
              <w:spacing w:after="0" w:line="240" w:lineRule="auto"/>
              <w:rPr>
                <w:rFonts w:eastAsia="Times New Roman" w:cstheme="minorHAnsi"/>
                <w:lang w:eastAsia="pl-PL"/>
              </w:rPr>
            </w:pPr>
            <w:r w:rsidRPr="00B21D50">
              <w:rPr>
                <w:rFonts w:eastAsia="Times New Roman" w:cstheme="minorHAnsi"/>
                <w:lang w:eastAsia="pl-PL"/>
              </w:rPr>
              <w:t xml:space="preserve">103.78 </w:t>
            </w:r>
          </w:p>
        </w:tc>
        <w:tc>
          <w:tcPr>
            <w:tcW w:w="0" w:type="auto"/>
            <w:vAlign w:val="center"/>
            <w:hideMark/>
          </w:tcPr>
          <w:p w14:paraId="6373C6F3" w14:textId="77777777" w:rsidR="00C65B9A" w:rsidRPr="00B21D50" w:rsidRDefault="00C65B9A" w:rsidP="00B21D50">
            <w:pPr>
              <w:spacing w:after="0" w:line="240" w:lineRule="auto"/>
              <w:rPr>
                <w:rFonts w:eastAsia="Times New Roman" w:cstheme="minorHAnsi"/>
                <w:lang w:eastAsia="pl-PL"/>
              </w:rPr>
            </w:pPr>
            <w:r w:rsidRPr="00B21D50">
              <w:rPr>
                <w:rFonts w:eastAsia="Times New Roman" w:cstheme="minorHAnsi"/>
                <w:lang w:eastAsia="pl-PL"/>
              </w:rPr>
              <w:t xml:space="preserve">0 </w:t>
            </w:r>
          </w:p>
        </w:tc>
        <w:tc>
          <w:tcPr>
            <w:tcW w:w="947" w:type="dxa"/>
            <w:vAlign w:val="center"/>
            <w:hideMark/>
          </w:tcPr>
          <w:p w14:paraId="6BA4563B" w14:textId="77777777" w:rsidR="00C65B9A" w:rsidRPr="00B21D50" w:rsidRDefault="00C65B9A" w:rsidP="00B21D50">
            <w:pPr>
              <w:spacing w:after="0" w:line="240" w:lineRule="auto"/>
              <w:rPr>
                <w:rFonts w:eastAsia="Times New Roman" w:cstheme="minorHAnsi"/>
                <w:lang w:eastAsia="pl-PL"/>
              </w:rPr>
            </w:pPr>
            <w:r w:rsidRPr="00B21D50">
              <w:rPr>
                <w:rFonts w:eastAsia="Times New Roman" w:cstheme="minorHAnsi"/>
                <w:lang w:eastAsia="pl-PL"/>
              </w:rPr>
              <w:t xml:space="preserve">-299.8347 </w:t>
            </w:r>
          </w:p>
        </w:tc>
        <w:tc>
          <w:tcPr>
            <w:tcW w:w="0" w:type="auto"/>
            <w:vAlign w:val="center"/>
            <w:hideMark/>
          </w:tcPr>
          <w:p w14:paraId="1A8CFC3D" w14:textId="77777777" w:rsidR="00C65B9A" w:rsidRPr="00B21D50" w:rsidRDefault="00C65B9A" w:rsidP="00B21D50">
            <w:pPr>
              <w:spacing w:after="0" w:line="240" w:lineRule="auto"/>
              <w:rPr>
                <w:rFonts w:eastAsia="Times New Roman" w:cstheme="minorHAnsi"/>
                <w:lang w:eastAsia="pl-PL"/>
              </w:rPr>
            </w:pPr>
            <w:r w:rsidRPr="00B21D50">
              <w:rPr>
                <w:rFonts w:eastAsia="Times New Roman" w:cstheme="minorHAnsi"/>
                <w:lang w:eastAsia="pl-PL"/>
              </w:rPr>
              <w:t xml:space="preserve">96.47 </w:t>
            </w:r>
          </w:p>
        </w:tc>
        <w:tc>
          <w:tcPr>
            <w:tcW w:w="0" w:type="auto"/>
            <w:vAlign w:val="center"/>
            <w:hideMark/>
          </w:tcPr>
          <w:p w14:paraId="2DB56BBB" w14:textId="77777777" w:rsidR="00C65B9A" w:rsidRPr="00B21D50" w:rsidRDefault="00C65B9A" w:rsidP="00B21D50">
            <w:pPr>
              <w:spacing w:after="0" w:line="240" w:lineRule="auto"/>
              <w:rPr>
                <w:rFonts w:eastAsia="Times New Roman" w:cstheme="minorHAnsi"/>
                <w:lang w:eastAsia="pl-PL"/>
              </w:rPr>
            </w:pPr>
            <w:r w:rsidRPr="00B21D50">
              <w:rPr>
                <w:rFonts w:eastAsia="Times New Roman" w:cstheme="minorHAnsi"/>
                <w:lang w:eastAsia="pl-PL"/>
              </w:rPr>
              <w:t xml:space="preserve">0.00 </w:t>
            </w:r>
          </w:p>
        </w:tc>
      </w:tr>
    </w:tbl>
    <w:p w14:paraId="32AF6418" w14:textId="3C9A5A59" w:rsidR="006A20E6" w:rsidRPr="00B21D50" w:rsidRDefault="006A20E6" w:rsidP="00053FE0">
      <w:pPr>
        <w:spacing w:line="480" w:lineRule="auto"/>
        <w:jc w:val="both"/>
        <w:rPr>
          <w:rFonts w:cstheme="minorHAnsi"/>
          <w:b/>
          <w:lang w:val="en-GB"/>
        </w:rPr>
      </w:pPr>
    </w:p>
    <w:p w14:paraId="76A1FF69" w14:textId="662E8129" w:rsidR="005E40AB" w:rsidRPr="00B21D50" w:rsidRDefault="005E40AB" w:rsidP="00053FE0">
      <w:pPr>
        <w:spacing w:line="480" w:lineRule="auto"/>
        <w:jc w:val="both"/>
        <w:rPr>
          <w:rFonts w:cstheme="minorHAnsi"/>
          <w:b/>
          <w:lang w:val="en-GB"/>
        </w:rPr>
      </w:pPr>
      <w:r w:rsidRPr="00B21D50">
        <w:rPr>
          <w:rFonts w:cstheme="minorHAnsi"/>
          <w:b/>
          <w:lang w:val="en-GB"/>
        </w:rPr>
        <w:t xml:space="preserve">Table 2. </w:t>
      </w:r>
      <w:r w:rsidRPr="00B21D50">
        <w:rPr>
          <w:rFonts w:cstheme="minorHAnsi"/>
          <w:lang w:val="en-GB"/>
        </w:rPr>
        <w:t xml:space="preserve">Effects of </w:t>
      </w:r>
      <w:r w:rsidR="00C65B9A" w:rsidRPr="00B21D50">
        <w:rPr>
          <w:rFonts w:cstheme="minorHAnsi"/>
          <w:lang w:val="en-GB"/>
        </w:rPr>
        <w:t>behavioural</w:t>
      </w:r>
      <w:r w:rsidRPr="00B21D50">
        <w:rPr>
          <w:rFonts w:cstheme="minorHAnsi"/>
          <w:lang w:val="en-GB"/>
        </w:rPr>
        <w:t xml:space="preserve"> variables and predation context on foraging efficiency of long-billed hermits. Effects are model slope estimates derived from </w:t>
      </w:r>
      <w:r w:rsidRPr="00C65B9A">
        <w:rPr>
          <w:rFonts w:cstheme="minorHAnsi"/>
          <w:lang w:val="en-GB"/>
        </w:rPr>
        <w:t>Bayesian MCMC generalized linear</w:t>
      </w:r>
      <w:r w:rsidR="00C65B9A" w:rsidRPr="00C65B9A">
        <w:rPr>
          <w:rFonts w:cstheme="minorHAnsi"/>
          <w:lang w:val="en-GB"/>
        </w:rPr>
        <w:t xml:space="preserve"> model.</w:t>
      </w:r>
    </w:p>
    <w:tbl>
      <w:tblPr>
        <w:tblW w:w="8621"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058"/>
        <w:gridCol w:w="1039"/>
        <w:gridCol w:w="803"/>
        <w:gridCol w:w="822"/>
        <w:gridCol w:w="796"/>
        <w:gridCol w:w="895"/>
        <w:gridCol w:w="632"/>
        <w:gridCol w:w="576"/>
      </w:tblGrid>
      <w:tr w:rsidR="00C65B9A" w:rsidRPr="00C65B9A" w14:paraId="77793DE6" w14:textId="77777777" w:rsidTr="00B21D50">
        <w:trPr>
          <w:tblHeader/>
          <w:tblCellSpacing w:w="15" w:type="dxa"/>
        </w:trPr>
        <w:tc>
          <w:tcPr>
            <w:tcW w:w="3013" w:type="dxa"/>
            <w:vAlign w:val="center"/>
            <w:hideMark/>
          </w:tcPr>
          <w:p w14:paraId="7D427D0D" w14:textId="77777777" w:rsidR="00C65B9A" w:rsidRPr="00B21D50" w:rsidRDefault="00C65B9A" w:rsidP="00C65B9A">
            <w:pPr>
              <w:spacing w:after="0" w:line="240" w:lineRule="auto"/>
              <w:rPr>
                <w:rFonts w:eastAsia="Times New Roman" w:cstheme="minorHAnsi"/>
                <w:b/>
                <w:bCs/>
                <w:lang w:val="en-GB" w:eastAsia="pl-PL"/>
              </w:rPr>
            </w:pPr>
            <w:r w:rsidRPr="00B21D50">
              <w:rPr>
                <w:rFonts w:eastAsia="Times New Roman" w:cstheme="minorHAnsi"/>
                <w:b/>
                <w:bCs/>
                <w:lang w:val="en-GB" w:eastAsia="pl-PL"/>
              </w:rPr>
              <w:t xml:space="preserve">predictor </w:t>
            </w:r>
          </w:p>
        </w:tc>
        <w:tc>
          <w:tcPr>
            <w:tcW w:w="1009" w:type="dxa"/>
            <w:vAlign w:val="center"/>
            <w:hideMark/>
          </w:tcPr>
          <w:p w14:paraId="7AC44871" w14:textId="77777777" w:rsidR="00C65B9A" w:rsidRPr="00B21D50" w:rsidRDefault="00C65B9A" w:rsidP="00B21D50">
            <w:pPr>
              <w:spacing w:after="0" w:line="240" w:lineRule="auto"/>
              <w:rPr>
                <w:rFonts w:eastAsia="Times New Roman" w:cstheme="minorHAnsi"/>
                <w:b/>
                <w:bCs/>
                <w:lang w:val="en-GB" w:eastAsia="pl-PL"/>
              </w:rPr>
            </w:pPr>
            <w:r w:rsidRPr="00B21D50">
              <w:rPr>
                <w:rFonts w:eastAsia="Times New Roman" w:cstheme="minorHAnsi"/>
                <w:b/>
                <w:bCs/>
                <w:lang w:val="en-GB" w:eastAsia="pl-PL"/>
              </w:rPr>
              <w:t xml:space="preserve">effect_size </w:t>
            </w:r>
          </w:p>
        </w:tc>
        <w:tc>
          <w:tcPr>
            <w:tcW w:w="773" w:type="dxa"/>
            <w:vAlign w:val="center"/>
            <w:hideMark/>
          </w:tcPr>
          <w:p w14:paraId="571C0678" w14:textId="77777777" w:rsidR="00C65B9A" w:rsidRPr="00B21D50" w:rsidRDefault="00C65B9A" w:rsidP="00C65B9A">
            <w:pPr>
              <w:spacing w:after="0" w:line="240" w:lineRule="auto"/>
              <w:rPr>
                <w:rFonts w:eastAsia="Times New Roman" w:cstheme="minorHAnsi"/>
                <w:b/>
                <w:bCs/>
                <w:lang w:val="en-GB" w:eastAsia="pl-PL"/>
              </w:rPr>
            </w:pPr>
            <w:r w:rsidRPr="00B21D50">
              <w:rPr>
                <w:rFonts w:eastAsia="Times New Roman" w:cstheme="minorHAnsi"/>
                <w:b/>
                <w:bCs/>
                <w:lang w:val="en-GB" w:eastAsia="pl-PL"/>
              </w:rPr>
              <w:t xml:space="preserve">CI_2.5 </w:t>
            </w:r>
          </w:p>
        </w:tc>
        <w:tc>
          <w:tcPr>
            <w:tcW w:w="792" w:type="dxa"/>
            <w:vAlign w:val="center"/>
            <w:hideMark/>
          </w:tcPr>
          <w:p w14:paraId="69310754" w14:textId="77777777" w:rsidR="00C65B9A" w:rsidRPr="00B21D50" w:rsidRDefault="00C65B9A" w:rsidP="00C65B9A">
            <w:pPr>
              <w:spacing w:after="0" w:line="240" w:lineRule="auto"/>
              <w:rPr>
                <w:rFonts w:eastAsia="Times New Roman" w:cstheme="minorHAnsi"/>
                <w:b/>
                <w:bCs/>
                <w:lang w:val="en-GB" w:eastAsia="pl-PL"/>
              </w:rPr>
            </w:pPr>
            <w:r w:rsidRPr="00B21D50">
              <w:rPr>
                <w:rFonts w:eastAsia="Times New Roman" w:cstheme="minorHAnsi"/>
                <w:b/>
                <w:bCs/>
                <w:lang w:val="en-GB" w:eastAsia="pl-PL"/>
              </w:rPr>
              <w:t xml:space="preserve">CI_97.5 </w:t>
            </w:r>
          </w:p>
        </w:tc>
        <w:tc>
          <w:tcPr>
            <w:tcW w:w="766" w:type="dxa"/>
            <w:vAlign w:val="center"/>
            <w:hideMark/>
          </w:tcPr>
          <w:p w14:paraId="18F30446" w14:textId="77777777" w:rsidR="00C65B9A" w:rsidRPr="00B21D50" w:rsidRDefault="00C65B9A" w:rsidP="00B21D50">
            <w:pPr>
              <w:spacing w:after="0" w:line="240" w:lineRule="auto"/>
              <w:rPr>
                <w:rFonts w:eastAsia="Times New Roman" w:cstheme="minorHAnsi"/>
                <w:b/>
                <w:bCs/>
                <w:lang w:val="en-GB" w:eastAsia="pl-PL"/>
              </w:rPr>
            </w:pPr>
            <w:r w:rsidRPr="00B21D50">
              <w:rPr>
                <w:rFonts w:eastAsia="Times New Roman" w:cstheme="minorHAnsi"/>
                <w:b/>
                <w:bCs/>
                <w:lang w:val="en-GB" w:eastAsia="pl-PL"/>
              </w:rPr>
              <w:t xml:space="preserve">pMCMC </w:t>
            </w:r>
          </w:p>
        </w:tc>
        <w:tc>
          <w:tcPr>
            <w:tcW w:w="865" w:type="dxa"/>
            <w:vAlign w:val="center"/>
            <w:hideMark/>
          </w:tcPr>
          <w:p w14:paraId="3DF7B457" w14:textId="77777777" w:rsidR="00C65B9A" w:rsidRPr="00B21D50" w:rsidRDefault="00C65B9A" w:rsidP="00B21D50">
            <w:pPr>
              <w:spacing w:after="0" w:line="240" w:lineRule="auto"/>
              <w:rPr>
                <w:rFonts w:eastAsia="Times New Roman" w:cstheme="minorHAnsi"/>
                <w:b/>
                <w:bCs/>
                <w:lang w:val="en-GB" w:eastAsia="pl-PL"/>
              </w:rPr>
            </w:pPr>
            <w:r w:rsidRPr="00B21D50">
              <w:rPr>
                <w:rFonts w:eastAsia="Times New Roman" w:cstheme="minorHAnsi"/>
                <w:b/>
                <w:bCs/>
                <w:lang w:val="en-GB" w:eastAsia="pl-PL"/>
              </w:rPr>
              <w:t xml:space="preserve">intercept </w:t>
            </w:r>
          </w:p>
        </w:tc>
        <w:tc>
          <w:tcPr>
            <w:tcW w:w="602" w:type="dxa"/>
            <w:vAlign w:val="center"/>
            <w:hideMark/>
          </w:tcPr>
          <w:p w14:paraId="62CE4F4F" w14:textId="77777777" w:rsidR="00C65B9A" w:rsidRPr="00B21D50" w:rsidRDefault="00C65B9A" w:rsidP="00B21D50">
            <w:pPr>
              <w:spacing w:after="0" w:line="240" w:lineRule="auto"/>
              <w:rPr>
                <w:rFonts w:eastAsia="Times New Roman" w:cstheme="minorHAnsi"/>
                <w:b/>
                <w:bCs/>
                <w:lang w:val="en-GB" w:eastAsia="pl-PL"/>
              </w:rPr>
            </w:pPr>
            <w:r w:rsidRPr="00B21D50">
              <w:rPr>
                <w:rFonts w:eastAsia="Times New Roman" w:cstheme="minorHAnsi"/>
                <w:b/>
                <w:bCs/>
                <w:lang w:val="en-GB" w:eastAsia="pl-PL"/>
              </w:rPr>
              <w:t xml:space="preserve">n.indv </w:t>
            </w:r>
          </w:p>
        </w:tc>
        <w:tc>
          <w:tcPr>
            <w:tcW w:w="531" w:type="dxa"/>
            <w:vAlign w:val="center"/>
            <w:hideMark/>
          </w:tcPr>
          <w:p w14:paraId="1FC58482" w14:textId="77777777" w:rsidR="00C65B9A" w:rsidRPr="00B21D50" w:rsidRDefault="00C65B9A" w:rsidP="005E40AB">
            <w:pPr>
              <w:spacing w:after="0" w:line="240" w:lineRule="auto"/>
              <w:jc w:val="right"/>
              <w:rPr>
                <w:rFonts w:eastAsia="Times New Roman" w:cstheme="minorHAnsi"/>
                <w:b/>
                <w:bCs/>
                <w:lang w:val="en-GB" w:eastAsia="pl-PL"/>
              </w:rPr>
            </w:pPr>
            <w:r w:rsidRPr="00B21D50">
              <w:rPr>
                <w:rFonts w:eastAsia="Times New Roman" w:cstheme="minorHAnsi"/>
                <w:b/>
                <w:bCs/>
                <w:lang w:val="en-GB" w:eastAsia="pl-PL"/>
              </w:rPr>
              <w:t xml:space="preserve">n.obs </w:t>
            </w:r>
          </w:p>
        </w:tc>
      </w:tr>
      <w:tr w:rsidR="00C65B9A" w:rsidRPr="00C65B9A" w14:paraId="5DB65553" w14:textId="77777777" w:rsidTr="00B21D50">
        <w:trPr>
          <w:tblCellSpacing w:w="15" w:type="dxa"/>
        </w:trPr>
        <w:tc>
          <w:tcPr>
            <w:tcW w:w="3013" w:type="dxa"/>
            <w:vAlign w:val="center"/>
            <w:hideMark/>
          </w:tcPr>
          <w:p w14:paraId="58B3D696" w14:textId="77777777" w:rsidR="00C65B9A" w:rsidRPr="00B21D50" w:rsidRDefault="00C65B9A" w:rsidP="00C65B9A">
            <w:pPr>
              <w:spacing w:after="0" w:line="240" w:lineRule="auto"/>
              <w:rPr>
                <w:rFonts w:eastAsia="Times New Roman" w:cstheme="minorHAnsi"/>
                <w:lang w:val="en-GB" w:eastAsia="pl-PL"/>
              </w:rPr>
            </w:pPr>
            <w:r w:rsidRPr="00B21D50">
              <w:rPr>
                <w:rFonts w:eastAsia="Times New Roman" w:cstheme="minorHAnsi"/>
                <w:lang w:val="en-GB" w:eastAsia="pl-PL"/>
              </w:rPr>
              <w:t xml:space="preserve">contextHigh risk </w:t>
            </w:r>
          </w:p>
        </w:tc>
        <w:tc>
          <w:tcPr>
            <w:tcW w:w="1009" w:type="dxa"/>
            <w:vAlign w:val="center"/>
            <w:hideMark/>
          </w:tcPr>
          <w:p w14:paraId="063C2298" w14:textId="77777777" w:rsidR="00C65B9A" w:rsidRPr="00B21D50" w:rsidRDefault="00C65B9A" w:rsidP="00B21D50">
            <w:pPr>
              <w:spacing w:after="0" w:line="240" w:lineRule="auto"/>
              <w:rPr>
                <w:rFonts w:eastAsia="Times New Roman" w:cstheme="minorHAnsi"/>
                <w:lang w:eastAsia="pl-PL"/>
              </w:rPr>
            </w:pPr>
            <w:r w:rsidRPr="00B21D50">
              <w:rPr>
                <w:rFonts w:eastAsia="Times New Roman" w:cstheme="minorHAnsi"/>
                <w:lang w:val="en-GB" w:eastAsia="pl-PL"/>
              </w:rPr>
              <w:t>-0.14</w:t>
            </w:r>
            <w:r w:rsidRPr="00B21D50">
              <w:rPr>
                <w:rFonts w:eastAsia="Times New Roman" w:cstheme="minorHAnsi"/>
                <w:lang w:eastAsia="pl-PL"/>
              </w:rPr>
              <w:t xml:space="preserve">09 </w:t>
            </w:r>
          </w:p>
        </w:tc>
        <w:tc>
          <w:tcPr>
            <w:tcW w:w="773" w:type="dxa"/>
            <w:vAlign w:val="center"/>
            <w:hideMark/>
          </w:tcPr>
          <w:p w14:paraId="4C07E7F3" w14:textId="77777777" w:rsidR="00C65B9A" w:rsidRPr="00B21D50" w:rsidRDefault="00C65B9A" w:rsidP="00C65B9A">
            <w:pPr>
              <w:spacing w:after="0" w:line="240" w:lineRule="auto"/>
              <w:rPr>
                <w:rFonts w:eastAsia="Times New Roman" w:cstheme="minorHAnsi"/>
                <w:lang w:eastAsia="pl-PL"/>
              </w:rPr>
            </w:pPr>
            <w:r w:rsidRPr="00B21D50">
              <w:rPr>
                <w:rFonts w:eastAsia="Times New Roman" w:cstheme="minorHAnsi"/>
                <w:b/>
                <w:bCs/>
                <w:lang w:eastAsia="pl-PL"/>
              </w:rPr>
              <w:t>-0.2732</w:t>
            </w:r>
            <w:r w:rsidRPr="00B21D50">
              <w:rPr>
                <w:rFonts w:eastAsia="Times New Roman" w:cstheme="minorHAnsi"/>
                <w:lang w:eastAsia="pl-PL"/>
              </w:rPr>
              <w:t xml:space="preserve"> </w:t>
            </w:r>
          </w:p>
        </w:tc>
        <w:tc>
          <w:tcPr>
            <w:tcW w:w="792" w:type="dxa"/>
            <w:vAlign w:val="center"/>
            <w:hideMark/>
          </w:tcPr>
          <w:p w14:paraId="665A4119" w14:textId="77777777" w:rsidR="00C65B9A" w:rsidRPr="00B21D50" w:rsidRDefault="00C65B9A" w:rsidP="00C65B9A">
            <w:pPr>
              <w:spacing w:after="0" w:line="240" w:lineRule="auto"/>
              <w:rPr>
                <w:rFonts w:eastAsia="Times New Roman" w:cstheme="minorHAnsi"/>
                <w:lang w:eastAsia="pl-PL"/>
              </w:rPr>
            </w:pPr>
            <w:r w:rsidRPr="00B21D50">
              <w:rPr>
                <w:rFonts w:eastAsia="Times New Roman" w:cstheme="minorHAnsi"/>
                <w:b/>
                <w:bCs/>
                <w:lang w:eastAsia="pl-PL"/>
              </w:rPr>
              <w:t>-0.0132</w:t>
            </w:r>
            <w:r w:rsidRPr="00B21D50">
              <w:rPr>
                <w:rFonts w:eastAsia="Times New Roman" w:cstheme="minorHAnsi"/>
                <w:lang w:eastAsia="pl-PL"/>
              </w:rPr>
              <w:t xml:space="preserve"> </w:t>
            </w:r>
          </w:p>
        </w:tc>
        <w:tc>
          <w:tcPr>
            <w:tcW w:w="766" w:type="dxa"/>
            <w:vAlign w:val="center"/>
            <w:hideMark/>
          </w:tcPr>
          <w:p w14:paraId="2F804489" w14:textId="77777777" w:rsidR="00C65B9A" w:rsidRPr="00B21D50" w:rsidRDefault="00C65B9A" w:rsidP="00B21D50">
            <w:pPr>
              <w:spacing w:after="0" w:line="240" w:lineRule="auto"/>
              <w:rPr>
                <w:rFonts w:eastAsia="Times New Roman" w:cstheme="minorHAnsi"/>
                <w:lang w:eastAsia="pl-PL"/>
              </w:rPr>
            </w:pPr>
            <w:r w:rsidRPr="00B21D50">
              <w:rPr>
                <w:rFonts w:eastAsia="Times New Roman" w:cstheme="minorHAnsi"/>
                <w:lang w:eastAsia="pl-PL"/>
              </w:rPr>
              <w:t xml:space="preserve">0.0322 </w:t>
            </w:r>
          </w:p>
        </w:tc>
        <w:tc>
          <w:tcPr>
            <w:tcW w:w="865" w:type="dxa"/>
            <w:vAlign w:val="center"/>
            <w:hideMark/>
          </w:tcPr>
          <w:p w14:paraId="66D1F730" w14:textId="77777777" w:rsidR="00C65B9A" w:rsidRPr="00B21D50" w:rsidRDefault="00C65B9A" w:rsidP="00B21D50">
            <w:pPr>
              <w:spacing w:after="0" w:line="240" w:lineRule="auto"/>
              <w:rPr>
                <w:rFonts w:eastAsia="Times New Roman" w:cstheme="minorHAnsi"/>
                <w:lang w:eastAsia="pl-PL"/>
              </w:rPr>
            </w:pPr>
            <w:r w:rsidRPr="00B21D50">
              <w:rPr>
                <w:rFonts w:eastAsia="Times New Roman" w:cstheme="minorHAnsi"/>
                <w:lang w:eastAsia="pl-PL"/>
              </w:rPr>
              <w:t xml:space="preserve">0.4548 </w:t>
            </w:r>
          </w:p>
        </w:tc>
        <w:tc>
          <w:tcPr>
            <w:tcW w:w="602" w:type="dxa"/>
            <w:vAlign w:val="center"/>
            <w:hideMark/>
          </w:tcPr>
          <w:p w14:paraId="2004C7DA" w14:textId="77777777" w:rsidR="00C65B9A" w:rsidRPr="00B21D50" w:rsidRDefault="00C65B9A" w:rsidP="00B21D50">
            <w:pPr>
              <w:spacing w:after="0" w:line="240" w:lineRule="auto"/>
              <w:rPr>
                <w:rFonts w:eastAsia="Times New Roman" w:cstheme="minorHAnsi"/>
                <w:lang w:eastAsia="pl-PL"/>
              </w:rPr>
            </w:pPr>
            <w:r w:rsidRPr="00B21D50">
              <w:rPr>
                <w:rFonts w:eastAsia="Times New Roman" w:cstheme="minorHAnsi"/>
                <w:lang w:eastAsia="pl-PL"/>
              </w:rPr>
              <w:t xml:space="preserve">11 </w:t>
            </w:r>
          </w:p>
        </w:tc>
        <w:tc>
          <w:tcPr>
            <w:tcW w:w="531" w:type="dxa"/>
            <w:vAlign w:val="center"/>
            <w:hideMark/>
          </w:tcPr>
          <w:p w14:paraId="7273C0BF" w14:textId="77777777" w:rsidR="00C65B9A" w:rsidRPr="00B21D50" w:rsidRDefault="00C65B9A" w:rsidP="005E40AB">
            <w:pPr>
              <w:spacing w:after="0" w:line="240" w:lineRule="auto"/>
              <w:jc w:val="right"/>
              <w:rPr>
                <w:rFonts w:eastAsia="Times New Roman" w:cstheme="minorHAnsi"/>
                <w:lang w:eastAsia="pl-PL"/>
              </w:rPr>
            </w:pPr>
            <w:r w:rsidRPr="00B21D50">
              <w:rPr>
                <w:rFonts w:eastAsia="Times New Roman" w:cstheme="minorHAnsi"/>
                <w:lang w:eastAsia="pl-PL"/>
              </w:rPr>
              <w:t xml:space="preserve">192 </w:t>
            </w:r>
          </w:p>
        </w:tc>
      </w:tr>
      <w:tr w:rsidR="00C65B9A" w:rsidRPr="00C65B9A" w14:paraId="6911CBE1" w14:textId="77777777" w:rsidTr="00B21D50">
        <w:trPr>
          <w:tblCellSpacing w:w="15" w:type="dxa"/>
        </w:trPr>
        <w:tc>
          <w:tcPr>
            <w:tcW w:w="3013" w:type="dxa"/>
            <w:vAlign w:val="center"/>
            <w:hideMark/>
          </w:tcPr>
          <w:p w14:paraId="4F982A27" w14:textId="77777777" w:rsidR="00C65B9A" w:rsidRPr="00B21D50" w:rsidRDefault="00C65B9A" w:rsidP="00C65B9A">
            <w:pPr>
              <w:spacing w:after="0" w:line="240" w:lineRule="auto"/>
              <w:rPr>
                <w:rFonts w:eastAsia="Times New Roman" w:cstheme="minorHAnsi"/>
                <w:lang w:eastAsia="pl-PL"/>
              </w:rPr>
            </w:pPr>
            <w:r w:rsidRPr="00B21D50">
              <w:rPr>
                <w:rFonts w:eastAsia="Times New Roman" w:cstheme="minorHAnsi"/>
                <w:lang w:eastAsia="pl-PL"/>
              </w:rPr>
              <w:t xml:space="preserve">arousal </w:t>
            </w:r>
          </w:p>
        </w:tc>
        <w:tc>
          <w:tcPr>
            <w:tcW w:w="1009" w:type="dxa"/>
            <w:vAlign w:val="center"/>
            <w:hideMark/>
          </w:tcPr>
          <w:p w14:paraId="1B95F98E" w14:textId="77777777" w:rsidR="00C65B9A" w:rsidRPr="00B21D50" w:rsidRDefault="00C65B9A" w:rsidP="00B21D50">
            <w:pPr>
              <w:spacing w:after="0" w:line="240" w:lineRule="auto"/>
              <w:rPr>
                <w:rFonts w:eastAsia="Times New Roman" w:cstheme="minorHAnsi"/>
                <w:lang w:eastAsia="pl-PL"/>
              </w:rPr>
            </w:pPr>
            <w:r w:rsidRPr="00B21D50">
              <w:rPr>
                <w:rFonts w:eastAsia="Times New Roman" w:cstheme="minorHAnsi"/>
                <w:lang w:eastAsia="pl-PL"/>
              </w:rPr>
              <w:t xml:space="preserve">0.0684 </w:t>
            </w:r>
          </w:p>
        </w:tc>
        <w:tc>
          <w:tcPr>
            <w:tcW w:w="773" w:type="dxa"/>
            <w:vAlign w:val="center"/>
            <w:hideMark/>
          </w:tcPr>
          <w:p w14:paraId="639378D4" w14:textId="77777777" w:rsidR="00C65B9A" w:rsidRPr="00B21D50" w:rsidRDefault="00C65B9A" w:rsidP="00C65B9A">
            <w:pPr>
              <w:spacing w:after="0" w:line="240" w:lineRule="auto"/>
              <w:rPr>
                <w:rFonts w:eastAsia="Times New Roman" w:cstheme="minorHAnsi"/>
                <w:lang w:eastAsia="pl-PL"/>
              </w:rPr>
            </w:pPr>
            <w:r w:rsidRPr="00B21D50">
              <w:rPr>
                <w:rFonts w:eastAsia="Times New Roman" w:cstheme="minorHAnsi"/>
                <w:b/>
                <w:bCs/>
                <w:lang w:eastAsia="pl-PL"/>
              </w:rPr>
              <w:t>0.0275</w:t>
            </w:r>
            <w:r w:rsidRPr="00B21D50">
              <w:rPr>
                <w:rFonts w:eastAsia="Times New Roman" w:cstheme="minorHAnsi"/>
                <w:lang w:eastAsia="pl-PL"/>
              </w:rPr>
              <w:t xml:space="preserve"> </w:t>
            </w:r>
          </w:p>
        </w:tc>
        <w:tc>
          <w:tcPr>
            <w:tcW w:w="792" w:type="dxa"/>
            <w:vAlign w:val="center"/>
            <w:hideMark/>
          </w:tcPr>
          <w:p w14:paraId="2B8F385B" w14:textId="77777777" w:rsidR="00C65B9A" w:rsidRPr="00B21D50" w:rsidRDefault="00C65B9A" w:rsidP="00C65B9A">
            <w:pPr>
              <w:spacing w:after="0" w:line="240" w:lineRule="auto"/>
              <w:rPr>
                <w:rFonts w:eastAsia="Times New Roman" w:cstheme="minorHAnsi"/>
                <w:lang w:eastAsia="pl-PL"/>
              </w:rPr>
            </w:pPr>
            <w:r w:rsidRPr="00B21D50">
              <w:rPr>
                <w:rFonts w:eastAsia="Times New Roman" w:cstheme="minorHAnsi"/>
                <w:b/>
                <w:bCs/>
                <w:lang w:eastAsia="pl-PL"/>
              </w:rPr>
              <w:t>0.1083</w:t>
            </w:r>
            <w:r w:rsidRPr="00B21D50">
              <w:rPr>
                <w:rFonts w:eastAsia="Times New Roman" w:cstheme="minorHAnsi"/>
                <w:lang w:eastAsia="pl-PL"/>
              </w:rPr>
              <w:t xml:space="preserve"> </w:t>
            </w:r>
          </w:p>
        </w:tc>
        <w:tc>
          <w:tcPr>
            <w:tcW w:w="766" w:type="dxa"/>
            <w:vAlign w:val="center"/>
            <w:hideMark/>
          </w:tcPr>
          <w:p w14:paraId="3071BEA5" w14:textId="77777777" w:rsidR="00C65B9A" w:rsidRPr="00B21D50" w:rsidRDefault="00C65B9A" w:rsidP="00B21D50">
            <w:pPr>
              <w:spacing w:after="0" w:line="240" w:lineRule="auto"/>
              <w:rPr>
                <w:rFonts w:eastAsia="Times New Roman" w:cstheme="minorHAnsi"/>
                <w:lang w:eastAsia="pl-PL"/>
              </w:rPr>
            </w:pPr>
            <w:r w:rsidRPr="00B21D50">
              <w:rPr>
                <w:rFonts w:eastAsia="Times New Roman" w:cstheme="minorHAnsi"/>
                <w:lang w:eastAsia="pl-PL"/>
              </w:rPr>
              <w:t xml:space="preserve">0.0006 </w:t>
            </w:r>
          </w:p>
        </w:tc>
        <w:tc>
          <w:tcPr>
            <w:tcW w:w="865" w:type="dxa"/>
            <w:vAlign w:val="center"/>
            <w:hideMark/>
          </w:tcPr>
          <w:p w14:paraId="16AB93A4" w14:textId="77777777" w:rsidR="00C65B9A" w:rsidRPr="00B21D50" w:rsidRDefault="00C65B9A" w:rsidP="00B21D50">
            <w:pPr>
              <w:spacing w:after="0" w:line="240" w:lineRule="auto"/>
              <w:rPr>
                <w:rFonts w:eastAsia="Times New Roman" w:cstheme="minorHAnsi"/>
                <w:lang w:eastAsia="pl-PL"/>
              </w:rPr>
            </w:pPr>
            <w:r w:rsidRPr="00B21D50">
              <w:rPr>
                <w:rFonts w:eastAsia="Times New Roman" w:cstheme="minorHAnsi"/>
                <w:lang w:eastAsia="pl-PL"/>
              </w:rPr>
              <w:t xml:space="preserve">0.4548 </w:t>
            </w:r>
          </w:p>
        </w:tc>
        <w:tc>
          <w:tcPr>
            <w:tcW w:w="602" w:type="dxa"/>
            <w:vAlign w:val="center"/>
            <w:hideMark/>
          </w:tcPr>
          <w:p w14:paraId="4F4BA9EF" w14:textId="77777777" w:rsidR="00C65B9A" w:rsidRPr="00B21D50" w:rsidRDefault="00C65B9A" w:rsidP="00B21D50">
            <w:pPr>
              <w:spacing w:after="0" w:line="240" w:lineRule="auto"/>
              <w:rPr>
                <w:rFonts w:eastAsia="Times New Roman" w:cstheme="minorHAnsi"/>
                <w:lang w:eastAsia="pl-PL"/>
              </w:rPr>
            </w:pPr>
            <w:r w:rsidRPr="00B21D50">
              <w:rPr>
                <w:rFonts w:eastAsia="Times New Roman" w:cstheme="minorHAnsi"/>
                <w:lang w:eastAsia="pl-PL"/>
              </w:rPr>
              <w:t xml:space="preserve">11 </w:t>
            </w:r>
          </w:p>
        </w:tc>
        <w:tc>
          <w:tcPr>
            <w:tcW w:w="531" w:type="dxa"/>
            <w:vAlign w:val="center"/>
            <w:hideMark/>
          </w:tcPr>
          <w:p w14:paraId="24C307DF" w14:textId="77777777" w:rsidR="00C65B9A" w:rsidRPr="00B21D50" w:rsidRDefault="00C65B9A" w:rsidP="005E40AB">
            <w:pPr>
              <w:spacing w:after="0" w:line="240" w:lineRule="auto"/>
              <w:jc w:val="right"/>
              <w:rPr>
                <w:rFonts w:eastAsia="Times New Roman" w:cstheme="minorHAnsi"/>
                <w:lang w:eastAsia="pl-PL"/>
              </w:rPr>
            </w:pPr>
            <w:r w:rsidRPr="00B21D50">
              <w:rPr>
                <w:rFonts w:eastAsia="Times New Roman" w:cstheme="minorHAnsi"/>
                <w:lang w:eastAsia="pl-PL"/>
              </w:rPr>
              <w:t xml:space="preserve">192 </w:t>
            </w:r>
          </w:p>
        </w:tc>
      </w:tr>
      <w:tr w:rsidR="00C65B9A" w:rsidRPr="00C65B9A" w14:paraId="7A20CC14" w14:textId="77777777" w:rsidTr="00B21D50">
        <w:trPr>
          <w:tblCellSpacing w:w="15" w:type="dxa"/>
        </w:trPr>
        <w:tc>
          <w:tcPr>
            <w:tcW w:w="3013" w:type="dxa"/>
            <w:vAlign w:val="center"/>
            <w:hideMark/>
          </w:tcPr>
          <w:p w14:paraId="7C56C4D4" w14:textId="77777777" w:rsidR="00C65B9A" w:rsidRPr="00B21D50" w:rsidRDefault="00C65B9A" w:rsidP="00C65B9A">
            <w:pPr>
              <w:spacing w:after="0" w:line="240" w:lineRule="auto"/>
              <w:rPr>
                <w:rFonts w:eastAsia="Times New Roman" w:cstheme="minorHAnsi"/>
                <w:lang w:eastAsia="pl-PL"/>
              </w:rPr>
            </w:pPr>
            <w:r w:rsidRPr="00B21D50">
              <w:rPr>
                <w:rFonts w:eastAsia="Times New Roman" w:cstheme="minorHAnsi"/>
                <w:lang w:eastAsia="pl-PL"/>
              </w:rPr>
              <w:t xml:space="preserve">exploration </w:t>
            </w:r>
          </w:p>
        </w:tc>
        <w:tc>
          <w:tcPr>
            <w:tcW w:w="1009" w:type="dxa"/>
            <w:vAlign w:val="center"/>
            <w:hideMark/>
          </w:tcPr>
          <w:p w14:paraId="27CA001D" w14:textId="77777777" w:rsidR="00C65B9A" w:rsidRPr="00B21D50" w:rsidRDefault="00C65B9A" w:rsidP="00B21D50">
            <w:pPr>
              <w:spacing w:after="0" w:line="240" w:lineRule="auto"/>
              <w:rPr>
                <w:rFonts w:eastAsia="Times New Roman" w:cstheme="minorHAnsi"/>
                <w:lang w:eastAsia="pl-PL"/>
              </w:rPr>
            </w:pPr>
            <w:r w:rsidRPr="00B21D50">
              <w:rPr>
                <w:rFonts w:eastAsia="Times New Roman" w:cstheme="minorHAnsi"/>
                <w:lang w:eastAsia="pl-PL"/>
              </w:rPr>
              <w:t xml:space="preserve">0.3686 </w:t>
            </w:r>
          </w:p>
        </w:tc>
        <w:tc>
          <w:tcPr>
            <w:tcW w:w="773" w:type="dxa"/>
            <w:vAlign w:val="center"/>
            <w:hideMark/>
          </w:tcPr>
          <w:p w14:paraId="0B731F32" w14:textId="77777777" w:rsidR="00C65B9A" w:rsidRPr="00B21D50" w:rsidRDefault="00C65B9A" w:rsidP="00C65B9A">
            <w:pPr>
              <w:spacing w:after="0" w:line="240" w:lineRule="auto"/>
              <w:rPr>
                <w:rFonts w:eastAsia="Times New Roman" w:cstheme="minorHAnsi"/>
                <w:lang w:eastAsia="pl-PL"/>
              </w:rPr>
            </w:pPr>
            <w:r w:rsidRPr="00B21D50">
              <w:rPr>
                <w:rFonts w:eastAsia="Times New Roman" w:cstheme="minorHAnsi"/>
                <w:b/>
                <w:bCs/>
                <w:lang w:eastAsia="pl-PL"/>
              </w:rPr>
              <w:t>0.1244</w:t>
            </w:r>
            <w:r w:rsidRPr="00B21D50">
              <w:rPr>
                <w:rFonts w:eastAsia="Times New Roman" w:cstheme="minorHAnsi"/>
                <w:lang w:eastAsia="pl-PL"/>
              </w:rPr>
              <w:t xml:space="preserve"> </w:t>
            </w:r>
          </w:p>
        </w:tc>
        <w:tc>
          <w:tcPr>
            <w:tcW w:w="792" w:type="dxa"/>
            <w:vAlign w:val="center"/>
            <w:hideMark/>
          </w:tcPr>
          <w:p w14:paraId="5A807FA7" w14:textId="77777777" w:rsidR="00C65B9A" w:rsidRPr="00B21D50" w:rsidRDefault="00C65B9A" w:rsidP="00C65B9A">
            <w:pPr>
              <w:spacing w:after="0" w:line="240" w:lineRule="auto"/>
              <w:rPr>
                <w:rFonts w:eastAsia="Times New Roman" w:cstheme="minorHAnsi"/>
                <w:lang w:eastAsia="pl-PL"/>
              </w:rPr>
            </w:pPr>
            <w:r w:rsidRPr="00B21D50">
              <w:rPr>
                <w:rFonts w:eastAsia="Times New Roman" w:cstheme="minorHAnsi"/>
                <w:b/>
                <w:bCs/>
                <w:lang w:eastAsia="pl-PL"/>
              </w:rPr>
              <w:t>0.6167</w:t>
            </w:r>
            <w:r w:rsidRPr="00B21D50">
              <w:rPr>
                <w:rFonts w:eastAsia="Times New Roman" w:cstheme="minorHAnsi"/>
                <w:lang w:eastAsia="pl-PL"/>
              </w:rPr>
              <w:t xml:space="preserve"> </w:t>
            </w:r>
          </w:p>
        </w:tc>
        <w:tc>
          <w:tcPr>
            <w:tcW w:w="766" w:type="dxa"/>
            <w:vAlign w:val="center"/>
            <w:hideMark/>
          </w:tcPr>
          <w:p w14:paraId="0EAE163E" w14:textId="77777777" w:rsidR="00C65B9A" w:rsidRPr="00B21D50" w:rsidRDefault="00C65B9A" w:rsidP="00B21D50">
            <w:pPr>
              <w:spacing w:after="0" w:line="240" w:lineRule="auto"/>
              <w:rPr>
                <w:rFonts w:eastAsia="Times New Roman" w:cstheme="minorHAnsi"/>
                <w:lang w:eastAsia="pl-PL"/>
              </w:rPr>
            </w:pPr>
            <w:r w:rsidRPr="00B21D50">
              <w:rPr>
                <w:rFonts w:eastAsia="Times New Roman" w:cstheme="minorHAnsi"/>
                <w:lang w:eastAsia="pl-PL"/>
              </w:rPr>
              <w:t xml:space="preserve">0.0023 </w:t>
            </w:r>
          </w:p>
        </w:tc>
        <w:tc>
          <w:tcPr>
            <w:tcW w:w="865" w:type="dxa"/>
            <w:vAlign w:val="center"/>
            <w:hideMark/>
          </w:tcPr>
          <w:p w14:paraId="47980391" w14:textId="77777777" w:rsidR="00C65B9A" w:rsidRPr="00B21D50" w:rsidRDefault="00C65B9A" w:rsidP="00B21D50">
            <w:pPr>
              <w:spacing w:after="0" w:line="240" w:lineRule="auto"/>
              <w:rPr>
                <w:rFonts w:eastAsia="Times New Roman" w:cstheme="minorHAnsi"/>
                <w:lang w:eastAsia="pl-PL"/>
              </w:rPr>
            </w:pPr>
            <w:r w:rsidRPr="00B21D50">
              <w:rPr>
                <w:rFonts w:eastAsia="Times New Roman" w:cstheme="minorHAnsi"/>
                <w:lang w:eastAsia="pl-PL"/>
              </w:rPr>
              <w:t xml:space="preserve">0.4548 </w:t>
            </w:r>
          </w:p>
        </w:tc>
        <w:tc>
          <w:tcPr>
            <w:tcW w:w="602" w:type="dxa"/>
            <w:vAlign w:val="center"/>
            <w:hideMark/>
          </w:tcPr>
          <w:p w14:paraId="2DCDB09D" w14:textId="77777777" w:rsidR="00C65B9A" w:rsidRPr="00B21D50" w:rsidRDefault="00C65B9A" w:rsidP="00B21D50">
            <w:pPr>
              <w:spacing w:after="0" w:line="240" w:lineRule="auto"/>
              <w:rPr>
                <w:rFonts w:eastAsia="Times New Roman" w:cstheme="minorHAnsi"/>
                <w:lang w:eastAsia="pl-PL"/>
              </w:rPr>
            </w:pPr>
            <w:r w:rsidRPr="00B21D50">
              <w:rPr>
                <w:rFonts w:eastAsia="Times New Roman" w:cstheme="minorHAnsi"/>
                <w:lang w:eastAsia="pl-PL"/>
              </w:rPr>
              <w:t xml:space="preserve">11 </w:t>
            </w:r>
          </w:p>
        </w:tc>
        <w:tc>
          <w:tcPr>
            <w:tcW w:w="531" w:type="dxa"/>
            <w:vAlign w:val="center"/>
            <w:hideMark/>
          </w:tcPr>
          <w:p w14:paraId="46FD2FD5" w14:textId="77777777" w:rsidR="00C65B9A" w:rsidRPr="00B21D50" w:rsidRDefault="00C65B9A" w:rsidP="005E40AB">
            <w:pPr>
              <w:spacing w:after="0" w:line="240" w:lineRule="auto"/>
              <w:jc w:val="right"/>
              <w:rPr>
                <w:rFonts w:eastAsia="Times New Roman" w:cstheme="minorHAnsi"/>
                <w:lang w:eastAsia="pl-PL"/>
              </w:rPr>
            </w:pPr>
            <w:r w:rsidRPr="00B21D50">
              <w:rPr>
                <w:rFonts w:eastAsia="Times New Roman" w:cstheme="minorHAnsi"/>
                <w:lang w:eastAsia="pl-PL"/>
              </w:rPr>
              <w:t xml:space="preserve">192 </w:t>
            </w:r>
          </w:p>
        </w:tc>
      </w:tr>
      <w:tr w:rsidR="00C65B9A" w:rsidRPr="00C65B9A" w14:paraId="3C1ACED0" w14:textId="77777777" w:rsidTr="00B21D50">
        <w:trPr>
          <w:tblCellSpacing w:w="15" w:type="dxa"/>
        </w:trPr>
        <w:tc>
          <w:tcPr>
            <w:tcW w:w="3013" w:type="dxa"/>
            <w:vAlign w:val="center"/>
            <w:hideMark/>
          </w:tcPr>
          <w:p w14:paraId="1A78A68F" w14:textId="77777777" w:rsidR="00C65B9A" w:rsidRPr="00B21D50" w:rsidRDefault="00C65B9A" w:rsidP="00C65B9A">
            <w:pPr>
              <w:spacing w:after="0" w:line="240" w:lineRule="auto"/>
              <w:rPr>
                <w:rFonts w:eastAsia="Times New Roman" w:cstheme="minorHAnsi"/>
                <w:lang w:eastAsia="pl-PL"/>
              </w:rPr>
            </w:pPr>
            <w:r w:rsidRPr="00B21D50">
              <w:rPr>
                <w:rFonts w:eastAsia="Times New Roman" w:cstheme="minorHAnsi"/>
                <w:lang w:eastAsia="pl-PL"/>
              </w:rPr>
              <w:t xml:space="preserve">risk_avoidance </w:t>
            </w:r>
          </w:p>
        </w:tc>
        <w:tc>
          <w:tcPr>
            <w:tcW w:w="1009" w:type="dxa"/>
            <w:vAlign w:val="center"/>
            <w:hideMark/>
          </w:tcPr>
          <w:p w14:paraId="219A73D9" w14:textId="77777777" w:rsidR="00C65B9A" w:rsidRPr="00B21D50" w:rsidRDefault="00C65B9A" w:rsidP="00B21D50">
            <w:pPr>
              <w:spacing w:after="0" w:line="240" w:lineRule="auto"/>
              <w:rPr>
                <w:rFonts w:eastAsia="Times New Roman" w:cstheme="minorHAnsi"/>
                <w:lang w:eastAsia="pl-PL"/>
              </w:rPr>
            </w:pPr>
            <w:r w:rsidRPr="00B21D50">
              <w:rPr>
                <w:rFonts w:eastAsia="Times New Roman" w:cstheme="minorHAnsi"/>
                <w:lang w:eastAsia="pl-PL"/>
              </w:rPr>
              <w:t xml:space="preserve">-0.0327 </w:t>
            </w:r>
          </w:p>
        </w:tc>
        <w:tc>
          <w:tcPr>
            <w:tcW w:w="773" w:type="dxa"/>
            <w:vAlign w:val="center"/>
            <w:hideMark/>
          </w:tcPr>
          <w:p w14:paraId="3D5B12A4" w14:textId="77777777" w:rsidR="00C65B9A" w:rsidRPr="00B21D50" w:rsidRDefault="00C65B9A" w:rsidP="00C65B9A">
            <w:pPr>
              <w:spacing w:after="0" w:line="240" w:lineRule="auto"/>
              <w:rPr>
                <w:rFonts w:eastAsia="Times New Roman" w:cstheme="minorHAnsi"/>
                <w:lang w:eastAsia="pl-PL"/>
              </w:rPr>
            </w:pPr>
            <w:r w:rsidRPr="00B21D50">
              <w:rPr>
                <w:rFonts w:eastAsia="Times New Roman" w:cstheme="minorHAnsi"/>
                <w:lang w:eastAsia="pl-PL"/>
              </w:rPr>
              <w:t xml:space="preserve">-0.0663 </w:t>
            </w:r>
          </w:p>
        </w:tc>
        <w:tc>
          <w:tcPr>
            <w:tcW w:w="792" w:type="dxa"/>
            <w:vAlign w:val="center"/>
            <w:hideMark/>
          </w:tcPr>
          <w:p w14:paraId="69E6EA01" w14:textId="77777777" w:rsidR="00C65B9A" w:rsidRPr="00B21D50" w:rsidRDefault="00C65B9A" w:rsidP="00C65B9A">
            <w:pPr>
              <w:spacing w:after="0" w:line="240" w:lineRule="auto"/>
              <w:rPr>
                <w:rFonts w:eastAsia="Times New Roman" w:cstheme="minorHAnsi"/>
                <w:lang w:eastAsia="pl-PL"/>
              </w:rPr>
            </w:pPr>
            <w:r w:rsidRPr="00B21D50">
              <w:rPr>
                <w:rFonts w:eastAsia="Times New Roman" w:cstheme="minorHAnsi"/>
                <w:lang w:eastAsia="pl-PL"/>
              </w:rPr>
              <w:t xml:space="preserve">0.0023 </w:t>
            </w:r>
          </w:p>
        </w:tc>
        <w:tc>
          <w:tcPr>
            <w:tcW w:w="766" w:type="dxa"/>
            <w:vAlign w:val="center"/>
            <w:hideMark/>
          </w:tcPr>
          <w:p w14:paraId="5AAC0CB1" w14:textId="77777777" w:rsidR="00C65B9A" w:rsidRPr="00B21D50" w:rsidRDefault="00C65B9A" w:rsidP="00B21D50">
            <w:pPr>
              <w:spacing w:after="0" w:line="240" w:lineRule="auto"/>
              <w:rPr>
                <w:rFonts w:eastAsia="Times New Roman" w:cstheme="minorHAnsi"/>
                <w:lang w:eastAsia="pl-PL"/>
              </w:rPr>
            </w:pPr>
            <w:r w:rsidRPr="00B21D50">
              <w:rPr>
                <w:rFonts w:eastAsia="Times New Roman" w:cstheme="minorHAnsi"/>
                <w:lang w:eastAsia="pl-PL"/>
              </w:rPr>
              <w:t xml:space="preserve">0.0641 </w:t>
            </w:r>
          </w:p>
        </w:tc>
        <w:tc>
          <w:tcPr>
            <w:tcW w:w="865" w:type="dxa"/>
            <w:vAlign w:val="center"/>
            <w:hideMark/>
          </w:tcPr>
          <w:p w14:paraId="156FC476" w14:textId="77777777" w:rsidR="00C65B9A" w:rsidRPr="00B21D50" w:rsidRDefault="00C65B9A" w:rsidP="00B21D50">
            <w:pPr>
              <w:spacing w:after="0" w:line="240" w:lineRule="auto"/>
              <w:rPr>
                <w:rFonts w:eastAsia="Times New Roman" w:cstheme="minorHAnsi"/>
                <w:lang w:eastAsia="pl-PL"/>
              </w:rPr>
            </w:pPr>
            <w:r w:rsidRPr="00B21D50">
              <w:rPr>
                <w:rFonts w:eastAsia="Times New Roman" w:cstheme="minorHAnsi"/>
                <w:lang w:eastAsia="pl-PL"/>
              </w:rPr>
              <w:t xml:space="preserve">0.4548 </w:t>
            </w:r>
          </w:p>
        </w:tc>
        <w:tc>
          <w:tcPr>
            <w:tcW w:w="602" w:type="dxa"/>
            <w:vAlign w:val="center"/>
            <w:hideMark/>
          </w:tcPr>
          <w:p w14:paraId="7BD09464" w14:textId="77777777" w:rsidR="00C65B9A" w:rsidRPr="00B21D50" w:rsidRDefault="00C65B9A" w:rsidP="00B21D50">
            <w:pPr>
              <w:spacing w:after="0" w:line="240" w:lineRule="auto"/>
              <w:rPr>
                <w:rFonts w:eastAsia="Times New Roman" w:cstheme="minorHAnsi"/>
                <w:lang w:eastAsia="pl-PL"/>
              </w:rPr>
            </w:pPr>
            <w:r w:rsidRPr="00B21D50">
              <w:rPr>
                <w:rFonts w:eastAsia="Times New Roman" w:cstheme="minorHAnsi"/>
                <w:lang w:eastAsia="pl-PL"/>
              </w:rPr>
              <w:t xml:space="preserve">11 </w:t>
            </w:r>
          </w:p>
        </w:tc>
        <w:tc>
          <w:tcPr>
            <w:tcW w:w="531" w:type="dxa"/>
            <w:vAlign w:val="center"/>
            <w:hideMark/>
          </w:tcPr>
          <w:p w14:paraId="0BD9C302" w14:textId="77777777" w:rsidR="00C65B9A" w:rsidRPr="00B21D50" w:rsidRDefault="00C65B9A" w:rsidP="005E40AB">
            <w:pPr>
              <w:spacing w:after="0" w:line="240" w:lineRule="auto"/>
              <w:jc w:val="right"/>
              <w:rPr>
                <w:rFonts w:eastAsia="Times New Roman" w:cstheme="minorHAnsi"/>
                <w:lang w:eastAsia="pl-PL"/>
              </w:rPr>
            </w:pPr>
            <w:r w:rsidRPr="00B21D50">
              <w:rPr>
                <w:rFonts w:eastAsia="Times New Roman" w:cstheme="minorHAnsi"/>
                <w:lang w:eastAsia="pl-PL"/>
              </w:rPr>
              <w:t xml:space="preserve">192 </w:t>
            </w:r>
          </w:p>
        </w:tc>
      </w:tr>
      <w:tr w:rsidR="00C65B9A" w:rsidRPr="00C65B9A" w14:paraId="1F51CEF9" w14:textId="77777777" w:rsidTr="00B21D50">
        <w:trPr>
          <w:tblCellSpacing w:w="15" w:type="dxa"/>
        </w:trPr>
        <w:tc>
          <w:tcPr>
            <w:tcW w:w="3013" w:type="dxa"/>
            <w:vAlign w:val="center"/>
            <w:hideMark/>
          </w:tcPr>
          <w:p w14:paraId="2CC694F3" w14:textId="77777777" w:rsidR="00C65B9A" w:rsidRPr="00B21D50" w:rsidRDefault="00C65B9A" w:rsidP="00C65B9A">
            <w:pPr>
              <w:spacing w:after="0" w:line="240" w:lineRule="auto"/>
              <w:rPr>
                <w:rFonts w:eastAsia="Times New Roman" w:cstheme="minorHAnsi"/>
                <w:lang w:eastAsia="pl-PL"/>
              </w:rPr>
            </w:pPr>
            <w:r w:rsidRPr="00B21D50">
              <w:rPr>
                <w:rFonts w:eastAsia="Times New Roman" w:cstheme="minorHAnsi"/>
                <w:lang w:eastAsia="pl-PL"/>
              </w:rPr>
              <w:t xml:space="preserve">contextHigh risk:arousal </w:t>
            </w:r>
          </w:p>
        </w:tc>
        <w:tc>
          <w:tcPr>
            <w:tcW w:w="1009" w:type="dxa"/>
            <w:vAlign w:val="center"/>
            <w:hideMark/>
          </w:tcPr>
          <w:p w14:paraId="594CF8FB" w14:textId="77777777" w:rsidR="00C65B9A" w:rsidRPr="00B21D50" w:rsidRDefault="00C65B9A" w:rsidP="00B21D50">
            <w:pPr>
              <w:spacing w:after="0" w:line="240" w:lineRule="auto"/>
              <w:rPr>
                <w:rFonts w:eastAsia="Times New Roman" w:cstheme="minorHAnsi"/>
                <w:lang w:eastAsia="pl-PL"/>
              </w:rPr>
            </w:pPr>
            <w:r w:rsidRPr="00B21D50">
              <w:rPr>
                <w:rFonts w:eastAsia="Times New Roman" w:cstheme="minorHAnsi"/>
                <w:lang w:eastAsia="pl-PL"/>
              </w:rPr>
              <w:t xml:space="preserve">0.2445 </w:t>
            </w:r>
          </w:p>
        </w:tc>
        <w:tc>
          <w:tcPr>
            <w:tcW w:w="773" w:type="dxa"/>
            <w:vAlign w:val="center"/>
            <w:hideMark/>
          </w:tcPr>
          <w:p w14:paraId="78F892B1" w14:textId="77777777" w:rsidR="00C65B9A" w:rsidRPr="00B21D50" w:rsidRDefault="00C65B9A" w:rsidP="00C65B9A">
            <w:pPr>
              <w:spacing w:after="0" w:line="240" w:lineRule="auto"/>
              <w:rPr>
                <w:rFonts w:eastAsia="Times New Roman" w:cstheme="minorHAnsi"/>
                <w:lang w:eastAsia="pl-PL"/>
              </w:rPr>
            </w:pPr>
            <w:r w:rsidRPr="00B21D50">
              <w:rPr>
                <w:rFonts w:eastAsia="Times New Roman" w:cstheme="minorHAnsi"/>
                <w:b/>
                <w:bCs/>
                <w:lang w:eastAsia="pl-PL"/>
              </w:rPr>
              <w:t>0.1541</w:t>
            </w:r>
            <w:r w:rsidRPr="00B21D50">
              <w:rPr>
                <w:rFonts w:eastAsia="Times New Roman" w:cstheme="minorHAnsi"/>
                <w:lang w:eastAsia="pl-PL"/>
              </w:rPr>
              <w:t xml:space="preserve"> </w:t>
            </w:r>
          </w:p>
        </w:tc>
        <w:tc>
          <w:tcPr>
            <w:tcW w:w="792" w:type="dxa"/>
            <w:vAlign w:val="center"/>
            <w:hideMark/>
          </w:tcPr>
          <w:p w14:paraId="73208483" w14:textId="77777777" w:rsidR="00C65B9A" w:rsidRPr="00B21D50" w:rsidRDefault="00C65B9A" w:rsidP="00C65B9A">
            <w:pPr>
              <w:spacing w:after="0" w:line="240" w:lineRule="auto"/>
              <w:rPr>
                <w:rFonts w:eastAsia="Times New Roman" w:cstheme="minorHAnsi"/>
                <w:lang w:eastAsia="pl-PL"/>
              </w:rPr>
            </w:pPr>
            <w:r w:rsidRPr="00B21D50">
              <w:rPr>
                <w:rFonts w:eastAsia="Times New Roman" w:cstheme="minorHAnsi"/>
                <w:b/>
                <w:bCs/>
                <w:lang w:eastAsia="pl-PL"/>
              </w:rPr>
              <w:t>0.3436</w:t>
            </w:r>
            <w:r w:rsidRPr="00B21D50">
              <w:rPr>
                <w:rFonts w:eastAsia="Times New Roman" w:cstheme="minorHAnsi"/>
                <w:lang w:eastAsia="pl-PL"/>
              </w:rPr>
              <w:t xml:space="preserve"> </w:t>
            </w:r>
          </w:p>
        </w:tc>
        <w:tc>
          <w:tcPr>
            <w:tcW w:w="766" w:type="dxa"/>
            <w:vAlign w:val="center"/>
            <w:hideMark/>
          </w:tcPr>
          <w:p w14:paraId="41888B4D" w14:textId="77777777" w:rsidR="00C65B9A" w:rsidRPr="00B21D50" w:rsidRDefault="00C65B9A" w:rsidP="00B21D50">
            <w:pPr>
              <w:spacing w:after="0" w:line="240" w:lineRule="auto"/>
              <w:rPr>
                <w:rFonts w:eastAsia="Times New Roman" w:cstheme="minorHAnsi"/>
                <w:lang w:eastAsia="pl-PL"/>
              </w:rPr>
            </w:pPr>
            <w:r w:rsidRPr="00B21D50">
              <w:rPr>
                <w:rFonts w:eastAsia="Times New Roman" w:cstheme="minorHAnsi"/>
                <w:lang w:eastAsia="pl-PL"/>
              </w:rPr>
              <w:t xml:space="preserve">0.0001 </w:t>
            </w:r>
          </w:p>
        </w:tc>
        <w:tc>
          <w:tcPr>
            <w:tcW w:w="865" w:type="dxa"/>
            <w:vAlign w:val="center"/>
            <w:hideMark/>
          </w:tcPr>
          <w:p w14:paraId="2E54F09A" w14:textId="77777777" w:rsidR="00C65B9A" w:rsidRPr="00B21D50" w:rsidRDefault="00C65B9A" w:rsidP="00B21D50">
            <w:pPr>
              <w:spacing w:after="0" w:line="240" w:lineRule="auto"/>
              <w:rPr>
                <w:rFonts w:eastAsia="Times New Roman" w:cstheme="minorHAnsi"/>
                <w:lang w:eastAsia="pl-PL"/>
              </w:rPr>
            </w:pPr>
            <w:r w:rsidRPr="00B21D50">
              <w:rPr>
                <w:rFonts w:eastAsia="Times New Roman" w:cstheme="minorHAnsi"/>
                <w:lang w:eastAsia="pl-PL"/>
              </w:rPr>
              <w:t xml:space="preserve">0.4548 </w:t>
            </w:r>
          </w:p>
        </w:tc>
        <w:tc>
          <w:tcPr>
            <w:tcW w:w="602" w:type="dxa"/>
            <w:vAlign w:val="center"/>
            <w:hideMark/>
          </w:tcPr>
          <w:p w14:paraId="0B9EFF71" w14:textId="77777777" w:rsidR="00C65B9A" w:rsidRPr="00B21D50" w:rsidRDefault="00C65B9A" w:rsidP="00B21D50">
            <w:pPr>
              <w:spacing w:after="0" w:line="240" w:lineRule="auto"/>
              <w:rPr>
                <w:rFonts w:eastAsia="Times New Roman" w:cstheme="minorHAnsi"/>
                <w:lang w:eastAsia="pl-PL"/>
              </w:rPr>
            </w:pPr>
            <w:r w:rsidRPr="00B21D50">
              <w:rPr>
                <w:rFonts w:eastAsia="Times New Roman" w:cstheme="minorHAnsi"/>
                <w:lang w:eastAsia="pl-PL"/>
              </w:rPr>
              <w:t xml:space="preserve">11 </w:t>
            </w:r>
          </w:p>
        </w:tc>
        <w:tc>
          <w:tcPr>
            <w:tcW w:w="531" w:type="dxa"/>
            <w:vAlign w:val="center"/>
            <w:hideMark/>
          </w:tcPr>
          <w:p w14:paraId="6DBA4E11" w14:textId="77777777" w:rsidR="00C65B9A" w:rsidRPr="00B21D50" w:rsidRDefault="00C65B9A" w:rsidP="005E40AB">
            <w:pPr>
              <w:spacing w:after="0" w:line="240" w:lineRule="auto"/>
              <w:jc w:val="right"/>
              <w:rPr>
                <w:rFonts w:eastAsia="Times New Roman" w:cstheme="minorHAnsi"/>
                <w:lang w:eastAsia="pl-PL"/>
              </w:rPr>
            </w:pPr>
            <w:r w:rsidRPr="00B21D50">
              <w:rPr>
                <w:rFonts w:eastAsia="Times New Roman" w:cstheme="minorHAnsi"/>
                <w:lang w:eastAsia="pl-PL"/>
              </w:rPr>
              <w:t xml:space="preserve">192 </w:t>
            </w:r>
          </w:p>
        </w:tc>
      </w:tr>
      <w:tr w:rsidR="00C65B9A" w:rsidRPr="00C65B9A" w14:paraId="06C02B09" w14:textId="77777777" w:rsidTr="00B21D50">
        <w:trPr>
          <w:tblCellSpacing w:w="15" w:type="dxa"/>
        </w:trPr>
        <w:tc>
          <w:tcPr>
            <w:tcW w:w="3013" w:type="dxa"/>
            <w:vAlign w:val="center"/>
            <w:hideMark/>
          </w:tcPr>
          <w:p w14:paraId="1B62C65B" w14:textId="77777777" w:rsidR="00C65B9A" w:rsidRPr="00B21D50" w:rsidRDefault="00C65B9A" w:rsidP="00C65B9A">
            <w:pPr>
              <w:spacing w:after="0" w:line="240" w:lineRule="auto"/>
              <w:rPr>
                <w:rFonts w:eastAsia="Times New Roman" w:cstheme="minorHAnsi"/>
                <w:lang w:eastAsia="pl-PL"/>
              </w:rPr>
            </w:pPr>
            <w:r w:rsidRPr="00B21D50">
              <w:rPr>
                <w:rFonts w:eastAsia="Times New Roman" w:cstheme="minorHAnsi"/>
                <w:lang w:eastAsia="pl-PL"/>
              </w:rPr>
              <w:t xml:space="preserve">contextHigh risk:exploration </w:t>
            </w:r>
          </w:p>
        </w:tc>
        <w:tc>
          <w:tcPr>
            <w:tcW w:w="1009" w:type="dxa"/>
            <w:vAlign w:val="center"/>
            <w:hideMark/>
          </w:tcPr>
          <w:p w14:paraId="37604AFB" w14:textId="77777777" w:rsidR="00C65B9A" w:rsidRPr="00B21D50" w:rsidRDefault="00C65B9A" w:rsidP="00B21D50">
            <w:pPr>
              <w:spacing w:after="0" w:line="240" w:lineRule="auto"/>
              <w:rPr>
                <w:rFonts w:eastAsia="Times New Roman" w:cstheme="minorHAnsi"/>
                <w:lang w:eastAsia="pl-PL"/>
              </w:rPr>
            </w:pPr>
            <w:r w:rsidRPr="00B21D50">
              <w:rPr>
                <w:rFonts w:eastAsia="Times New Roman" w:cstheme="minorHAnsi"/>
                <w:lang w:eastAsia="pl-PL"/>
              </w:rPr>
              <w:t xml:space="preserve">-0.8355 </w:t>
            </w:r>
          </w:p>
        </w:tc>
        <w:tc>
          <w:tcPr>
            <w:tcW w:w="773" w:type="dxa"/>
            <w:vAlign w:val="center"/>
            <w:hideMark/>
          </w:tcPr>
          <w:p w14:paraId="04294253" w14:textId="77777777" w:rsidR="00C65B9A" w:rsidRPr="00B21D50" w:rsidRDefault="00C65B9A" w:rsidP="00C65B9A">
            <w:pPr>
              <w:spacing w:after="0" w:line="240" w:lineRule="auto"/>
              <w:rPr>
                <w:rFonts w:eastAsia="Times New Roman" w:cstheme="minorHAnsi"/>
                <w:lang w:eastAsia="pl-PL"/>
              </w:rPr>
            </w:pPr>
            <w:r w:rsidRPr="00B21D50">
              <w:rPr>
                <w:rFonts w:eastAsia="Times New Roman" w:cstheme="minorHAnsi"/>
                <w:b/>
                <w:bCs/>
                <w:lang w:eastAsia="pl-PL"/>
              </w:rPr>
              <w:t>-1.1641</w:t>
            </w:r>
            <w:r w:rsidRPr="00B21D50">
              <w:rPr>
                <w:rFonts w:eastAsia="Times New Roman" w:cstheme="minorHAnsi"/>
                <w:lang w:eastAsia="pl-PL"/>
              </w:rPr>
              <w:t xml:space="preserve"> </w:t>
            </w:r>
          </w:p>
        </w:tc>
        <w:tc>
          <w:tcPr>
            <w:tcW w:w="792" w:type="dxa"/>
            <w:vAlign w:val="center"/>
            <w:hideMark/>
          </w:tcPr>
          <w:p w14:paraId="3DE2140A" w14:textId="77777777" w:rsidR="00C65B9A" w:rsidRPr="00B21D50" w:rsidRDefault="00C65B9A" w:rsidP="00C65B9A">
            <w:pPr>
              <w:spacing w:after="0" w:line="240" w:lineRule="auto"/>
              <w:rPr>
                <w:rFonts w:eastAsia="Times New Roman" w:cstheme="minorHAnsi"/>
                <w:lang w:eastAsia="pl-PL"/>
              </w:rPr>
            </w:pPr>
            <w:r w:rsidRPr="00B21D50">
              <w:rPr>
                <w:rFonts w:eastAsia="Times New Roman" w:cstheme="minorHAnsi"/>
                <w:b/>
                <w:bCs/>
                <w:lang w:eastAsia="pl-PL"/>
              </w:rPr>
              <w:t>-0.4925</w:t>
            </w:r>
            <w:r w:rsidRPr="00B21D50">
              <w:rPr>
                <w:rFonts w:eastAsia="Times New Roman" w:cstheme="minorHAnsi"/>
                <w:lang w:eastAsia="pl-PL"/>
              </w:rPr>
              <w:t xml:space="preserve"> </w:t>
            </w:r>
          </w:p>
        </w:tc>
        <w:tc>
          <w:tcPr>
            <w:tcW w:w="766" w:type="dxa"/>
            <w:vAlign w:val="center"/>
            <w:hideMark/>
          </w:tcPr>
          <w:p w14:paraId="25278BB7" w14:textId="77777777" w:rsidR="00C65B9A" w:rsidRPr="00B21D50" w:rsidRDefault="00C65B9A" w:rsidP="00B21D50">
            <w:pPr>
              <w:spacing w:after="0" w:line="240" w:lineRule="auto"/>
              <w:rPr>
                <w:rFonts w:eastAsia="Times New Roman" w:cstheme="minorHAnsi"/>
                <w:lang w:eastAsia="pl-PL"/>
              </w:rPr>
            </w:pPr>
            <w:r w:rsidRPr="00B21D50">
              <w:rPr>
                <w:rFonts w:eastAsia="Times New Roman" w:cstheme="minorHAnsi"/>
                <w:lang w:eastAsia="pl-PL"/>
              </w:rPr>
              <w:t xml:space="preserve">0.0001 </w:t>
            </w:r>
          </w:p>
        </w:tc>
        <w:tc>
          <w:tcPr>
            <w:tcW w:w="865" w:type="dxa"/>
            <w:vAlign w:val="center"/>
            <w:hideMark/>
          </w:tcPr>
          <w:p w14:paraId="7927BB47" w14:textId="77777777" w:rsidR="00C65B9A" w:rsidRPr="00B21D50" w:rsidRDefault="00C65B9A" w:rsidP="00B21D50">
            <w:pPr>
              <w:spacing w:after="0" w:line="240" w:lineRule="auto"/>
              <w:rPr>
                <w:rFonts w:eastAsia="Times New Roman" w:cstheme="minorHAnsi"/>
                <w:lang w:eastAsia="pl-PL"/>
              </w:rPr>
            </w:pPr>
            <w:r w:rsidRPr="00B21D50">
              <w:rPr>
                <w:rFonts w:eastAsia="Times New Roman" w:cstheme="minorHAnsi"/>
                <w:lang w:eastAsia="pl-PL"/>
              </w:rPr>
              <w:t xml:space="preserve">0.4548 </w:t>
            </w:r>
          </w:p>
        </w:tc>
        <w:tc>
          <w:tcPr>
            <w:tcW w:w="602" w:type="dxa"/>
            <w:vAlign w:val="center"/>
            <w:hideMark/>
          </w:tcPr>
          <w:p w14:paraId="04487DCB" w14:textId="77777777" w:rsidR="00C65B9A" w:rsidRPr="00B21D50" w:rsidRDefault="00C65B9A" w:rsidP="00B21D50">
            <w:pPr>
              <w:spacing w:after="0" w:line="240" w:lineRule="auto"/>
              <w:rPr>
                <w:rFonts w:eastAsia="Times New Roman" w:cstheme="minorHAnsi"/>
                <w:lang w:eastAsia="pl-PL"/>
              </w:rPr>
            </w:pPr>
            <w:r w:rsidRPr="00B21D50">
              <w:rPr>
                <w:rFonts w:eastAsia="Times New Roman" w:cstheme="minorHAnsi"/>
                <w:lang w:eastAsia="pl-PL"/>
              </w:rPr>
              <w:t xml:space="preserve">11 </w:t>
            </w:r>
          </w:p>
        </w:tc>
        <w:tc>
          <w:tcPr>
            <w:tcW w:w="531" w:type="dxa"/>
            <w:vAlign w:val="center"/>
            <w:hideMark/>
          </w:tcPr>
          <w:p w14:paraId="6C0E96E8" w14:textId="77777777" w:rsidR="00C65B9A" w:rsidRPr="00B21D50" w:rsidRDefault="00C65B9A" w:rsidP="005E40AB">
            <w:pPr>
              <w:spacing w:after="0" w:line="240" w:lineRule="auto"/>
              <w:jc w:val="right"/>
              <w:rPr>
                <w:rFonts w:eastAsia="Times New Roman" w:cstheme="minorHAnsi"/>
                <w:lang w:eastAsia="pl-PL"/>
              </w:rPr>
            </w:pPr>
            <w:r w:rsidRPr="00B21D50">
              <w:rPr>
                <w:rFonts w:eastAsia="Times New Roman" w:cstheme="minorHAnsi"/>
                <w:lang w:eastAsia="pl-PL"/>
              </w:rPr>
              <w:t xml:space="preserve">192 </w:t>
            </w:r>
          </w:p>
        </w:tc>
      </w:tr>
      <w:tr w:rsidR="00C65B9A" w:rsidRPr="00C65B9A" w14:paraId="569B0628" w14:textId="77777777" w:rsidTr="00B21D50">
        <w:trPr>
          <w:tblCellSpacing w:w="15" w:type="dxa"/>
        </w:trPr>
        <w:tc>
          <w:tcPr>
            <w:tcW w:w="3013" w:type="dxa"/>
            <w:vAlign w:val="center"/>
            <w:hideMark/>
          </w:tcPr>
          <w:p w14:paraId="46509432" w14:textId="77777777" w:rsidR="00C65B9A" w:rsidRPr="00B21D50" w:rsidRDefault="00C65B9A" w:rsidP="00C65B9A">
            <w:pPr>
              <w:spacing w:after="0" w:line="240" w:lineRule="auto"/>
              <w:rPr>
                <w:rFonts w:eastAsia="Times New Roman" w:cstheme="minorHAnsi"/>
                <w:lang w:eastAsia="pl-PL"/>
              </w:rPr>
            </w:pPr>
            <w:r w:rsidRPr="00B21D50">
              <w:rPr>
                <w:rFonts w:eastAsia="Times New Roman" w:cstheme="minorHAnsi"/>
                <w:lang w:eastAsia="pl-PL"/>
              </w:rPr>
              <w:t xml:space="preserve">contextHigh risk:risk_avoidance </w:t>
            </w:r>
          </w:p>
        </w:tc>
        <w:tc>
          <w:tcPr>
            <w:tcW w:w="1009" w:type="dxa"/>
            <w:vAlign w:val="center"/>
            <w:hideMark/>
          </w:tcPr>
          <w:p w14:paraId="1C522C57" w14:textId="77777777" w:rsidR="00C65B9A" w:rsidRPr="00B21D50" w:rsidRDefault="00C65B9A" w:rsidP="00B21D50">
            <w:pPr>
              <w:spacing w:after="0" w:line="240" w:lineRule="auto"/>
              <w:rPr>
                <w:rFonts w:eastAsia="Times New Roman" w:cstheme="minorHAnsi"/>
                <w:lang w:eastAsia="pl-PL"/>
              </w:rPr>
            </w:pPr>
            <w:r w:rsidRPr="00B21D50">
              <w:rPr>
                <w:rFonts w:eastAsia="Times New Roman" w:cstheme="minorHAnsi"/>
                <w:lang w:eastAsia="pl-PL"/>
              </w:rPr>
              <w:t xml:space="preserve">-0.0270 </w:t>
            </w:r>
          </w:p>
        </w:tc>
        <w:tc>
          <w:tcPr>
            <w:tcW w:w="773" w:type="dxa"/>
            <w:vAlign w:val="center"/>
            <w:hideMark/>
          </w:tcPr>
          <w:p w14:paraId="177BC7D8" w14:textId="77777777" w:rsidR="00C65B9A" w:rsidRPr="00B21D50" w:rsidRDefault="00C65B9A" w:rsidP="00C65B9A">
            <w:pPr>
              <w:spacing w:after="0" w:line="240" w:lineRule="auto"/>
              <w:rPr>
                <w:rFonts w:eastAsia="Times New Roman" w:cstheme="minorHAnsi"/>
                <w:lang w:eastAsia="pl-PL"/>
              </w:rPr>
            </w:pPr>
            <w:r w:rsidRPr="00B21D50">
              <w:rPr>
                <w:rFonts w:eastAsia="Times New Roman" w:cstheme="minorHAnsi"/>
                <w:lang w:eastAsia="pl-PL"/>
              </w:rPr>
              <w:t xml:space="preserve">-0.0793 </w:t>
            </w:r>
          </w:p>
        </w:tc>
        <w:tc>
          <w:tcPr>
            <w:tcW w:w="792" w:type="dxa"/>
            <w:vAlign w:val="center"/>
            <w:hideMark/>
          </w:tcPr>
          <w:p w14:paraId="02AE72D4" w14:textId="77777777" w:rsidR="00C65B9A" w:rsidRPr="00B21D50" w:rsidRDefault="00C65B9A" w:rsidP="00C65B9A">
            <w:pPr>
              <w:spacing w:after="0" w:line="240" w:lineRule="auto"/>
              <w:rPr>
                <w:rFonts w:eastAsia="Times New Roman" w:cstheme="minorHAnsi"/>
                <w:lang w:eastAsia="pl-PL"/>
              </w:rPr>
            </w:pPr>
            <w:r w:rsidRPr="00B21D50">
              <w:rPr>
                <w:rFonts w:eastAsia="Times New Roman" w:cstheme="minorHAnsi"/>
                <w:lang w:eastAsia="pl-PL"/>
              </w:rPr>
              <w:t xml:space="preserve">0.021 </w:t>
            </w:r>
          </w:p>
        </w:tc>
        <w:tc>
          <w:tcPr>
            <w:tcW w:w="766" w:type="dxa"/>
            <w:vAlign w:val="center"/>
            <w:hideMark/>
          </w:tcPr>
          <w:p w14:paraId="7977DBD2" w14:textId="77777777" w:rsidR="00C65B9A" w:rsidRPr="00B21D50" w:rsidRDefault="00C65B9A" w:rsidP="00B21D50">
            <w:pPr>
              <w:spacing w:after="0" w:line="240" w:lineRule="auto"/>
              <w:rPr>
                <w:rFonts w:eastAsia="Times New Roman" w:cstheme="minorHAnsi"/>
                <w:lang w:eastAsia="pl-PL"/>
              </w:rPr>
            </w:pPr>
            <w:r w:rsidRPr="00B21D50">
              <w:rPr>
                <w:rFonts w:eastAsia="Times New Roman" w:cstheme="minorHAnsi"/>
                <w:lang w:eastAsia="pl-PL"/>
              </w:rPr>
              <w:t xml:space="preserve">0.2918 </w:t>
            </w:r>
          </w:p>
        </w:tc>
        <w:tc>
          <w:tcPr>
            <w:tcW w:w="865" w:type="dxa"/>
            <w:vAlign w:val="center"/>
            <w:hideMark/>
          </w:tcPr>
          <w:p w14:paraId="0638F8F6" w14:textId="77777777" w:rsidR="00C65B9A" w:rsidRPr="00B21D50" w:rsidRDefault="00C65B9A" w:rsidP="00B21D50">
            <w:pPr>
              <w:spacing w:after="0" w:line="240" w:lineRule="auto"/>
              <w:rPr>
                <w:rFonts w:eastAsia="Times New Roman" w:cstheme="minorHAnsi"/>
                <w:lang w:eastAsia="pl-PL"/>
              </w:rPr>
            </w:pPr>
            <w:r w:rsidRPr="00B21D50">
              <w:rPr>
                <w:rFonts w:eastAsia="Times New Roman" w:cstheme="minorHAnsi"/>
                <w:lang w:eastAsia="pl-PL"/>
              </w:rPr>
              <w:t xml:space="preserve">0.4548 </w:t>
            </w:r>
          </w:p>
        </w:tc>
        <w:tc>
          <w:tcPr>
            <w:tcW w:w="602" w:type="dxa"/>
            <w:vAlign w:val="center"/>
            <w:hideMark/>
          </w:tcPr>
          <w:p w14:paraId="52B3AE89" w14:textId="77777777" w:rsidR="00C65B9A" w:rsidRPr="00B21D50" w:rsidRDefault="00C65B9A" w:rsidP="00B21D50">
            <w:pPr>
              <w:spacing w:after="0" w:line="240" w:lineRule="auto"/>
              <w:rPr>
                <w:rFonts w:eastAsia="Times New Roman" w:cstheme="minorHAnsi"/>
                <w:lang w:eastAsia="pl-PL"/>
              </w:rPr>
            </w:pPr>
            <w:r w:rsidRPr="00B21D50">
              <w:rPr>
                <w:rFonts w:eastAsia="Times New Roman" w:cstheme="minorHAnsi"/>
                <w:lang w:eastAsia="pl-PL"/>
              </w:rPr>
              <w:t xml:space="preserve">11 </w:t>
            </w:r>
          </w:p>
        </w:tc>
        <w:tc>
          <w:tcPr>
            <w:tcW w:w="531" w:type="dxa"/>
            <w:vAlign w:val="center"/>
            <w:hideMark/>
          </w:tcPr>
          <w:p w14:paraId="523BAE50" w14:textId="77777777" w:rsidR="00C65B9A" w:rsidRPr="00B21D50" w:rsidRDefault="00C65B9A" w:rsidP="005E40AB">
            <w:pPr>
              <w:spacing w:after="0" w:line="240" w:lineRule="auto"/>
              <w:jc w:val="right"/>
              <w:rPr>
                <w:rFonts w:eastAsia="Times New Roman" w:cstheme="minorHAnsi"/>
                <w:lang w:eastAsia="pl-PL"/>
              </w:rPr>
            </w:pPr>
            <w:r w:rsidRPr="00B21D50">
              <w:rPr>
                <w:rFonts w:eastAsia="Times New Roman" w:cstheme="minorHAnsi"/>
                <w:lang w:eastAsia="pl-PL"/>
              </w:rPr>
              <w:t xml:space="preserve">192 </w:t>
            </w:r>
          </w:p>
        </w:tc>
      </w:tr>
    </w:tbl>
    <w:p w14:paraId="1DC1B5B4" w14:textId="77777777" w:rsidR="005E40AB" w:rsidRDefault="005E40AB" w:rsidP="00053FE0">
      <w:pPr>
        <w:spacing w:line="480" w:lineRule="auto"/>
        <w:jc w:val="both"/>
        <w:rPr>
          <w:rFonts w:cstheme="minorHAnsi"/>
          <w:b/>
          <w:sz w:val="24"/>
          <w:szCs w:val="24"/>
          <w:lang w:val="en-GB"/>
        </w:rPr>
      </w:pPr>
    </w:p>
    <w:p w14:paraId="5A4B7842" w14:textId="77777777" w:rsidR="006A20E6" w:rsidRDefault="006A20E6">
      <w:pPr>
        <w:rPr>
          <w:rFonts w:cstheme="minorHAnsi"/>
          <w:b/>
          <w:sz w:val="24"/>
          <w:szCs w:val="24"/>
          <w:lang w:val="en-GB"/>
        </w:rPr>
      </w:pPr>
      <w:r>
        <w:rPr>
          <w:rFonts w:cstheme="minorHAnsi"/>
          <w:b/>
          <w:sz w:val="24"/>
          <w:szCs w:val="24"/>
          <w:lang w:val="en-GB"/>
        </w:rPr>
        <w:br w:type="page"/>
      </w:r>
    </w:p>
    <w:p w14:paraId="0FD64F40" w14:textId="59818EAD" w:rsidR="00053FE0" w:rsidRPr="00E120B6" w:rsidRDefault="00E16EE6" w:rsidP="00053FE0">
      <w:pPr>
        <w:spacing w:line="480" w:lineRule="auto"/>
        <w:jc w:val="both"/>
        <w:rPr>
          <w:rFonts w:cstheme="minorHAnsi"/>
          <w:sz w:val="24"/>
          <w:szCs w:val="24"/>
          <w:lang w:val="en-GB"/>
        </w:rPr>
      </w:pPr>
      <w:r w:rsidRPr="00F172DB">
        <w:rPr>
          <w:rFonts w:cstheme="minorHAnsi"/>
          <w:b/>
          <w:sz w:val="24"/>
          <w:szCs w:val="24"/>
          <w:lang w:val="en-GB"/>
        </w:rPr>
        <w:lastRenderedPageBreak/>
        <w:t xml:space="preserve">Figure </w:t>
      </w:r>
      <w:r w:rsidR="003A6186" w:rsidRPr="00F172DB">
        <w:rPr>
          <w:rFonts w:cstheme="minorHAnsi"/>
          <w:b/>
          <w:sz w:val="24"/>
          <w:szCs w:val="24"/>
          <w:lang w:val="en-GB"/>
        </w:rPr>
        <w:t>1</w:t>
      </w:r>
      <w:r w:rsidRPr="00F172DB">
        <w:rPr>
          <w:rFonts w:cstheme="minorHAnsi"/>
          <w:b/>
          <w:sz w:val="24"/>
          <w:szCs w:val="24"/>
          <w:lang w:val="en-GB"/>
        </w:rPr>
        <w:t>.</w:t>
      </w:r>
      <w:r w:rsidRPr="00F172DB">
        <w:rPr>
          <w:rFonts w:cstheme="minorHAnsi"/>
          <w:sz w:val="24"/>
          <w:szCs w:val="24"/>
          <w:lang w:val="en-GB"/>
        </w:rPr>
        <w:t xml:space="preserve"> </w:t>
      </w:r>
      <w:r w:rsidR="00053FE0" w:rsidRPr="00F172DB">
        <w:rPr>
          <w:rFonts w:cstheme="minorHAnsi"/>
          <w:sz w:val="24"/>
          <w:szCs w:val="24"/>
          <w:lang w:val="en-GB"/>
        </w:rPr>
        <w:t>Scheme of the foraging visit – the total time spent by focal bird at the feeders area with at last one feeding event. Time-points</w:t>
      </w:r>
      <w:r w:rsidR="00053FE0">
        <w:rPr>
          <w:rFonts w:cstheme="minorHAnsi"/>
          <w:sz w:val="24"/>
          <w:szCs w:val="24"/>
          <w:lang w:val="en-GB"/>
        </w:rPr>
        <w:t xml:space="preserve"> crucial for the data analysis denoted with black circles and labelled with letters to denote particular events, being components of the foraging visit: </w:t>
      </w:r>
      <w:r w:rsidR="00053FE0" w:rsidRPr="00F172DB">
        <w:rPr>
          <w:rFonts w:cstheme="minorHAnsi"/>
          <w:b/>
          <w:sz w:val="24"/>
          <w:szCs w:val="24"/>
          <w:lang w:val="en-GB"/>
        </w:rPr>
        <w:t>a)</w:t>
      </w:r>
      <w:r w:rsidR="00053FE0">
        <w:rPr>
          <w:rFonts w:cstheme="minorHAnsi"/>
          <w:sz w:val="24"/>
          <w:szCs w:val="24"/>
          <w:lang w:val="en-GB"/>
        </w:rPr>
        <w:t xml:space="preserve"> onset of the foraging visit (appearance </w:t>
      </w:r>
      <w:r w:rsidR="00053FE0" w:rsidRPr="00E120B6">
        <w:rPr>
          <w:rFonts w:cstheme="minorHAnsi"/>
          <w:sz w:val="24"/>
          <w:szCs w:val="24"/>
          <w:lang w:val="en-GB"/>
        </w:rPr>
        <w:t>in the feeder area</w:t>
      </w:r>
      <w:r w:rsidR="00053FE0">
        <w:rPr>
          <w:rFonts w:cstheme="minorHAnsi"/>
          <w:sz w:val="24"/>
          <w:szCs w:val="24"/>
          <w:lang w:val="en-GB"/>
        </w:rPr>
        <w:t xml:space="preserve">, </w:t>
      </w:r>
      <w:r w:rsidR="00053FE0" w:rsidRPr="00E120B6">
        <w:rPr>
          <w:rFonts w:cstheme="minorHAnsi"/>
          <w:sz w:val="24"/>
          <w:szCs w:val="24"/>
          <w:lang w:val="en-GB"/>
        </w:rPr>
        <w:t>usually hovering in front of the feeder)</w:t>
      </w:r>
      <w:r w:rsidR="00053FE0">
        <w:rPr>
          <w:rFonts w:cstheme="minorHAnsi"/>
          <w:sz w:val="24"/>
          <w:szCs w:val="24"/>
          <w:lang w:val="en-GB"/>
        </w:rPr>
        <w:t xml:space="preserve">; </w:t>
      </w:r>
      <w:r w:rsidR="00053FE0" w:rsidRPr="00F172DB">
        <w:rPr>
          <w:rFonts w:cstheme="minorHAnsi"/>
          <w:b/>
          <w:sz w:val="24"/>
          <w:szCs w:val="24"/>
          <w:lang w:val="en-GB"/>
        </w:rPr>
        <w:t>b)</w:t>
      </w:r>
      <w:r w:rsidR="00053FE0">
        <w:rPr>
          <w:rFonts w:cstheme="minorHAnsi"/>
          <w:sz w:val="24"/>
          <w:szCs w:val="24"/>
          <w:lang w:val="en-GB"/>
        </w:rPr>
        <w:t xml:space="preserve"> </w:t>
      </w:r>
      <w:r w:rsidR="00F172DB">
        <w:rPr>
          <w:rFonts w:cstheme="minorHAnsi"/>
          <w:sz w:val="24"/>
          <w:szCs w:val="24"/>
          <w:lang w:val="en-GB"/>
        </w:rPr>
        <w:t xml:space="preserve">and </w:t>
      </w:r>
      <w:r w:rsidR="00F172DB" w:rsidRPr="00F172DB">
        <w:rPr>
          <w:rFonts w:cstheme="minorHAnsi"/>
          <w:b/>
          <w:sz w:val="24"/>
          <w:szCs w:val="24"/>
          <w:lang w:val="en-GB"/>
        </w:rPr>
        <w:t>d)</w:t>
      </w:r>
      <w:r w:rsidR="00F172DB">
        <w:rPr>
          <w:rFonts w:cstheme="minorHAnsi"/>
          <w:sz w:val="24"/>
          <w:szCs w:val="24"/>
          <w:lang w:val="en-GB"/>
        </w:rPr>
        <w:t xml:space="preserve"> </w:t>
      </w:r>
      <w:r w:rsidR="00053FE0">
        <w:rPr>
          <w:rFonts w:cstheme="minorHAnsi"/>
          <w:sz w:val="24"/>
          <w:szCs w:val="24"/>
          <w:lang w:val="en-GB"/>
        </w:rPr>
        <w:t>onset</w:t>
      </w:r>
      <w:r w:rsidR="00F172DB">
        <w:rPr>
          <w:rFonts w:cstheme="minorHAnsi"/>
          <w:sz w:val="24"/>
          <w:szCs w:val="24"/>
          <w:lang w:val="en-GB"/>
        </w:rPr>
        <w:t>s</w:t>
      </w:r>
      <w:r w:rsidR="00053FE0">
        <w:rPr>
          <w:rFonts w:cstheme="minorHAnsi"/>
          <w:sz w:val="24"/>
          <w:szCs w:val="24"/>
          <w:lang w:val="en-GB"/>
        </w:rPr>
        <w:t xml:space="preserve"> of </w:t>
      </w:r>
      <w:r w:rsidR="00F172DB">
        <w:rPr>
          <w:rFonts w:cstheme="minorHAnsi"/>
          <w:sz w:val="24"/>
          <w:szCs w:val="24"/>
          <w:lang w:val="en-GB"/>
        </w:rPr>
        <w:t xml:space="preserve">consecutive </w:t>
      </w:r>
      <w:r w:rsidR="00053FE0">
        <w:rPr>
          <w:rFonts w:cstheme="minorHAnsi"/>
          <w:sz w:val="24"/>
          <w:szCs w:val="24"/>
          <w:lang w:val="en-GB"/>
        </w:rPr>
        <w:t xml:space="preserve">feeding </w:t>
      </w:r>
      <w:r w:rsidR="00F172DB">
        <w:rPr>
          <w:rFonts w:cstheme="minorHAnsi"/>
          <w:sz w:val="24"/>
          <w:szCs w:val="24"/>
          <w:lang w:val="en-GB"/>
        </w:rPr>
        <w:t xml:space="preserve">events </w:t>
      </w:r>
      <w:r w:rsidR="00053FE0">
        <w:rPr>
          <w:rFonts w:cstheme="minorHAnsi"/>
          <w:sz w:val="24"/>
          <w:szCs w:val="24"/>
          <w:lang w:val="en-GB"/>
        </w:rPr>
        <w:t xml:space="preserve">(i.e. inserting the bill into the </w:t>
      </w:r>
      <w:r w:rsidR="00F172DB">
        <w:rPr>
          <w:rFonts w:cstheme="minorHAnsi"/>
          <w:sz w:val="24"/>
          <w:szCs w:val="24"/>
          <w:lang w:val="en-GB"/>
        </w:rPr>
        <w:t xml:space="preserve">flower-hole </w:t>
      </w:r>
      <w:r w:rsidR="00053FE0" w:rsidRPr="00E120B6">
        <w:rPr>
          <w:rFonts w:cstheme="minorHAnsi"/>
          <w:sz w:val="24"/>
          <w:szCs w:val="24"/>
          <w:lang w:val="en-GB"/>
        </w:rPr>
        <w:t xml:space="preserve"> </w:t>
      </w:r>
      <w:r w:rsidR="00F172DB">
        <w:rPr>
          <w:rFonts w:cstheme="minorHAnsi"/>
          <w:sz w:val="24"/>
          <w:szCs w:val="24"/>
          <w:lang w:val="en-GB"/>
        </w:rPr>
        <w:t xml:space="preserve">of the feeder; </w:t>
      </w:r>
      <w:r w:rsidR="00F172DB" w:rsidRPr="00F172DB">
        <w:rPr>
          <w:rFonts w:cstheme="minorHAnsi"/>
          <w:b/>
          <w:sz w:val="24"/>
          <w:szCs w:val="24"/>
          <w:lang w:val="en-GB"/>
        </w:rPr>
        <w:t>c)</w:t>
      </w:r>
      <w:r w:rsidR="00F172DB">
        <w:rPr>
          <w:rFonts w:cstheme="minorHAnsi"/>
          <w:sz w:val="24"/>
          <w:szCs w:val="24"/>
          <w:lang w:val="en-GB"/>
        </w:rPr>
        <w:t xml:space="preserve"> end of the feeding event (i.e. removal of the bill from the flower-hole </w:t>
      </w:r>
      <w:r w:rsidR="00F172DB" w:rsidRPr="00E120B6">
        <w:rPr>
          <w:rFonts w:cstheme="minorHAnsi"/>
          <w:sz w:val="24"/>
          <w:szCs w:val="24"/>
          <w:lang w:val="en-GB"/>
        </w:rPr>
        <w:t xml:space="preserve"> </w:t>
      </w:r>
      <w:r w:rsidR="00F172DB">
        <w:rPr>
          <w:rFonts w:cstheme="minorHAnsi"/>
          <w:sz w:val="24"/>
          <w:szCs w:val="24"/>
          <w:lang w:val="en-GB"/>
        </w:rPr>
        <w:t xml:space="preserve">of the feeder); e) end of the foraging visit (i.e. the end of the very last feeding event during the foraging visit) . </w:t>
      </w:r>
      <w:r w:rsidR="00F172DB" w:rsidRPr="00CC60A1">
        <w:rPr>
          <w:rFonts w:cstheme="minorHAnsi"/>
          <w:sz w:val="24"/>
          <w:szCs w:val="24"/>
          <w:lang w:val="en-GB"/>
        </w:rPr>
        <w:t>Multiple feedings intervals</w:t>
      </w:r>
      <w:r w:rsidR="00F172DB">
        <w:rPr>
          <w:rFonts w:cstheme="minorHAnsi"/>
          <w:sz w:val="24"/>
          <w:szCs w:val="24"/>
          <w:lang w:val="en-GB"/>
        </w:rPr>
        <w:t xml:space="preserve"> were </w:t>
      </w:r>
      <w:r w:rsidR="00F172DB" w:rsidRPr="0006129D">
        <w:rPr>
          <w:rFonts w:cstheme="minorHAnsi"/>
          <w:sz w:val="24"/>
          <w:szCs w:val="24"/>
          <w:lang w:val="en-GB"/>
        </w:rPr>
        <w:t>possible (</w:t>
      </w:r>
      <w:r w:rsidR="0006129D" w:rsidRPr="0006129D">
        <w:rPr>
          <w:rFonts w:cstheme="minorHAnsi"/>
          <w:sz w:val="24"/>
          <w:szCs w:val="24"/>
          <w:lang w:val="en-GB"/>
        </w:rPr>
        <w:t>1-26, mean: 4.9</w:t>
      </w:r>
      <w:r w:rsidR="00F172DB" w:rsidRPr="0006129D">
        <w:rPr>
          <w:rFonts w:cstheme="minorHAnsi"/>
          <w:sz w:val="24"/>
          <w:szCs w:val="24"/>
          <w:lang w:val="en-GB"/>
        </w:rPr>
        <w:t>)</w:t>
      </w:r>
      <w:r w:rsidR="00BB6B7E">
        <w:rPr>
          <w:rFonts w:cstheme="minorHAnsi"/>
          <w:sz w:val="24"/>
          <w:szCs w:val="24"/>
          <w:lang w:val="en-GB"/>
        </w:rPr>
        <w:t>.</w:t>
      </w:r>
    </w:p>
    <w:p w14:paraId="57BDF84C" w14:textId="64DBA163" w:rsidR="00053FE0" w:rsidRDefault="00053FE0" w:rsidP="00E16EE6">
      <w:pPr>
        <w:spacing w:line="480" w:lineRule="auto"/>
        <w:jc w:val="both"/>
        <w:rPr>
          <w:rFonts w:cstheme="minorHAnsi"/>
          <w:sz w:val="24"/>
          <w:szCs w:val="24"/>
          <w:lang w:val="en-GB"/>
        </w:rPr>
      </w:pPr>
    </w:p>
    <w:p w14:paraId="58CB430E" w14:textId="77777777" w:rsidR="00053FE0" w:rsidRPr="00E120B6" w:rsidRDefault="00053FE0" w:rsidP="00E16EE6">
      <w:pPr>
        <w:spacing w:line="480" w:lineRule="auto"/>
        <w:jc w:val="both"/>
        <w:rPr>
          <w:rFonts w:cstheme="minorHAnsi"/>
          <w:sz w:val="24"/>
          <w:szCs w:val="24"/>
          <w:lang w:val="en-GB"/>
        </w:rPr>
      </w:pPr>
    </w:p>
    <w:p w14:paraId="7DD3E155" w14:textId="486E96B1" w:rsidR="003A6186" w:rsidRPr="00E120B6" w:rsidRDefault="00CC60A1">
      <w:pPr>
        <w:rPr>
          <w:rFonts w:cstheme="minorHAnsi"/>
          <w:b/>
          <w:sz w:val="24"/>
          <w:szCs w:val="24"/>
          <w:lang w:val="en-GB"/>
        </w:rPr>
      </w:pPr>
      <w:r w:rsidRPr="00CC60A1">
        <w:rPr>
          <w:noProof/>
          <w:lang w:eastAsia="pl-PL"/>
        </w:rPr>
        <w:drawing>
          <wp:inline distT="0" distB="0" distL="0" distR="0" wp14:anchorId="448E9703" wp14:editId="178B32A7">
            <wp:extent cx="5851525" cy="2948856"/>
            <wp:effectExtent l="0" t="0" r="0" b="0"/>
            <wp:docPr id="43" name="Obraz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51525" cy="2948856"/>
                    </a:xfrm>
                    <a:prstGeom prst="rect">
                      <a:avLst/>
                    </a:prstGeom>
                    <a:noFill/>
                    <a:ln>
                      <a:noFill/>
                    </a:ln>
                  </pic:spPr>
                </pic:pic>
              </a:graphicData>
            </a:graphic>
          </wp:inline>
        </w:drawing>
      </w:r>
    </w:p>
    <w:p w14:paraId="4E18E8E1" w14:textId="77777777" w:rsidR="003A6186" w:rsidRPr="00E120B6" w:rsidRDefault="003A6186">
      <w:pPr>
        <w:rPr>
          <w:rFonts w:cstheme="minorHAnsi"/>
          <w:b/>
          <w:sz w:val="24"/>
          <w:szCs w:val="24"/>
          <w:lang w:val="en-GB"/>
        </w:rPr>
      </w:pPr>
      <w:r w:rsidRPr="00E120B6">
        <w:rPr>
          <w:rFonts w:cstheme="minorHAnsi"/>
          <w:b/>
          <w:sz w:val="24"/>
          <w:szCs w:val="24"/>
          <w:lang w:val="en-GB"/>
        </w:rPr>
        <w:br w:type="page"/>
      </w:r>
    </w:p>
    <w:p w14:paraId="4A78BAB7" w14:textId="1AA35D44" w:rsidR="00BB0A09" w:rsidRDefault="003A6186" w:rsidP="003A6186">
      <w:pPr>
        <w:spacing w:line="480" w:lineRule="auto"/>
        <w:jc w:val="both"/>
        <w:rPr>
          <w:rFonts w:cstheme="minorHAnsi"/>
          <w:bCs/>
          <w:sz w:val="24"/>
          <w:szCs w:val="24"/>
          <w:lang w:val="en-GB"/>
        </w:rPr>
      </w:pPr>
      <w:r w:rsidRPr="00E120B6">
        <w:rPr>
          <w:rFonts w:cstheme="minorHAnsi"/>
          <w:b/>
          <w:sz w:val="24"/>
          <w:szCs w:val="24"/>
          <w:lang w:val="en-GB"/>
        </w:rPr>
        <w:lastRenderedPageBreak/>
        <w:t>Figure 2</w:t>
      </w:r>
      <w:r w:rsidRPr="00E120B6">
        <w:rPr>
          <w:rFonts w:cstheme="minorHAnsi"/>
          <w:bCs/>
          <w:sz w:val="24"/>
          <w:szCs w:val="24"/>
          <w:lang w:val="en-GB"/>
        </w:rPr>
        <w:t xml:space="preserve">. </w:t>
      </w:r>
      <w:r w:rsidR="006F20B8">
        <w:rPr>
          <w:rFonts w:cstheme="minorHAnsi"/>
          <w:bCs/>
          <w:sz w:val="24"/>
          <w:szCs w:val="24"/>
          <w:lang w:val="en-GB"/>
        </w:rPr>
        <w:t xml:space="preserve">Repeatability estimates of foraging efficiency and </w:t>
      </w:r>
      <w:r w:rsidR="004F4C72">
        <w:rPr>
          <w:rFonts w:cstheme="minorHAnsi"/>
          <w:bCs/>
          <w:sz w:val="24"/>
          <w:szCs w:val="24"/>
          <w:lang w:val="en-GB"/>
        </w:rPr>
        <w:t xml:space="preserve">behavioural </w:t>
      </w:r>
      <w:r w:rsidR="006F20B8">
        <w:rPr>
          <w:rFonts w:cstheme="minorHAnsi"/>
          <w:bCs/>
          <w:sz w:val="24"/>
          <w:szCs w:val="24"/>
          <w:lang w:val="en-GB"/>
        </w:rPr>
        <w:t>parameters in the long billed hermit.</w:t>
      </w:r>
      <w:r w:rsidR="003C1C36">
        <w:rPr>
          <w:rFonts w:cstheme="minorHAnsi"/>
          <w:bCs/>
          <w:sz w:val="24"/>
          <w:szCs w:val="24"/>
          <w:lang w:val="en-GB"/>
        </w:rPr>
        <w:t xml:space="preserve"> The estimates established using linear mixed-effects model-based method </w:t>
      </w:r>
      <w:r w:rsidR="003C1C36">
        <w:rPr>
          <w:rFonts w:cstheme="minorHAnsi"/>
          <w:bCs/>
          <w:sz w:val="24"/>
          <w:szCs w:val="24"/>
          <w:lang w:val="en-GB"/>
        </w:rPr>
        <w:fldChar w:fldCharType="begin" w:fldLock="1"/>
      </w:r>
      <w:r w:rsidR="003C1C36">
        <w:rPr>
          <w:rFonts w:cstheme="minorHAnsi"/>
          <w:bCs/>
          <w:sz w:val="24"/>
          <w:szCs w:val="24"/>
          <w:lang w:val="en-GB"/>
        </w:rPr>
        <w:instrText>ADDIN CSL_CITATION {"citationItems":[{"id":"ITEM-1","itemData":{"DOI":"10.1111/j.1469-185X.2010.00141.x","author":[{"dropping-particle":"","family":"Nakagawa","given":"Shinichi","non-dropping-particle":"","parse-names":false,"suffix":""},{"dropping-particle":"","family":"Schielzeth","given":"Holger","non-dropping-particle":"","parse-names":false,"suffix":""}],"container-title":"Biological Reviews","id":"ITEM-1","issued":{"date-parts":[["2010"]]},"page":"935-956","title":"Repeatability for Gaussian and non-Gaussian data: a practical guide for biologists","type":"article-journal","volume":"85"},"uris":["http://www.mendeley.com/documents/?uuid=1ab83114-0e16-4a45-94ea-d0e7e0a2544b"]}],"mendeley":{"formattedCitation":"(Nakagawa and Schielzeth 2010)","plainTextFormattedCitation":"(Nakagawa and Schielzeth 2010)"},"properties":{"noteIndex":0},"schema":"https://github.com/citation-style-language/schema/raw/master/csl-citation.json"}</w:instrText>
      </w:r>
      <w:r w:rsidR="003C1C36">
        <w:rPr>
          <w:rFonts w:cstheme="minorHAnsi"/>
          <w:bCs/>
          <w:sz w:val="24"/>
          <w:szCs w:val="24"/>
          <w:lang w:val="en-GB"/>
        </w:rPr>
        <w:fldChar w:fldCharType="separate"/>
      </w:r>
      <w:r w:rsidR="003C1C36" w:rsidRPr="003C1C36">
        <w:rPr>
          <w:rFonts w:cstheme="minorHAnsi"/>
          <w:bCs/>
          <w:noProof/>
          <w:sz w:val="24"/>
          <w:szCs w:val="24"/>
          <w:lang w:val="en-GB"/>
        </w:rPr>
        <w:t>(Nakagawa and Schielzeth 2010)</w:t>
      </w:r>
      <w:r w:rsidR="003C1C36">
        <w:rPr>
          <w:rFonts w:cstheme="minorHAnsi"/>
          <w:bCs/>
          <w:sz w:val="24"/>
          <w:szCs w:val="24"/>
          <w:lang w:val="en-GB"/>
        </w:rPr>
        <w:fldChar w:fldCharType="end"/>
      </w:r>
      <w:r w:rsidR="003C1C36">
        <w:rPr>
          <w:rFonts w:cstheme="minorHAnsi"/>
          <w:bCs/>
          <w:sz w:val="24"/>
          <w:szCs w:val="24"/>
          <w:lang w:val="en-GB"/>
        </w:rPr>
        <w:t>.</w:t>
      </w:r>
    </w:p>
    <w:p w14:paraId="06998A8D" w14:textId="77777777" w:rsidR="006F20B8" w:rsidRDefault="006F20B8" w:rsidP="003A6186">
      <w:pPr>
        <w:spacing w:line="480" w:lineRule="auto"/>
        <w:jc w:val="both"/>
        <w:rPr>
          <w:rFonts w:cstheme="minorHAnsi"/>
          <w:bCs/>
          <w:sz w:val="24"/>
          <w:szCs w:val="24"/>
          <w:lang w:val="en-GB"/>
        </w:rPr>
      </w:pPr>
    </w:p>
    <w:p w14:paraId="5F83AA93" w14:textId="77777777" w:rsidR="00BB0A09" w:rsidRDefault="00BB0A09" w:rsidP="003A6186">
      <w:pPr>
        <w:spacing w:line="480" w:lineRule="auto"/>
        <w:jc w:val="both"/>
        <w:rPr>
          <w:rFonts w:cstheme="minorHAnsi"/>
          <w:bCs/>
          <w:sz w:val="24"/>
          <w:szCs w:val="24"/>
          <w:lang w:val="en-GB"/>
        </w:rPr>
      </w:pPr>
      <w:r>
        <w:rPr>
          <w:rFonts w:cstheme="minorHAnsi"/>
          <w:bCs/>
          <w:noProof/>
          <w:lang w:eastAsia="pl-PL"/>
        </w:rPr>
        <w:drawing>
          <wp:inline distT="0" distB="0" distL="0" distR="0" wp14:anchorId="5BCE8D11" wp14:editId="04BAE26D">
            <wp:extent cx="4267200" cy="2843648"/>
            <wp:effectExtent l="0" t="0" r="0" b="0"/>
            <wp:docPr id="2" name="Obraz 2" descr="C:\Users\KWJ\AppData\Local\Microsoft\Windows\INetCache\Content.MSO\F455EC1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WJ\AppData\Local\Microsoft\Windows\INetCache\Content.MSO\F455EC10.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68711" cy="2844655"/>
                    </a:xfrm>
                    <a:prstGeom prst="rect">
                      <a:avLst/>
                    </a:prstGeom>
                    <a:noFill/>
                    <a:ln>
                      <a:noFill/>
                    </a:ln>
                  </pic:spPr>
                </pic:pic>
              </a:graphicData>
            </a:graphic>
          </wp:inline>
        </w:drawing>
      </w:r>
      <w:r w:rsidRPr="00E120B6">
        <w:rPr>
          <w:rFonts w:cstheme="minorHAnsi"/>
          <w:bCs/>
          <w:sz w:val="24"/>
          <w:szCs w:val="24"/>
          <w:lang w:val="en-GB"/>
        </w:rPr>
        <w:t xml:space="preserve"> </w:t>
      </w:r>
    </w:p>
    <w:p w14:paraId="32977A21" w14:textId="77777777" w:rsidR="00BB0A09" w:rsidRDefault="00BB0A09" w:rsidP="003A6186">
      <w:pPr>
        <w:spacing w:line="480" w:lineRule="auto"/>
        <w:jc w:val="both"/>
        <w:rPr>
          <w:rFonts w:cstheme="minorHAnsi"/>
          <w:bCs/>
          <w:sz w:val="24"/>
          <w:szCs w:val="24"/>
          <w:lang w:val="en-GB"/>
        </w:rPr>
      </w:pPr>
    </w:p>
    <w:p w14:paraId="4B8EBBA7" w14:textId="77777777" w:rsidR="00790C68" w:rsidRDefault="00790C68">
      <w:pPr>
        <w:rPr>
          <w:rFonts w:cstheme="minorHAnsi"/>
          <w:b/>
          <w:bCs/>
          <w:sz w:val="24"/>
          <w:szCs w:val="24"/>
          <w:lang w:val="en-GB"/>
        </w:rPr>
      </w:pPr>
      <w:r>
        <w:rPr>
          <w:rFonts w:cstheme="minorHAnsi"/>
          <w:b/>
          <w:bCs/>
          <w:sz w:val="24"/>
          <w:szCs w:val="24"/>
          <w:lang w:val="en-GB"/>
        </w:rPr>
        <w:br w:type="page"/>
      </w:r>
    </w:p>
    <w:p w14:paraId="4BA65F36" w14:textId="54BA2D53" w:rsidR="00790C68" w:rsidRDefault="003C1C36" w:rsidP="003A6186">
      <w:pPr>
        <w:spacing w:line="480" w:lineRule="auto"/>
        <w:jc w:val="both"/>
        <w:rPr>
          <w:rFonts w:cstheme="minorHAnsi"/>
          <w:sz w:val="24"/>
          <w:szCs w:val="24"/>
          <w:lang w:val="en-GB"/>
        </w:rPr>
      </w:pPr>
      <w:r w:rsidRPr="00B21D50">
        <w:rPr>
          <w:rFonts w:cstheme="minorHAnsi"/>
          <w:b/>
          <w:bCs/>
          <w:sz w:val="24"/>
          <w:szCs w:val="24"/>
          <w:lang w:val="en-GB"/>
        </w:rPr>
        <w:lastRenderedPageBreak/>
        <w:t>Figure 3.</w:t>
      </w:r>
      <w:r>
        <w:rPr>
          <w:rFonts w:cstheme="minorHAnsi"/>
          <w:bCs/>
          <w:sz w:val="24"/>
          <w:szCs w:val="24"/>
          <w:lang w:val="en-GB"/>
        </w:rPr>
        <w:t xml:space="preserve"> F</w:t>
      </w:r>
      <w:r w:rsidR="00381AFC">
        <w:rPr>
          <w:rFonts w:cstheme="minorHAnsi"/>
          <w:bCs/>
          <w:sz w:val="24"/>
          <w:szCs w:val="24"/>
          <w:lang w:val="en-GB"/>
        </w:rPr>
        <w:t>oraging efficiency</w:t>
      </w:r>
      <w:r>
        <w:rPr>
          <w:rFonts w:cstheme="minorHAnsi"/>
          <w:sz w:val="24"/>
          <w:szCs w:val="24"/>
          <w:lang w:val="en-GB"/>
        </w:rPr>
        <w:t xml:space="preserve"> </w:t>
      </w:r>
      <w:r w:rsidR="003A6186" w:rsidRPr="00E120B6">
        <w:rPr>
          <w:rFonts w:cstheme="minorHAnsi"/>
          <w:sz w:val="24"/>
          <w:szCs w:val="24"/>
          <w:lang w:val="en-GB"/>
        </w:rPr>
        <w:t>in the context of low and high levels of perceived risk of predation.</w:t>
      </w:r>
      <w:r w:rsidR="00B80E71" w:rsidRPr="00E120B6">
        <w:rPr>
          <w:rFonts w:cstheme="minorHAnsi"/>
          <w:sz w:val="24"/>
          <w:szCs w:val="24"/>
          <w:lang w:val="en-GB"/>
        </w:rPr>
        <w:t xml:space="preserve"> </w:t>
      </w:r>
    </w:p>
    <w:p w14:paraId="023F097A" w14:textId="546A6D34" w:rsidR="003A6186" w:rsidRPr="00E120B6" w:rsidRDefault="00790C68" w:rsidP="003A6186">
      <w:pPr>
        <w:spacing w:line="480" w:lineRule="auto"/>
        <w:jc w:val="both"/>
        <w:rPr>
          <w:rFonts w:cstheme="minorHAnsi"/>
          <w:sz w:val="24"/>
          <w:szCs w:val="24"/>
          <w:lang w:val="en-GB"/>
        </w:rPr>
      </w:pPr>
      <w:r>
        <w:rPr>
          <w:rFonts w:cstheme="minorHAnsi"/>
          <w:noProof/>
          <w:lang w:eastAsia="pl-PL"/>
        </w:rPr>
        <w:drawing>
          <wp:inline distT="0" distB="0" distL="0" distR="0" wp14:anchorId="00CC9D5C" wp14:editId="41D3A4B7">
            <wp:extent cx="4270057" cy="2846705"/>
            <wp:effectExtent l="0" t="0" r="0" b="0"/>
            <wp:docPr id="3" name="Obraz 3" descr="C:\Users\KWJ\AppData\Local\Microsoft\Windows\INetCache\Content.MSO\4127FC9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WJ\AppData\Local\Microsoft\Windows\INetCache\Content.MSO\4127FC9E.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71081" cy="2847388"/>
                    </a:xfrm>
                    <a:prstGeom prst="rect">
                      <a:avLst/>
                    </a:prstGeom>
                    <a:noFill/>
                    <a:ln>
                      <a:noFill/>
                    </a:ln>
                  </pic:spPr>
                </pic:pic>
              </a:graphicData>
            </a:graphic>
          </wp:inline>
        </w:drawing>
      </w:r>
    </w:p>
    <w:p w14:paraId="4D210659" w14:textId="11EC43E0" w:rsidR="00E16EE6" w:rsidRPr="00E120B6" w:rsidRDefault="00B80E71">
      <w:pPr>
        <w:rPr>
          <w:rFonts w:cstheme="minorHAnsi"/>
          <w:b/>
          <w:sz w:val="24"/>
          <w:szCs w:val="24"/>
          <w:lang w:val="en-GB"/>
        </w:rPr>
      </w:pPr>
      <w:r w:rsidRPr="00E120B6">
        <w:rPr>
          <w:rFonts w:cstheme="minorHAnsi"/>
          <w:b/>
          <w:sz w:val="24"/>
          <w:szCs w:val="24"/>
          <w:lang w:val="en-GB"/>
        </w:rPr>
        <w:t xml:space="preserve"> </w:t>
      </w:r>
      <w:r w:rsidR="00E16EE6" w:rsidRPr="00E120B6">
        <w:rPr>
          <w:rFonts w:cstheme="minorHAnsi"/>
          <w:b/>
          <w:sz w:val="24"/>
          <w:szCs w:val="24"/>
          <w:lang w:val="en-GB"/>
        </w:rPr>
        <w:br w:type="page"/>
      </w:r>
    </w:p>
    <w:p w14:paraId="77E824CB" w14:textId="4C70D757" w:rsidR="00064F41" w:rsidRPr="00E120B6" w:rsidRDefault="00064F41" w:rsidP="00064F41">
      <w:pPr>
        <w:spacing w:line="480" w:lineRule="auto"/>
        <w:jc w:val="both"/>
        <w:rPr>
          <w:rFonts w:cstheme="minorHAnsi"/>
          <w:sz w:val="24"/>
          <w:szCs w:val="24"/>
          <w:lang w:val="en-GB"/>
        </w:rPr>
      </w:pPr>
      <w:r w:rsidRPr="00E120B6">
        <w:rPr>
          <w:rFonts w:cstheme="minorHAnsi"/>
          <w:b/>
          <w:sz w:val="24"/>
          <w:szCs w:val="24"/>
          <w:lang w:val="en-GB"/>
        </w:rPr>
        <w:lastRenderedPageBreak/>
        <w:t xml:space="preserve">Figure </w:t>
      </w:r>
      <w:r w:rsidR="003A6186" w:rsidRPr="00E120B6">
        <w:rPr>
          <w:rFonts w:cstheme="minorHAnsi"/>
          <w:b/>
          <w:sz w:val="24"/>
          <w:szCs w:val="24"/>
          <w:lang w:val="en-GB"/>
        </w:rPr>
        <w:t>3</w:t>
      </w:r>
      <w:r w:rsidRPr="00E120B6">
        <w:rPr>
          <w:rFonts w:cstheme="minorHAnsi"/>
          <w:b/>
          <w:sz w:val="24"/>
          <w:szCs w:val="24"/>
          <w:lang w:val="en-GB"/>
        </w:rPr>
        <w:t xml:space="preserve">. </w:t>
      </w:r>
      <w:r w:rsidRPr="00E120B6">
        <w:rPr>
          <w:rFonts w:cstheme="minorHAnsi"/>
          <w:sz w:val="24"/>
          <w:szCs w:val="24"/>
          <w:lang w:val="en-GB"/>
        </w:rPr>
        <w:t xml:space="preserve">Foraging efficiency of long billed hermits in regard to their behavioural performance </w:t>
      </w:r>
      <w:r w:rsidR="003D3E6E">
        <w:rPr>
          <w:rFonts w:cstheme="minorHAnsi"/>
          <w:sz w:val="24"/>
          <w:szCs w:val="24"/>
          <w:lang w:val="en-GB"/>
        </w:rPr>
        <w:t xml:space="preserve"> (exploration, risk avoidance and arousal) </w:t>
      </w:r>
      <w:r w:rsidRPr="00E120B6">
        <w:rPr>
          <w:rFonts w:cstheme="minorHAnsi"/>
          <w:sz w:val="24"/>
          <w:szCs w:val="24"/>
          <w:lang w:val="en-GB"/>
        </w:rPr>
        <w:t>in the context of low and high levels of perceived risk of predation.</w:t>
      </w:r>
      <w:r w:rsidR="00B80E71" w:rsidRPr="00E120B6">
        <w:rPr>
          <w:rFonts w:cstheme="minorHAnsi"/>
          <w:sz w:val="24"/>
          <w:szCs w:val="24"/>
          <w:lang w:val="en-GB"/>
        </w:rPr>
        <w:t xml:space="preserve"> </w:t>
      </w:r>
    </w:p>
    <w:p w14:paraId="751F45CF" w14:textId="0D774917" w:rsidR="00385A26" w:rsidRPr="00E120B6" w:rsidRDefault="00385A26" w:rsidP="00064F41">
      <w:pPr>
        <w:spacing w:line="480" w:lineRule="auto"/>
        <w:jc w:val="both"/>
        <w:rPr>
          <w:rFonts w:cstheme="minorHAnsi"/>
          <w:b/>
          <w:sz w:val="24"/>
          <w:szCs w:val="24"/>
          <w:lang w:val="en-GB"/>
        </w:rPr>
      </w:pPr>
    </w:p>
    <w:p w14:paraId="49F0F71C" w14:textId="2001F9F3" w:rsidR="00FC579F" w:rsidRPr="00E120B6" w:rsidRDefault="00790C68" w:rsidP="00064F41">
      <w:pPr>
        <w:spacing w:line="480" w:lineRule="auto"/>
        <w:jc w:val="both"/>
        <w:rPr>
          <w:rFonts w:cstheme="minorHAnsi"/>
          <w:sz w:val="24"/>
          <w:szCs w:val="24"/>
          <w:lang w:val="en-GB"/>
        </w:rPr>
      </w:pPr>
      <w:r>
        <w:rPr>
          <w:rFonts w:cstheme="minorHAnsi"/>
          <w:noProof/>
          <w:lang w:eastAsia="pl-PL"/>
        </w:rPr>
        <w:drawing>
          <wp:inline distT="0" distB="0" distL="0" distR="0" wp14:anchorId="451AD6DD" wp14:editId="12AAEBD2">
            <wp:extent cx="5851525" cy="6690360"/>
            <wp:effectExtent l="0" t="0" r="0" b="0"/>
            <wp:docPr id="4" name="Obraz 4" descr="C:\Users\KWJ\AppData\Local\Microsoft\Windows\INetCache\Content.MSO\D6D7F25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WJ\AppData\Local\Microsoft\Windows\INetCache\Content.MSO\D6D7F25C.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51525" cy="6690360"/>
                    </a:xfrm>
                    <a:prstGeom prst="rect">
                      <a:avLst/>
                    </a:prstGeom>
                    <a:noFill/>
                    <a:ln>
                      <a:noFill/>
                    </a:ln>
                  </pic:spPr>
                </pic:pic>
              </a:graphicData>
            </a:graphic>
          </wp:inline>
        </w:drawing>
      </w:r>
    </w:p>
    <w:sectPr w:rsidR="00FC579F" w:rsidRPr="00E120B6" w:rsidSect="00282BB8">
      <w:footerReference w:type="default" r:id="rId12"/>
      <w:pgSz w:w="11906" w:h="16838"/>
      <w:pgMar w:top="1417" w:right="1274" w:bottom="1417" w:left="1417" w:header="708" w:footer="708" w:gutter="0"/>
      <w:lnNumType w:countBy="1" w:restart="continuous"/>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9C31A4" w16cid:durableId="21FE408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6F0817" w14:textId="77777777" w:rsidR="003C44A4" w:rsidRDefault="003C44A4" w:rsidP="00282BB8">
      <w:pPr>
        <w:spacing w:after="0" w:line="240" w:lineRule="auto"/>
      </w:pPr>
      <w:r>
        <w:separator/>
      </w:r>
    </w:p>
  </w:endnote>
  <w:endnote w:type="continuationSeparator" w:id="0">
    <w:p w14:paraId="17CCF7C6" w14:textId="77777777" w:rsidR="003C44A4" w:rsidRDefault="003C44A4" w:rsidP="00282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3654352"/>
      <w:docPartObj>
        <w:docPartGallery w:val="Page Numbers (Bottom of Page)"/>
        <w:docPartUnique/>
      </w:docPartObj>
    </w:sdtPr>
    <w:sdtContent>
      <w:p w14:paraId="5209C3A7" w14:textId="536CB6E3" w:rsidR="007221B1" w:rsidRDefault="007221B1">
        <w:pPr>
          <w:pStyle w:val="Stopka"/>
          <w:jc w:val="right"/>
        </w:pPr>
        <w:r>
          <w:fldChar w:fldCharType="begin"/>
        </w:r>
        <w:r>
          <w:instrText>PAGE   \* MERGEFORMAT</w:instrText>
        </w:r>
        <w:r>
          <w:fldChar w:fldCharType="separate"/>
        </w:r>
        <w:r w:rsidR="00B21D50">
          <w:rPr>
            <w:noProof/>
          </w:rPr>
          <w:t>1</w:t>
        </w:r>
        <w:r>
          <w:fldChar w:fldCharType="end"/>
        </w:r>
      </w:p>
    </w:sdtContent>
  </w:sdt>
  <w:p w14:paraId="781761DD" w14:textId="77777777" w:rsidR="007221B1" w:rsidRDefault="007221B1">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2C4B63" w14:textId="77777777" w:rsidR="003C44A4" w:rsidRDefault="003C44A4" w:rsidP="00282BB8">
      <w:pPr>
        <w:spacing w:after="0" w:line="240" w:lineRule="auto"/>
      </w:pPr>
      <w:r>
        <w:separator/>
      </w:r>
    </w:p>
  </w:footnote>
  <w:footnote w:type="continuationSeparator" w:id="0">
    <w:p w14:paraId="688E9238" w14:textId="77777777" w:rsidR="003C44A4" w:rsidRDefault="003C44A4" w:rsidP="00282B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249D9"/>
    <w:multiLevelType w:val="multilevel"/>
    <w:tmpl w:val="AFE8D3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D159EB"/>
    <w:multiLevelType w:val="hybridMultilevel"/>
    <w:tmpl w:val="A2E0F5EE"/>
    <w:lvl w:ilvl="0" w:tplc="A5866E10">
      <w:numFmt w:val="bullet"/>
      <w:lvlText w:val=""/>
      <w:lvlJc w:val="left"/>
      <w:pPr>
        <w:ind w:left="1080" w:hanging="360"/>
      </w:pPr>
      <w:rPr>
        <w:rFonts w:ascii="Symbol" w:eastAsia="Times New Roman" w:hAnsi="Symbol"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32326F06"/>
    <w:multiLevelType w:val="hybridMultilevel"/>
    <w:tmpl w:val="F00471DE"/>
    <w:lvl w:ilvl="0" w:tplc="A5866E10">
      <w:numFmt w:val="bullet"/>
      <w:lvlText w:val=""/>
      <w:lvlJc w:val="left"/>
      <w:pPr>
        <w:ind w:left="1080" w:hanging="360"/>
      </w:pPr>
      <w:rPr>
        <w:rFonts w:ascii="Symbol" w:eastAsia="Times New Roman" w:hAnsi="Symbol" w:cs="Times New Roman"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 w15:restartNumberingAfterBreak="0">
    <w:nsid w:val="43E316AB"/>
    <w:multiLevelType w:val="multilevel"/>
    <w:tmpl w:val="8C2ABC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CF3FEA"/>
    <w:multiLevelType w:val="hybridMultilevel"/>
    <w:tmpl w:val="6596B41C"/>
    <w:lvl w:ilvl="0" w:tplc="A5866E10">
      <w:numFmt w:val="bullet"/>
      <w:lvlText w:val=""/>
      <w:lvlJc w:val="left"/>
      <w:pPr>
        <w:ind w:left="1800" w:hanging="360"/>
      </w:pPr>
      <w:rPr>
        <w:rFonts w:ascii="Symbol" w:eastAsia="Times New Roman" w:hAnsi="Symbol" w:cs="Times New Roman"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5" w15:restartNumberingAfterBreak="0">
    <w:nsid w:val="5D9743A6"/>
    <w:multiLevelType w:val="multilevel"/>
    <w:tmpl w:val="0A965A52"/>
    <w:lvl w:ilvl="0">
      <w:start w:val="1"/>
      <w:numFmt w:val="decimal"/>
      <w:lvlText w:val="%1."/>
      <w:lvlJc w:val="left"/>
      <w:pPr>
        <w:tabs>
          <w:tab w:val="num" w:pos="720"/>
        </w:tabs>
        <w:ind w:left="720" w:hanging="360"/>
      </w:pPr>
    </w:lvl>
    <w:lvl w:ilvl="1">
      <w:numFmt w:val="bullet"/>
      <w:lvlText w:val=""/>
      <w:lvlJc w:val="left"/>
      <w:pPr>
        <w:ind w:left="1440" w:hanging="360"/>
      </w:pPr>
      <w:rPr>
        <w:rFonts w:ascii="Symbol" w:eastAsia="Times New Roman" w:hAnsi="Symbol" w:cs="Times New Roman" w:hint="default"/>
        <w:b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F37F83"/>
    <w:multiLevelType w:val="multilevel"/>
    <w:tmpl w:val="0D083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6347AE"/>
    <w:multiLevelType w:val="multilevel"/>
    <w:tmpl w:val="3FB466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FA328B"/>
    <w:multiLevelType w:val="hybridMultilevel"/>
    <w:tmpl w:val="8660ACB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abstractNumId w:val="6"/>
  </w:num>
  <w:num w:numId="2">
    <w:abstractNumId w:val="0"/>
  </w:num>
  <w:num w:numId="3">
    <w:abstractNumId w:val="5"/>
  </w:num>
  <w:num w:numId="4">
    <w:abstractNumId w:val="3"/>
  </w:num>
  <w:num w:numId="5">
    <w:abstractNumId w:val="7"/>
  </w:num>
  <w:num w:numId="6">
    <w:abstractNumId w:val="8"/>
  </w:num>
  <w:num w:numId="7">
    <w:abstractNumId w:val="2"/>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826"/>
    <w:rsid w:val="00022937"/>
    <w:rsid w:val="000305C2"/>
    <w:rsid w:val="00042BE7"/>
    <w:rsid w:val="00042E47"/>
    <w:rsid w:val="0005398F"/>
    <w:rsid w:val="00053FE0"/>
    <w:rsid w:val="0006129D"/>
    <w:rsid w:val="00064F41"/>
    <w:rsid w:val="00074808"/>
    <w:rsid w:val="00076C38"/>
    <w:rsid w:val="000A124F"/>
    <w:rsid w:val="000B3AA1"/>
    <w:rsid w:val="000C7209"/>
    <w:rsid w:val="000F0CCC"/>
    <w:rsid w:val="00110A4E"/>
    <w:rsid w:val="00114E0F"/>
    <w:rsid w:val="001226F4"/>
    <w:rsid w:val="00127ACC"/>
    <w:rsid w:val="001320E9"/>
    <w:rsid w:val="00164BAA"/>
    <w:rsid w:val="001679BD"/>
    <w:rsid w:val="00183F7E"/>
    <w:rsid w:val="001A0930"/>
    <w:rsid w:val="001C2E8B"/>
    <w:rsid w:val="001D7B57"/>
    <w:rsid w:val="002027C5"/>
    <w:rsid w:val="00222237"/>
    <w:rsid w:val="002441C9"/>
    <w:rsid w:val="002522EE"/>
    <w:rsid w:val="0026092F"/>
    <w:rsid w:val="002627BB"/>
    <w:rsid w:val="00267F54"/>
    <w:rsid w:val="002741BD"/>
    <w:rsid w:val="00282BB8"/>
    <w:rsid w:val="002857E9"/>
    <w:rsid w:val="00285A61"/>
    <w:rsid w:val="002C5794"/>
    <w:rsid w:val="002C6AC0"/>
    <w:rsid w:val="002E6084"/>
    <w:rsid w:val="003029E0"/>
    <w:rsid w:val="003121B3"/>
    <w:rsid w:val="00313DD0"/>
    <w:rsid w:val="00313FA3"/>
    <w:rsid w:val="00315AFC"/>
    <w:rsid w:val="00326299"/>
    <w:rsid w:val="0034261E"/>
    <w:rsid w:val="00344016"/>
    <w:rsid w:val="00352D10"/>
    <w:rsid w:val="003630FE"/>
    <w:rsid w:val="003750D8"/>
    <w:rsid w:val="003767F5"/>
    <w:rsid w:val="003769F4"/>
    <w:rsid w:val="00377C42"/>
    <w:rsid w:val="00381AFC"/>
    <w:rsid w:val="00384E32"/>
    <w:rsid w:val="00385A26"/>
    <w:rsid w:val="003A6186"/>
    <w:rsid w:val="003A7F36"/>
    <w:rsid w:val="003B37B7"/>
    <w:rsid w:val="003B5C1E"/>
    <w:rsid w:val="003C1C36"/>
    <w:rsid w:val="003C43A1"/>
    <w:rsid w:val="003C44A4"/>
    <w:rsid w:val="003D3ACD"/>
    <w:rsid w:val="003D3E6E"/>
    <w:rsid w:val="003E0C06"/>
    <w:rsid w:val="003E61FC"/>
    <w:rsid w:val="00402BD8"/>
    <w:rsid w:val="00406210"/>
    <w:rsid w:val="00437939"/>
    <w:rsid w:val="00441A41"/>
    <w:rsid w:val="004465A7"/>
    <w:rsid w:val="004506C4"/>
    <w:rsid w:val="00465243"/>
    <w:rsid w:val="004656CC"/>
    <w:rsid w:val="00476CE6"/>
    <w:rsid w:val="00486790"/>
    <w:rsid w:val="004A6669"/>
    <w:rsid w:val="004B3E66"/>
    <w:rsid w:val="004C12D3"/>
    <w:rsid w:val="004C2A47"/>
    <w:rsid w:val="004D159F"/>
    <w:rsid w:val="004E0184"/>
    <w:rsid w:val="004E0667"/>
    <w:rsid w:val="004E0C55"/>
    <w:rsid w:val="004F3CE6"/>
    <w:rsid w:val="004F4C72"/>
    <w:rsid w:val="004F62ED"/>
    <w:rsid w:val="00505372"/>
    <w:rsid w:val="0051112B"/>
    <w:rsid w:val="00517071"/>
    <w:rsid w:val="00520CFD"/>
    <w:rsid w:val="00521A54"/>
    <w:rsid w:val="00525BCF"/>
    <w:rsid w:val="00526EC8"/>
    <w:rsid w:val="00534D38"/>
    <w:rsid w:val="00543A6B"/>
    <w:rsid w:val="00543AE8"/>
    <w:rsid w:val="00555FDE"/>
    <w:rsid w:val="00561793"/>
    <w:rsid w:val="00571BF5"/>
    <w:rsid w:val="00577361"/>
    <w:rsid w:val="005862D2"/>
    <w:rsid w:val="005A1AC1"/>
    <w:rsid w:val="005A4255"/>
    <w:rsid w:val="005A4C23"/>
    <w:rsid w:val="005C4DD3"/>
    <w:rsid w:val="005D1E83"/>
    <w:rsid w:val="005E2553"/>
    <w:rsid w:val="005E40AB"/>
    <w:rsid w:val="00626402"/>
    <w:rsid w:val="006270A7"/>
    <w:rsid w:val="00630705"/>
    <w:rsid w:val="00635802"/>
    <w:rsid w:val="0063649D"/>
    <w:rsid w:val="00652BDE"/>
    <w:rsid w:val="00671443"/>
    <w:rsid w:val="00672F3C"/>
    <w:rsid w:val="0068079E"/>
    <w:rsid w:val="00686693"/>
    <w:rsid w:val="00690BC5"/>
    <w:rsid w:val="00697C76"/>
    <w:rsid w:val="006A20E6"/>
    <w:rsid w:val="006A5BD3"/>
    <w:rsid w:val="006A64F3"/>
    <w:rsid w:val="006A7EBC"/>
    <w:rsid w:val="006B16C5"/>
    <w:rsid w:val="006B5A91"/>
    <w:rsid w:val="006D7A7D"/>
    <w:rsid w:val="006F0BA4"/>
    <w:rsid w:val="006F20B8"/>
    <w:rsid w:val="006F7B09"/>
    <w:rsid w:val="00700B6D"/>
    <w:rsid w:val="0070615F"/>
    <w:rsid w:val="00715619"/>
    <w:rsid w:val="007221B1"/>
    <w:rsid w:val="007247E6"/>
    <w:rsid w:val="0072762F"/>
    <w:rsid w:val="0073448D"/>
    <w:rsid w:val="00740CF4"/>
    <w:rsid w:val="00757D16"/>
    <w:rsid w:val="007659D2"/>
    <w:rsid w:val="00766868"/>
    <w:rsid w:val="00773DDD"/>
    <w:rsid w:val="0078152D"/>
    <w:rsid w:val="00782249"/>
    <w:rsid w:val="00790C68"/>
    <w:rsid w:val="00791F25"/>
    <w:rsid w:val="007A2BB0"/>
    <w:rsid w:val="007A3614"/>
    <w:rsid w:val="007A78BC"/>
    <w:rsid w:val="007B4FF5"/>
    <w:rsid w:val="007B516C"/>
    <w:rsid w:val="007E3741"/>
    <w:rsid w:val="007E636E"/>
    <w:rsid w:val="008029BF"/>
    <w:rsid w:val="00803F56"/>
    <w:rsid w:val="00807467"/>
    <w:rsid w:val="00820A80"/>
    <w:rsid w:val="0082226A"/>
    <w:rsid w:val="00822F67"/>
    <w:rsid w:val="00833E16"/>
    <w:rsid w:val="00855922"/>
    <w:rsid w:val="00863F57"/>
    <w:rsid w:val="00867664"/>
    <w:rsid w:val="00867D4C"/>
    <w:rsid w:val="00881CF8"/>
    <w:rsid w:val="0088697A"/>
    <w:rsid w:val="008937FC"/>
    <w:rsid w:val="00894F50"/>
    <w:rsid w:val="008A20E1"/>
    <w:rsid w:val="008A3538"/>
    <w:rsid w:val="008A5DBB"/>
    <w:rsid w:val="008F1A59"/>
    <w:rsid w:val="00922926"/>
    <w:rsid w:val="0092528F"/>
    <w:rsid w:val="00926DEA"/>
    <w:rsid w:val="00932927"/>
    <w:rsid w:val="0094042F"/>
    <w:rsid w:val="00950333"/>
    <w:rsid w:val="009509C4"/>
    <w:rsid w:val="00963815"/>
    <w:rsid w:val="0096741D"/>
    <w:rsid w:val="009811FA"/>
    <w:rsid w:val="0098222B"/>
    <w:rsid w:val="0098334D"/>
    <w:rsid w:val="009927AD"/>
    <w:rsid w:val="009A2696"/>
    <w:rsid w:val="009C3541"/>
    <w:rsid w:val="009E57AA"/>
    <w:rsid w:val="00A01CBD"/>
    <w:rsid w:val="00A02634"/>
    <w:rsid w:val="00A04265"/>
    <w:rsid w:val="00A06D88"/>
    <w:rsid w:val="00A36330"/>
    <w:rsid w:val="00A66A53"/>
    <w:rsid w:val="00A7069B"/>
    <w:rsid w:val="00A74198"/>
    <w:rsid w:val="00A74BF1"/>
    <w:rsid w:val="00A826A5"/>
    <w:rsid w:val="00A93C59"/>
    <w:rsid w:val="00AA6393"/>
    <w:rsid w:val="00AC0916"/>
    <w:rsid w:val="00AC58F8"/>
    <w:rsid w:val="00AD2C47"/>
    <w:rsid w:val="00AD4758"/>
    <w:rsid w:val="00AD56FF"/>
    <w:rsid w:val="00AD577D"/>
    <w:rsid w:val="00AE26E1"/>
    <w:rsid w:val="00AE3A55"/>
    <w:rsid w:val="00AF0EA5"/>
    <w:rsid w:val="00B136B5"/>
    <w:rsid w:val="00B21D50"/>
    <w:rsid w:val="00B24A89"/>
    <w:rsid w:val="00B264A8"/>
    <w:rsid w:val="00B44208"/>
    <w:rsid w:val="00B4729F"/>
    <w:rsid w:val="00B550DC"/>
    <w:rsid w:val="00B60A57"/>
    <w:rsid w:val="00B61A16"/>
    <w:rsid w:val="00B638F1"/>
    <w:rsid w:val="00B702CB"/>
    <w:rsid w:val="00B70345"/>
    <w:rsid w:val="00B77751"/>
    <w:rsid w:val="00B80B20"/>
    <w:rsid w:val="00B80E71"/>
    <w:rsid w:val="00B82124"/>
    <w:rsid w:val="00BA03F7"/>
    <w:rsid w:val="00BB0A09"/>
    <w:rsid w:val="00BB633A"/>
    <w:rsid w:val="00BB6B7E"/>
    <w:rsid w:val="00BC052F"/>
    <w:rsid w:val="00BC477A"/>
    <w:rsid w:val="00BD0FE6"/>
    <w:rsid w:val="00BD33B0"/>
    <w:rsid w:val="00BE5664"/>
    <w:rsid w:val="00BE5B70"/>
    <w:rsid w:val="00C01826"/>
    <w:rsid w:val="00C247B4"/>
    <w:rsid w:val="00C36FA9"/>
    <w:rsid w:val="00C44679"/>
    <w:rsid w:val="00C454DB"/>
    <w:rsid w:val="00C50513"/>
    <w:rsid w:val="00C54C91"/>
    <w:rsid w:val="00C61C49"/>
    <w:rsid w:val="00C65B9A"/>
    <w:rsid w:val="00C84588"/>
    <w:rsid w:val="00C97C7E"/>
    <w:rsid w:val="00CB5738"/>
    <w:rsid w:val="00CB688B"/>
    <w:rsid w:val="00CC5BE8"/>
    <w:rsid w:val="00CC60A1"/>
    <w:rsid w:val="00CD20C8"/>
    <w:rsid w:val="00CD3D83"/>
    <w:rsid w:val="00CE3454"/>
    <w:rsid w:val="00CF560C"/>
    <w:rsid w:val="00D2346D"/>
    <w:rsid w:val="00D32DC2"/>
    <w:rsid w:val="00D33C28"/>
    <w:rsid w:val="00D37AF1"/>
    <w:rsid w:val="00D52C15"/>
    <w:rsid w:val="00D56452"/>
    <w:rsid w:val="00D6122D"/>
    <w:rsid w:val="00D61D23"/>
    <w:rsid w:val="00D72E44"/>
    <w:rsid w:val="00D73C2B"/>
    <w:rsid w:val="00D90E71"/>
    <w:rsid w:val="00DA59F4"/>
    <w:rsid w:val="00DB0E0F"/>
    <w:rsid w:val="00DC60F9"/>
    <w:rsid w:val="00DD0CAC"/>
    <w:rsid w:val="00DD131E"/>
    <w:rsid w:val="00DD2A7B"/>
    <w:rsid w:val="00DD492C"/>
    <w:rsid w:val="00DF6487"/>
    <w:rsid w:val="00DF73B0"/>
    <w:rsid w:val="00E11653"/>
    <w:rsid w:val="00E12049"/>
    <w:rsid w:val="00E120B6"/>
    <w:rsid w:val="00E120BA"/>
    <w:rsid w:val="00E16EE6"/>
    <w:rsid w:val="00E22E7D"/>
    <w:rsid w:val="00E25C49"/>
    <w:rsid w:val="00E45685"/>
    <w:rsid w:val="00E670C4"/>
    <w:rsid w:val="00E673BD"/>
    <w:rsid w:val="00E841DB"/>
    <w:rsid w:val="00E84201"/>
    <w:rsid w:val="00EA6511"/>
    <w:rsid w:val="00EB2BED"/>
    <w:rsid w:val="00EC607F"/>
    <w:rsid w:val="00ED12D3"/>
    <w:rsid w:val="00ED76FE"/>
    <w:rsid w:val="00EE7FBA"/>
    <w:rsid w:val="00F033D4"/>
    <w:rsid w:val="00F07CFB"/>
    <w:rsid w:val="00F172DB"/>
    <w:rsid w:val="00F26029"/>
    <w:rsid w:val="00F26F85"/>
    <w:rsid w:val="00F35A44"/>
    <w:rsid w:val="00F37CE6"/>
    <w:rsid w:val="00F4392F"/>
    <w:rsid w:val="00F45E00"/>
    <w:rsid w:val="00F601EE"/>
    <w:rsid w:val="00F64F74"/>
    <w:rsid w:val="00F75207"/>
    <w:rsid w:val="00FC1353"/>
    <w:rsid w:val="00FC579F"/>
    <w:rsid w:val="00FD5ACB"/>
    <w:rsid w:val="00FE2E41"/>
    <w:rsid w:val="00FE528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B29067"/>
  <w15:docId w15:val="{A1DDF73E-2A9F-4C33-A9D7-EB364B995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unhideWhenUsed/>
    <w:rsid w:val="00385A26"/>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Uwydatnienie">
    <w:name w:val="Emphasis"/>
    <w:basedOn w:val="Domylnaczcionkaakapitu"/>
    <w:uiPriority w:val="20"/>
    <w:qFormat/>
    <w:rsid w:val="00385A26"/>
    <w:rPr>
      <w:i/>
      <w:iCs/>
    </w:rPr>
  </w:style>
  <w:style w:type="paragraph" w:styleId="HTML-wstpniesformatowany">
    <w:name w:val="HTML Preformatted"/>
    <w:basedOn w:val="Normalny"/>
    <w:link w:val="HTML-wstpniesformatowanyZnak"/>
    <w:uiPriority w:val="99"/>
    <w:unhideWhenUsed/>
    <w:rsid w:val="00D72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D72E44"/>
    <w:rPr>
      <w:rFonts w:ascii="Courier New" w:eastAsia="Times New Roman" w:hAnsi="Courier New" w:cs="Courier New"/>
      <w:sz w:val="20"/>
      <w:szCs w:val="20"/>
      <w:lang w:eastAsia="pl-PL"/>
    </w:rPr>
  </w:style>
  <w:style w:type="character" w:customStyle="1" w:styleId="gnkrckgcgsb">
    <w:name w:val="gnkrckgcgsb"/>
    <w:basedOn w:val="Domylnaczcionkaakapitu"/>
    <w:rsid w:val="00D72E44"/>
  </w:style>
  <w:style w:type="character" w:styleId="Pogrubienie">
    <w:name w:val="Strong"/>
    <w:basedOn w:val="Domylnaczcionkaakapitu"/>
    <w:uiPriority w:val="22"/>
    <w:qFormat/>
    <w:rsid w:val="005A1AC1"/>
    <w:rPr>
      <w:b/>
      <w:bCs/>
    </w:rPr>
  </w:style>
  <w:style w:type="character" w:customStyle="1" w:styleId="gnkrckgcmsb">
    <w:name w:val="gnkrckgcmsb"/>
    <w:basedOn w:val="Domylnaczcionkaakapitu"/>
    <w:rsid w:val="0026092F"/>
  </w:style>
  <w:style w:type="character" w:customStyle="1" w:styleId="gnkrckgcmrb">
    <w:name w:val="gnkrckgcmrb"/>
    <w:basedOn w:val="Domylnaczcionkaakapitu"/>
    <w:rsid w:val="0026092F"/>
  </w:style>
  <w:style w:type="paragraph" w:styleId="Tekstdymka">
    <w:name w:val="Balloon Text"/>
    <w:basedOn w:val="Normalny"/>
    <w:link w:val="TekstdymkaZnak"/>
    <w:uiPriority w:val="99"/>
    <w:semiHidden/>
    <w:unhideWhenUsed/>
    <w:rsid w:val="002027C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027C5"/>
    <w:rPr>
      <w:rFonts w:ascii="Tahoma" w:hAnsi="Tahoma" w:cs="Tahoma"/>
      <w:sz w:val="16"/>
      <w:szCs w:val="16"/>
    </w:rPr>
  </w:style>
  <w:style w:type="character" w:styleId="Odwoaniedokomentarza">
    <w:name w:val="annotation reference"/>
    <w:basedOn w:val="Domylnaczcionkaakapitu"/>
    <w:uiPriority w:val="99"/>
    <w:semiHidden/>
    <w:unhideWhenUsed/>
    <w:rsid w:val="00B77751"/>
    <w:rPr>
      <w:sz w:val="16"/>
      <w:szCs w:val="16"/>
    </w:rPr>
  </w:style>
  <w:style w:type="paragraph" w:styleId="Tekstkomentarza">
    <w:name w:val="annotation text"/>
    <w:basedOn w:val="Normalny"/>
    <w:link w:val="TekstkomentarzaZnak"/>
    <w:uiPriority w:val="99"/>
    <w:semiHidden/>
    <w:unhideWhenUsed/>
    <w:rsid w:val="00B77751"/>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B77751"/>
    <w:rPr>
      <w:sz w:val="20"/>
      <w:szCs w:val="20"/>
    </w:rPr>
  </w:style>
  <w:style w:type="paragraph" w:styleId="Tematkomentarza">
    <w:name w:val="annotation subject"/>
    <w:basedOn w:val="Tekstkomentarza"/>
    <w:next w:val="Tekstkomentarza"/>
    <w:link w:val="TematkomentarzaZnak"/>
    <w:uiPriority w:val="99"/>
    <w:semiHidden/>
    <w:unhideWhenUsed/>
    <w:rsid w:val="00B77751"/>
    <w:rPr>
      <w:b/>
      <w:bCs/>
    </w:rPr>
  </w:style>
  <w:style w:type="character" w:customStyle="1" w:styleId="TematkomentarzaZnak">
    <w:name w:val="Temat komentarza Znak"/>
    <w:basedOn w:val="TekstkomentarzaZnak"/>
    <w:link w:val="Tematkomentarza"/>
    <w:uiPriority w:val="99"/>
    <w:semiHidden/>
    <w:rsid w:val="00B77751"/>
    <w:rPr>
      <w:b/>
      <w:bCs/>
      <w:sz w:val="20"/>
      <w:szCs w:val="20"/>
    </w:rPr>
  </w:style>
  <w:style w:type="paragraph" w:styleId="Nagwek">
    <w:name w:val="header"/>
    <w:basedOn w:val="Normalny"/>
    <w:link w:val="NagwekZnak"/>
    <w:uiPriority w:val="99"/>
    <w:unhideWhenUsed/>
    <w:rsid w:val="00282BB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282BB8"/>
  </w:style>
  <w:style w:type="paragraph" w:styleId="Stopka">
    <w:name w:val="footer"/>
    <w:basedOn w:val="Normalny"/>
    <w:link w:val="StopkaZnak"/>
    <w:uiPriority w:val="99"/>
    <w:unhideWhenUsed/>
    <w:rsid w:val="00282BB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282BB8"/>
  </w:style>
  <w:style w:type="character" w:styleId="Numerwiersza">
    <w:name w:val="line number"/>
    <w:basedOn w:val="Domylnaczcionkaakapitu"/>
    <w:uiPriority w:val="99"/>
    <w:semiHidden/>
    <w:unhideWhenUsed/>
    <w:rsid w:val="00282BB8"/>
  </w:style>
  <w:style w:type="character" w:styleId="Hipercze">
    <w:name w:val="Hyperlink"/>
    <w:basedOn w:val="Domylnaczcionkaakapitu"/>
    <w:uiPriority w:val="99"/>
    <w:semiHidden/>
    <w:unhideWhenUsed/>
    <w:rsid w:val="003767F5"/>
    <w:rPr>
      <w:color w:val="0000FF"/>
      <w:u w:val="single"/>
    </w:rPr>
  </w:style>
  <w:style w:type="character" w:customStyle="1" w:styleId="mi">
    <w:name w:val="mi"/>
    <w:basedOn w:val="Domylnaczcionkaakapitu"/>
    <w:rsid w:val="003767F5"/>
  </w:style>
  <w:style w:type="character" w:customStyle="1" w:styleId="mtext">
    <w:name w:val="mtext"/>
    <w:basedOn w:val="Domylnaczcionkaakapitu"/>
    <w:rsid w:val="003767F5"/>
  </w:style>
  <w:style w:type="character" w:customStyle="1" w:styleId="mo">
    <w:name w:val="mo"/>
    <w:basedOn w:val="Domylnaczcionkaakapitu"/>
    <w:rsid w:val="003767F5"/>
  </w:style>
  <w:style w:type="character" w:customStyle="1" w:styleId="mn">
    <w:name w:val="mn"/>
    <w:basedOn w:val="Domylnaczcionkaakapitu"/>
    <w:rsid w:val="003767F5"/>
  </w:style>
  <w:style w:type="paragraph" w:styleId="Akapitzlist">
    <w:name w:val="List Paragraph"/>
    <w:basedOn w:val="Normalny"/>
    <w:uiPriority w:val="34"/>
    <w:qFormat/>
    <w:rsid w:val="00555F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25443">
      <w:bodyDiv w:val="1"/>
      <w:marLeft w:val="0"/>
      <w:marRight w:val="0"/>
      <w:marTop w:val="0"/>
      <w:marBottom w:val="0"/>
      <w:divBdr>
        <w:top w:val="none" w:sz="0" w:space="0" w:color="auto"/>
        <w:left w:val="none" w:sz="0" w:space="0" w:color="auto"/>
        <w:bottom w:val="none" w:sz="0" w:space="0" w:color="auto"/>
        <w:right w:val="none" w:sz="0" w:space="0" w:color="auto"/>
      </w:divBdr>
    </w:div>
    <w:div w:id="198277808">
      <w:bodyDiv w:val="1"/>
      <w:marLeft w:val="0"/>
      <w:marRight w:val="0"/>
      <w:marTop w:val="0"/>
      <w:marBottom w:val="0"/>
      <w:divBdr>
        <w:top w:val="none" w:sz="0" w:space="0" w:color="auto"/>
        <w:left w:val="none" w:sz="0" w:space="0" w:color="auto"/>
        <w:bottom w:val="none" w:sz="0" w:space="0" w:color="auto"/>
        <w:right w:val="none" w:sz="0" w:space="0" w:color="auto"/>
      </w:divBdr>
    </w:div>
    <w:div w:id="212009157">
      <w:bodyDiv w:val="1"/>
      <w:marLeft w:val="0"/>
      <w:marRight w:val="0"/>
      <w:marTop w:val="0"/>
      <w:marBottom w:val="0"/>
      <w:divBdr>
        <w:top w:val="none" w:sz="0" w:space="0" w:color="auto"/>
        <w:left w:val="none" w:sz="0" w:space="0" w:color="auto"/>
        <w:bottom w:val="none" w:sz="0" w:space="0" w:color="auto"/>
        <w:right w:val="none" w:sz="0" w:space="0" w:color="auto"/>
      </w:divBdr>
    </w:div>
    <w:div w:id="322467650">
      <w:bodyDiv w:val="1"/>
      <w:marLeft w:val="0"/>
      <w:marRight w:val="0"/>
      <w:marTop w:val="0"/>
      <w:marBottom w:val="0"/>
      <w:divBdr>
        <w:top w:val="none" w:sz="0" w:space="0" w:color="auto"/>
        <w:left w:val="none" w:sz="0" w:space="0" w:color="auto"/>
        <w:bottom w:val="none" w:sz="0" w:space="0" w:color="auto"/>
        <w:right w:val="none" w:sz="0" w:space="0" w:color="auto"/>
      </w:divBdr>
    </w:div>
    <w:div w:id="345864121">
      <w:bodyDiv w:val="1"/>
      <w:marLeft w:val="0"/>
      <w:marRight w:val="0"/>
      <w:marTop w:val="0"/>
      <w:marBottom w:val="0"/>
      <w:divBdr>
        <w:top w:val="none" w:sz="0" w:space="0" w:color="auto"/>
        <w:left w:val="none" w:sz="0" w:space="0" w:color="auto"/>
        <w:bottom w:val="none" w:sz="0" w:space="0" w:color="auto"/>
        <w:right w:val="none" w:sz="0" w:space="0" w:color="auto"/>
      </w:divBdr>
    </w:div>
    <w:div w:id="465389300">
      <w:bodyDiv w:val="1"/>
      <w:marLeft w:val="0"/>
      <w:marRight w:val="0"/>
      <w:marTop w:val="0"/>
      <w:marBottom w:val="0"/>
      <w:divBdr>
        <w:top w:val="none" w:sz="0" w:space="0" w:color="auto"/>
        <w:left w:val="none" w:sz="0" w:space="0" w:color="auto"/>
        <w:bottom w:val="none" w:sz="0" w:space="0" w:color="auto"/>
        <w:right w:val="none" w:sz="0" w:space="0" w:color="auto"/>
      </w:divBdr>
    </w:div>
    <w:div w:id="465927914">
      <w:bodyDiv w:val="1"/>
      <w:marLeft w:val="0"/>
      <w:marRight w:val="0"/>
      <w:marTop w:val="0"/>
      <w:marBottom w:val="0"/>
      <w:divBdr>
        <w:top w:val="none" w:sz="0" w:space="0" w:color="auto"/>
        <w:left w:val="none" w:sz="0" w:space="0" w:color="auto"/>
        <w:bottom w:val="none" w:sz="0" w:space="0" w:color="auto"/>
        <w:right w:val="none" w:sz="0" w:space="0" w:color="auto"/>
      </w:divBdr>
    </w:div>
    <w:div w:id="502399785">
      <w:bodyDiv w:val="1"/>
      <w:marLeft w:val="0"/>
      <w:marRight w:val="0"/>
      <w:marTop w:val="0"/>
      <w:marBottom w:val="0"/>
      <w:divBdr>
        <w:top w:val="none" w:sz="0" w:space="0" w:color="auto"/>
        <w:left w:val="none" w:sz="0" w:space="0" w:color="auto"/>
        <w:bottom w:val="none" w:sz="0" w:space="0" w:color="auto"/>
        <w:right w:val="none" w:sz="0" w:space="0" w:color="auto"/>
      </w:divBdr>
    </w:div>
    <w:div w:id="513955461">
      <w:bodyDiv w:val="1"/>
      <w:marLeft w:val="0"/>
      <w:marRight w:val="0"/>
      <w:marTop w:val="0"/>
      <w:marBottom w:val="0"/>
      <w:divBdr>
        <w:top w:val="none" w:sz="0" w:space="0" w:color="auto"/>
        <w:left w:val="none" w:sz="0" w:space="0" w:color="auto"/>
        <w:bottom w:val="none" w:sz="0" w:space="0" w:color="auto"/>
        <w:right w:val="none" w:sz="0" w:space="0" w:color="auto"/>
      </w:divBdr>
    </w:div>
    <w:div w:id="616185048">
      <w:bodyDiv w:val="1"/>
      <w:marLeft w:val="0"/>
      <w:marRight w:val="0"/>
      <w:marTop w:val="0"/>
      <w:marBottom w:val="0"/>
      <w:divBdr>
        <w:top w:val="none" w:sz="0" w:space="0" w:color="auto"/>
        <w:left w:val="none" w:sz="0" w:space="0" w:color="auto"/>
        <w:bottom w:val="none" w:sz="0" w:space="0" w:color="auto"/>
        <w:right w:val="none" w:sz="0" w:space="0" w:color="auto"/>
      </w:divBdr>
    </w:div>
    <w:div w:id="619649229">
      <w:bodyDiv w:val="1"/>
      <w:marLeft w:val="0"/>
      <w:marRight w:val="0"/>
      <w:marTop w:val="0"/>
      <w:marBottom w:val="0"/>
      <w:divBdr>
        <w:top w:val="none" w:sz="0" w:space="0" w:color="auto"/>
        <w:left w:val="none" w:sz="0" w:space="0" w:color="auto"/>
        <w:bottom w:val="none" w:sz="0" w:space="0" w:color="auto"/>
        <w:right w:val="none" w:sz="0" w:space="0" w:color="auto"/>
      </w:divBdr>
    </w:div>
    <w:div w:id="680474978">
      <w:bodyDiv w:val="1"/>
      <w:marLeft w:val="0"/>
      <w:marRight w:val="0"/>
      <w:marTop w:val="0"/>
      <w:marBottom w:val="0"/>
      <w:divBdr>
        <w:top w:val="none" w:sz="0" w:space="0" w:color="auto"/>
        <w:left w:val="none" w:sz="0" w:space="0" w:color="auto"/>
        <w:bottom w:val="none" w:sz="0" w:space="0" w:color="auto"/>
        <w:right w:val="none" w:sz="0" w:space="0" w:color="auto"/>
      </w:divBdr>
    </w:div>
    <w:div w:id="803044932">
      <w:bodyDiv w:val="1"/>
      <w:marLeft w:val="0"/>
      <w:marRight w:val="0"/>
      <w:marTop w:val="0"/>
      <w:marBottom w:val="0"/>
      <w:divBdr>
        <w:top w:val="none" w:sz="0" w:space="0" w:color="auto"/>
        <w:left w:val="none" w:sz="0" w:space="0" w:color="auto"/>
        <w:bottom w:val="none" w:sz="0" w:space="0" w:color="auto"/>
        <w:right w:val="none" w:sz="0" w:space="0" w:color="auto"/>
      </w:divBdr>
    </w:div>
    <w:div w:id="900286577">
      <w:bodyDiv w:val="1"/>
      <w:marLeft w:val="0"/>
      <w:marRight w:val="0"/>
      <w:marTop w:val="0"/>
      <w:marBottom w:val="0"/>
      <w:divBdr>
        <w:top w:val="none" w:sz="0" w:space="0" w:color="auto"/>
        <w:left w:val="none" w:sz="0" w:space="0" w:color="auto"/>
        <w:bottom w:val="none" w:sz="0" w:space="0" w:color="auto"/>
        <w:right w:val="none" w:sz="0" w:space="0" w:color="auto"/>
      </w:divBdr>
    </w:div>
    <w:div w:id="1088430829">
      <w:bodyDiv w:val="1"/>
      <w:marLeft w:val="0"/>
      <w:marRight w:val="0"/>
      <w:marTop w:val="0"/>
      <w:marBottom w:val="0"/>
      <w:divBdr>
        <w:top w:val="none" w:sz="0" w:space="0" w:color="auto"/>
        <w:left w:val="none" w:sz="0" w:space="0" w:color="auto"/>
        <w:bottom w:val="none" w:sz="0" w:space="0" w:color="auto"/>
        <w:right w:val="none" w:sz="0" w:space="0" w:color="auto"/>
      </w:divBdr>
    </w:div>
    <w:div w:id="1108501285">
      <w:bodyDiv w:val="1"/>
      <w:marLeft w:val="0"/>
      <w:marRight w:val="0"/>
      <w:marTop w:val="0"/>
      <w:marBottom w:val="0"/>
      <w:divBdr>
        <w:top w:val="none" w:sz="0" w:space="0" w:color="auto"/>
        <w:left w:val="none" w:sz="0" w:space="0" w:color="auto"/>
        <w:bottom w:val="none" w:sz="0" w:space="0" w:color="auto"/>
        <w:right w:val="none" w:sz="0" w:space="0" w:color="auto"/>
      </w:divBdr>
    </w:div>
    <w:div w:id="1138689642">
      <w:bodyDiv w:val="1"/>
      <w:marLeft w:val="0"/>
      <w:marRight w:val="0"/>
      <w:marTop w:val="0"/>
      <w:marBottom w:val="0"/>
      <w:divBdr>
        <w:top w:val="none" w:sz="0" w:space="0" w:color="auto"/>
        <w:left w:val="none" w:sz="0" w:space="0" w:color="auto"/>
        <w:bottom w:val="none" w:sz="0" w:space="0" w:color="auto"/>
        <w:right w:val="none" w:sz="0" w:space="0" w:color="auto"/>
      </w:divBdr>
    </w:div>
    <w:div w:id="1277979435">
      <w:bodyDiv w:val="1"/>
      <w:marLeft w:val="0"/>
      <w:marRight w:val="0"/>
      <w:marTop w:val="0"/>
      <w:marBottom w:val="0"/>
      <w:divBdr>
        <w:top w:val="none" w:sz="0" w:space="0" w:color="auto"/>
        <w:left w:val="none" w:sz="0" w:space="0" w:color="auto"/>
        <w:bottom w:val="none" w:sz="0" w:space="0" w:color="auto"/>
        <w:right w:val="none" w:sz="0" w:space="0" w:color="auto"/>
      </w:divBdr>
    </w:div>
    <w:div w:id="1294603248">
      <w:bodyDiv w:val="1"/>
      <w:marLeft w:val="0"/>
      <w:marRight w:val="0"/>
      <w:marTop w:val="0"/>
      <w:marBottom w:val="0"/>
      <w:divBdr>
        <w:top w:val="none" w:sz="0" w:space="0" w:color="auto"/>
        <w:left w:val="none" w:sz="0" w:space="0" w:color="auto"/>
        <w:bottom w:val="none" w:sz="0" w:space="0" w:color="auto"/>
        <w:right w:val="none" w:sz="0" w:space="0" w:color="auto"/>
      </w:divBdr>
    </w:div>
    <w:div w:id="1410998782">
      <w:bodyDiv w:val="1"/>
      <w:marLeft w:val="0"/>
      <w:marRight w:val="0"/>
      <w:marTop w:val="0"/>
      <w:marBottom w:val="0"/>
      <w:divBdr>
        <w:top w:val="none" w:sz="0" w:space="0" w:color="auto"/>
        <w:left w:val="none" w:sz="0" w:space="0" w:color="auto"/>
        <w:bottom w:val="none" w:sz="0" w:space="0" w:color="auto"/>
        <w:right w:val="none" w:sz="0" w:space="0" w:color="auto"/>
      </w:divBdr>
    </w:div>
    <w:div w:id="1416780573">
      <w:bodyDiv w:val="1"/>
      <w:marLeft w:val="0"/>
      <w:marRight w:val="0"/>
      <w:marTop w:val="0"/>
      <w:marBottom w:val="0"/>
      <w:divBdr>
        <w:top w:val="none" w:sz="0" w:space="0" w:color="auto"/>
        <w:left w:val="none" w:sz="0" w:space="0" w:color="auto"/>
        <w:bottom w:val="none" w:sz="0" w:space="0" w:color="auto"/>
        <w:right w:val="none" w:sz="0" w:space="0" w:color="auto"/>
      </w:divBdr>
    </w:div>
    <w:div w:id="1484002069">
      <w:bodyDiv w:val="1"/>
      <w:marLeft w:val="0"/>
      <w:marRight w:val="0"/>
      <w:marTop w:val="0"/>
      <w:marBottom w:val="0"/>
      <w:divBdr>
        <w:top w:val="none" w:sz="0" w:space="0" w:color="auto"/>
        <w:left w:val="none" w:sz="0" w:space="0" w:color="auto"/>
        <w:bottom w:val="none" w:sz="0" w:space="0" w:color="auto"/>
        <w:right w:val="none" w:sz="0" w:space="0" w:color="auto"/>
      </w:divBdr>
    </w:div>
    <w:div w:id="1629508911">
      <w:bodyDiv w:val="1"/>
      <w:marLeft w:val="0"/>
      <w:marRight w:val="0"/>
      <w:marTop w:val="0"/>
      <w:marBottom w:val="0"/>
      <w:divBdr>
        <w:top w:val="none" w:sz="0" w:space="0" w:color="auto"/>
        <w:left w:val="none" w:sz="0" w:space="0" w:color="auto"/>
        <w:bottom w:val="none" w:sz="0" w:space="0" w:color="auto"/>
        <w:right w:val="none" w:sz="0" w:space="0" w:color="auto"/>
      </w:divBdr>
    </w:div>
    <w:div w:id="1635334724">
      <w:bodyDiv w:val="1"/>
      <w:marLeft w:val="0"/>
      <w:marRight w:val="0"/>
      <w:marTop w:val="0"/>
      <w:marBottom w:val="0"/>
      <w:divBdr>
        <w:top w:val="none" w:sz="0" w:space="0" w:color="auto"/>
        <w:left w:val="none" w:sz="0" w:space="0" w:color="auto"/>
        <w:bottom w:val="none" w:sz="0" w:space="0" w:color="auto"/>
        <w:right w:val="none" w:sz="0" w:space="0" w:color="auto"/>
      </w:divBdr>
    </w:div>
    <w:div w:id="1642345629">
      <w:bodyDiv w:val="1"/>
      <w:marLeft w:val="0"/>
      <w:marRight w:val="0"/>
      <w:marTop w:val="0"/>
      <w:marBottom w:val="0"/>
      <w:divBdr>
        <w:top w:val="none" w:sz="0" w:space="0" w:color="auto"/>
        <w:left w:val="none" w:sz="0" w:space="0" w:color="auto"/>
        <w:bottom w:val="none" w:sz="0" w:space="0" w:color="auto"/>
        <w:right w:val="none" w:sz="0" w:space="0" w:color="auto"/>
      </w:divBdr>
    </w:div>
    <w:div w:id="1712148173">
      <w:bodyDiv w:val="1"/>
      <w:marLeft w:val="0"/>
      <w:marRight w:val="0"/>
      <w:marTop w:val="0"/>
      <w:marBottom w:val="0"/>
      <w:divBdr>
        <w:top w:val="none" w:sz="0" w:space="0" w:color="auto"/>
        <w:left w:val="none" w:sz="0" w:space="0" w:color="auto"/>
        <w:bottom w:val="none" w:sz="0" w:space="0" w:color="auto"/>
        <w:right w:val="none" w:sz="0" w:space="0" w:color="auto"/>
      </w:divBdr>
    </w:div>
    <w:div w:id="1720936279">
      <w:bodyDiv w:val="1"/>
      <w:marLeft w:val="0"/>
      <w:marRight w:val="0"/>
      <w:marTop w:val="0"/>
      <w:marBottom w:val="0"/>
      <w:divBdr>
        <w:top w:val="none" w:sz="0" w:space="0" w:color="auto"/>
        <w:left w:val="none" w:sz="0" w:space="0" w:color="auto"/>
        <w:bottom w:val="none" w:sz="0" w:space="0" w:color="auto"/>
        <w:right w:val="none" w:sz="0" w:space="0" w:color="auto"/>
      </w:divBdr>
    </w:div>
    <w:div w:id="1744713199">
      <w:bodyDiv w:val="1"/>
      <w:marLeft w:val="0"/>
      <w:marRight w:val="0"/>
      <w:marTop w:val="0"/>
      <w:marBottom w:val="0"/>
      <w:divBdr>
        <w:top w:val="none" w:sz="0" w:space="0" w:color="auto"/>
        <w:left w:val="none" w:sz="0" w:space="0" w:color="auto"/>
        <w:bottom w:val="none" w:sz="0" w:space="0" w:color="auto"/>
        <w:right w:val="none" w:sz="0" w:space="0" w:color="auto"/>
      </w:divBdr>
    </w:div>
    <w:div w:id="1778329910">
      <w:bodyDiv w:val="1"/>
      <w:marLeft w:val="0"/>
      <w:marRight w:val="0"/>
      <w:marTop w:val="0"/>
      <w:marBottom w:val="0"/>
      <w:divBdr>
        <w:top w:val="none" w:sz="0" w:space="0" w:color="auto"/>
        <w:left w:val="none" w:sz="0" w:space="0" w:color="auto"/>
        <w:bottom w:val="none" w:sz="0" w:space="0" w:color="auto"/>
        <w:right w:val="none" w:sz="0" w:space="0" w:color="auto"/>
      </w:divBdr>
    </w:div>
    <w:div w:id="1784766072">
      <w:bodyDiv w:val="1"/>
      <w:marLeft w:val="0"/>
      <w:marRight w:val="0"/>
      <w:marTop w:val="0"/>
      <w:marBottom w:val="0"/>
      <w:divBdr>
        <w:top w:val="none" w:sz="0" w:space="0" w:color="auto"/>
        <w:left w:val="none" w:sz="0" w:space="0" w:color="auto"/>
        <w:bottom w:val="none" w:sz="0" w:space="0" w:color="auto"/>
        <w:right w:val="none" w:sz="0" w:space="0" w:color="auto"/>
      </w:divBdr>
    </w:div>
    <w:div w:id="1835803968">
      <w:bodyDiv w:val="1"/>
      <w:marLeft w:val="0"/>
      <w:marRight w:val="0"/>
      <w:marTop w:val="0"/>
      <w:marBottom w:val="0"/>
      <w:divBdr>
        <w:top w:val="none" w:sz="0" w:space="0" w:color="auto"/>
        <w:left w:val="none" w:sz="0" w:space="0" w:color="auto"/>
        <w:bottom w:val="none" w:sz="0" w:space="0" w:color="auto"/>
        <w:right w:val="none" w:sz="0" w:space="0" w:color="auto"/>
      </w:divBdr>
    </w:div>
    <w:div w:id="1852572731">
      <w:bodyDiv w:val="1"/>
      <w:marLeft w:val="0"/>
      <w:marRight w:val="0"/>
      <w:marTop w:val="0"/>
      <w:marBottom w:val="0"/>
      <w:divBdr>
        <w:top w:val="none" w:sz="0" w:space="0" w:color="auto"/>
        <w:left w:val="none" w:sz="0" w:space="0" w:color="auto"/>
        <w:bottom w:val="none" w:sz="0" w:space="0" w:color="auto"/>
        <w:right w:val="none" w:sz="0" w:space="0" w:color="auto"/>
      </w:divBdr>
    </w:div>
    <w:div w:id="1899047749">
      <w:bodyDiv w:val="1"/>
      <w:marLeft w:val="0"/>
      <w:marRight w:val="0"/>
      <w:marTop w:val="0"/>
      <w:marBottom w:val="0"/>
      <w:divBdr>
        <w:top w:val="none" w:sz="0" w:space="0" w:color="auto"/>
        <w:left w:val="none" w:sz="0" w:space="0" w:color="auto"/>
        <w:bottom w:val="none" w:sz="0" w:space="0" w:color="auto"/>
        <w:right w:val="none" w:sz="0" w:space="0" w:color="auto"/>
      </w:divBdr>
    </w:div>
    <w:div w:id="1926844693">
      <w:bodyDiv w:val="1"/>
      <w:marLeft w:val="0"/>
      <w:marRight w:val="0"/>
      <w:marTop w:val="0"/>
      <w:marBottom w:val="0"/>
      <w:divBdr>
        <w:top w:val="none" w:sz="0" w:space="0" w:color="auto"/>
        <w:left w:val="none" w:sz="0" w:space="0" w:color="auto"/>
        <w:bottom w:val="none" w:sz="0" w:space="0" w:color="auto"/>
        <w:right w:val="none" w:sz="0" w:space="0" w:color="auto"/>
      </w:divBdr>
    </w:div>
    <w:div w:id="2067751629">
      <w:bodyDiv w:val="1"/>
      <w:marLeft w:val="0"/>
      <w:marRight w:val="0"/>
      <w:marTop w:val="0"/>
      <w:marBottom w:val="0"/>
      <w:divBdr>
        <w:top w:val="none" w:sz="0" w:space="0" w:color="auto"/>
        <w:left w:val="none" w:sz="0" w:space="0" w:color="auto"/>
        <w:bottom w:val="none" w:sz="0" w:space="0" w:color="auto"/>
        <w:right w:val="none" w:sz="0" w:space="0" w:color="auto"/>
      </w:divBdr>
    </w:div>
    <w:div w:id="2129813037">
      <w:bodyDiv w:val="1"/>
      <w:marLeft w:val="0"/>
      <w:marRight w:val="0"/>
      <w:marTop w:val="0"/>
      <w:marBottom w:val="0"/>
      <w:divBdr>
        <w:top w:val="none" w:sz="0" w:space="0" w:color="auto"/>
        <w:left w:val="none" w:sz="0" w:space="0" w:color="auto"/>
        <w:bottom w:val="none" w:sz="0" w:space="0" w:color="auto"/>
        <w:right w:val="none" w:sz="0" w:space="0" w:color="auto"/>
      </w:divBdr>
    </w:div>
    <w:div w:id="2143885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1344C1-16B9-4E19-8651-AECC68650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3088</TotalTime>
  <Pages>24</Pages>
  <Words>22335</Words>
  <Characters>134010</Characters>
  <Application>Microsoft Office Word</Application>
  <DocSecurity>0</DocSecurity>
  <Lines>1116</Lines>
  <Paragraphs>312</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156033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Kasia Wojczulanis</dc:creator>
  <cp:keywords/>
  <dc:description/>
  <cp:lastModifiedBy>Kasia Wojczulanis</cp:lastModifiedBy>
  <cp:revision>113</cp:revision>
  <dcterms:created xsi:type="dcterms:W3CDTF">2019-11-09T10:12:00Z</dcterms:created>
  <dcterms:modified xsi:type="dcterms:W3CDTF">2020-12-15T11:13:00Z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http://www.zotero.org/styles/behavioral-ecology-and-sociobiology</vt:lpwstr>
  </property>
  <property fmtid="{D5CDD505-2E9C-101B-9397-08002B2CF9AE}" pid="3" name="Mendeley Recent Style Name 0_1">
    <vt:lpwstr>Behavioral Ecology and Sociobiology</vt:lpwstr>
  </property>
  <property fmtid="{D5CDD505-2E9C-101B-9397-08002B2CF9AE}" pid="4" name="Mendeley Recent Style Id 1_1">
    <vt:lpwstr>http://www.zotero.org/styles/biology-letters</vt:lpwstr>
  </property>
  <property fmtid="{D5CDD505-2E9C-101B-9397-08002B2CF9AE}" pid="5" name="Mendeley Recent Style Name 1_1">
    <vt:lpwstr>Biology Letters</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http://www.zotero.org/styles/elsevier-vancouver-author-date</vt:lpwstr>
  </property>
  <property fmtid="{D5CDD505-2E9C-101B-9397-08002B2CF9AE}" pid="9" name="Mendeley Recent Style Name 3_1">
    <vt:lpwstr>Elsevier - Vancouver (author-date)</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http://www.zotero.org/styles/polar-biology</vt:lpwstr>
  </property>
  <property fmtid="{D5CDD505-2E9C-101B-9397-08002B2CF9AE}" pid="15" name="Mendeley Recent Style Name 6_1">
    <vt:lpwstr>Polar Biology</vt:lpwstr>
  </property>
  <property fmtid="{D5CDD505-2E9C-101B-9397-08002B2CF9AE}" pid="16" name="Mendeley Recent Style Id 7_1">
    <vt:lpwstr>http://www.zotero.org/styles/polar-science</vt:lpwstr>
  </property>
  <property fmtid="{D5CDD505-2E9C-101B-9397-08002B2CF9AE}" pid="17" name="Mendeley Recent Style Name 7_1">
    <vt:lpwstr>Polar Science</vt:lpwstr>
  </property>
  <property fmtid="{D5CDD505-2E9C-101B-9397-08002B2CF9AE}" pid="18" name="Mendeley Recent Style Id 8_1">
    <vt:lpwstr>http://www.zotero.org/styles/taylor-and-francis-harvard-v</vt:lpwstr>
  </property>
  <property fmtid="{D5CDD505-2E9C-101B-9397-08002B2CF9AE}" pid="19" name="Mendeley Recent Style Name 8_1">
    <vt:lpwstr>Taylor &amp; Francis - Harvard V</vt:lpwstr>
  </property>
  <property fmtid="{D5CDD505-2E9C-101B-9397-08002B2CF9AE}" pid="20" name="Mendeley Recent Style Id 9_1">
    <vt:lpwstr>http://www.zotero.org/styles/trends-in-ecology-and-evolution</vt:lpwstr>
  </property>
  <property fmtid="{D5CDD505-2E9C-101B-9397-08002B2CF9AE}" pid="21" name="Mendeley Recent Style Name 9_1">
    <vt:lpwstr>Trends in Ecology &amp; Evolution</vt:lpwstr>
  </property>
  <property fmtid="{D5CDD505-2E9C-101B-9397-08002B2CF9AE}" pid="22" name="Mendeley Document_1">
    <vt:lpwstr>True</vt:lpwstr>
  </property>
  <property fmtid="{D5CDD505-2E9C-101B-9397-08002B2CF9AE}" pid="23" name="Mendeley Unique User Id_1">
    <vt:lpwstr>318543f5-356a-3da6-a836-263648243536</vt:lpwstr>
  </property>
  <property fmtid="{D5CDD505-2E9C-101B-9397-08002B2CF9AE}" pid="24" name="Mendeley Citation Style_1">
    <vt:lpwstr>http://www.zotero.org/styles/polar-biology</vt:lpwstr>
  </property>
</Properties>
</file>