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7" w:rsidRPr="00754615" w:rsidRDefault="00754615" w:rsidP="00754615">
      <w:pPr>
        <w:spacing w:after="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SUPPLEMENTARY MATERIALS</w:t>
      </w:r>
      <w:r w:rsidR="009060E7" w:rsidRPr="00754615">
        <w:rPr>
          <w:rFonts w:cstheme="minorHAnsi"/>
          <w:b/>
          <w:lang w:val="en-GB"/>
        </w:rPr>
        <w:t xml:space="preserve"> : </w:t>
      </w:r>
      <w:r w:rsidR="009060E7" w:rsidRPr="00754615">
        <w:rPr>
          <w:rFonts w:cstheme="minorHAnsi"/>
          <w:lang w:val="en-GB"/>
        </w:rPr>
        <w:t xml:space="preserve">Foraging, fear and behavioural </w:t>
      </w:r>
      <w:r w:rsidR="008055D4">
        <w:rPr>
          <w:rFonts w:cstheme="minorHAnsi"/>
          <w:lang w:val="en-GB"/>
        </w:rPr>
        <w:t xml:space="preserve">plasticity, </w:t>
      </w:r>
      <w:r w:rsidR="009060E7" w:rsidRPr="00754615">
        <w:rPr>
          <w:rFonts w:cstheme="minorHAnsi"/>
          <w:lang w:val="en-GB"/>
        </w:rPr>
        <w:t xml:space="preserve">a lesson from hummingbirds, </w:t>
      </w:r>
      <w:proofErr w:type="spellStart"/>
      <w:r w:rsidR="009060E7" w:rsidRPr="00754615">
        <w:rPr>
          <w:rFonts w:cstheme="minorHAnsi"/>
          <w:lang w:val="en-GB"/>
        </w:rPr>
        <w:t>Katarzyna</w:t>
      </w:r>
      <w:proofErr w:type="spellEnd"/>
      <w:r w:rsidR="009060E7" w:rsidRPr="00754615">
        <w:rPr>
          <w:rFonts w:cstheme="minorHAnsi"/>
          <w:lang w:val="en-GB"/>
        </w:rPr>
        <w:t xml:space="preserve"> Wojczulanis-</w:t>
      </w:r>
      <w:proofErr w:type="spellStart"/>
      <w:r w:rsidR="009060E7" w:rsidRPr="00754615">
        <w:rPr>
          <w:rFonts w:cstheme="minorHAnsi"/>
          <w:lang w:val="en-GB"/>
        </w:rPr>
        <w:t>Jakubas</w:t>
      </w:r>
      <w:proofErr w:type="spellEnd"/>
      <w:r w:rsidR="009060E7" w:rsidRPr="00754615">
        <w:rPr>
          <w:rFonts w:cstheme="minorHAnsi"/>
          <w:lang w:val="en-GB"/>
        </w:rPr>
        <w:t xml:space="preserve"> &amp; Marcelo Araya-Salas</w:t>
      </w:r>
    </w:p>
    <w:p w:rsidR="00754615" w:rsidRDefault="00754615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  <w:bookmarkStart w:id="0" w:name="_GoBack"/>
      <w:bookmarkEnd w:id="0"/>
    </w:p>
    <w:p w:rsidR="009060E7" w:rsidRDefault="009060E7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Results on single predictor models</w:t>
      </w:r>
    </w:p>
    <w:p w:rsidR="00754615" w:rsidRPr="00754615" w:rsidRDefault="00754615" w:rsidP="00754615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lang w:val="en-GB" w:eastAsia="pl-PL"/>
        </w:rPr>
      </w:pPr>
    </w:p>
    <w:p w:rsid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To examine foraging efficiency (response variable) in regard to the context, behavioural parameters and their all interactions (predictors) we applied Bayesian MCMC generalized linear modelling, with bird’s identity included as a random factor. We performed the analyses in two approaches. In the first one, we run analysis for each behavioural parameter separately (</w:t>
      </w:r>
      <w:r w:rsidRPr="00521B62">
        <w:rPr>
          <w:rFonts w:cstheme="minorHAnsi"/>
          <w:lang w:val="en-GB"/>
        </w:rPr>
        <w:t>“single behaviour-predictor models”</w:t>
      </w:r>
      <w:r w:rsidRPr="00754615">
        <w:rPr>
          <w:rFonts w:cstheme="minorHAnsi"/>
          <w:lang w:val="en-GB"/>
        </w:rPr>
        <w:t>). In the second approach, all the behaviour-predictors were considered in a single, global model. The two approaches yield qualitatively similar results (Fig. S3), therefore we presented the latter in the main text, and below we present the outcome of the single behaviour-predictor models.</w:t>
      </w:r>
    </w:p>
    <w:p w:rsidR="00754615" w:rsidRP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</w:p>
    <w:p w:rsid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754615">
        <w:rPr>
          <w:rFonts w:asciiTheme="minorHAnsi" w:hAnsiTheme="minorHAnsi" w:cstheme="minorHAnsi"/>
          <w:sz w:val="22"/>
          <w:szCs w:val="22"/>
          <w:lang w:val="en-GB"/>
        </w:rPr>
        <w:t>Three models were compared for each behavioural parameter:</w:t>
      </w:r>
    </w:p>
    <w:p w:rsidR="00754615" w:rsidRP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:rsidR="00754615" w:rsidRPr="00754615" w:rsidRDefault="00754615" w:rsidP="00754615">
      <w:pPr>
        <w:numPr>
          <w:ilvl w:val="0"/>
          <w:numId w:val="6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only context as predictor (i.e. </w:t>
      </w:r>
      <w:r w:rsidRPr="00754615">
        <w:rPr>
          <w:rStyle w:val="Pogrubienie"/>
          <w:rFonts w:cstheme="minorHAnsi"/>
          <w:lang w:val="en-GB"/>
        </w:rPr>
        <w:t>“classical” hypothesis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</w:rPr>
      </w:pPr>
      <w:proofErr w:type="spellStart"/>
      <w:r w:rsidRPr="00754615">
        <w:rPr>
          <w:rStyle w:val="mi"/>
          <w:rFonts w:cstheme="minorHAnsi"/>
          <w:i/>
          <w:iCs/>
        </w:rPr>
        <w:t>foraging</w:t>
      </w:r>
      <w:proofErr w:type="spellEnd"/>
      <w:r w:rsidRPr="00754615">
        <w:rPr>
          <w:rStyle w:val="mtext"/>
          <w:rFonts w:cstheme="minorHAnsi"/>
        </w:rPr>
        <w:t> </w:t>
      </w:r>
      <w:proofErr w:type="spellStart"/>
      <w:r w:rsidRPr="00754615">
        <w:rPr>
          <w:rStyle w:val="mi"/>
          <w:rFonts w:cstheme="minorHAnsi"/>
          <w:i/>
          <w:iCs/>
        </w:rPr>
        <w:t>efficiency</w:t>
      </w:r>
      <w:r w:rsidRPr="00754615">
        <w:rPr>
          <w:rStyle w:val="mo"/>
          <w:rFonts w:ascii="Cambria Math" w:hAnsi="Cambria Math" w:cs="Cambria Math"/>
        </w:rPr>
        <w:t>∼</w:t>
      </w:r>
      <w:r w:rsidRPr="00754615">
        <w:rPr>
          <w:rStyle w:val="mi"/>
          <w:rFonts w:cstheme="minorHAnsi"/>
          <w:i/>
          <w:iCs/>
        </w:rPr>
        <w:t>context</w:t>
      </w:r>
      <w:proofErr w:type="spellEnd"/>
      <w:r w:rsidRPr="00754615">
        <w:rPr>
          <w:rStyle w:val="mo"/>
          <w:rFonts w:cstheme="minorHAnsi"/>
        </w:rPr>
        <w:t>+(</w:t>
      </w:r>
      <w:r w:rsidRPr="00754615">
        <w:rPr>
          <w:rStyle w:val="mn"/>
          <w:rFonts w:cstheme="minorHAnsi"/>
        </w:rPr>
        <w:t>1</w:t>
      </w:r>
      <w:r w:rsidRPr="00754615">
        <w:rPr>
          <w:rStyle w:val="mo"/>
          <w:rFonts w:cstheme="minorHAnsi"/>
        </w:rPr>
        <w:t>|</w:t>
      </w:r>
      <w:r w:rsidRPr="00754615">
        <w:rPr>
          <w:rStyle w:val="mi"/>
          <w:rFonts w:cstheme="minorHAnsi"/>
          <w:i/>
          <w:iCs/>
        </w:rPr>
        <w:t>indiv</w:t>
      </w:r>
      <w:r w:rsidRPr="00754615">
        <w:rPr>
          <w:rStyle w:val="mo"/>
          <w:rFonts w:cstheme="minorHAnsi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</w:rPr>
      </w:pPr>
    </w:p>
    <w:p w:rsidR="00754615" w:rsidRDefault="00754615" w:rsidP="00754615">
      <w:pPr>
        <w:numPr>
          <w:ilvl w:val="0"/>
          <w:numId w:val="7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context, behavioural parameters and their interaction as predictors </w:t>
      </w:r>
    </w:p>
    <w:p w:rsidR="00754615" w:rsidRDefault="00754615" w:rsidP="00754615">
      <w:pPr>
        <w:spacing w:after="0" w:line="240" w:lineRule="auto"/>
        <w:ind w:left="720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(</w:t>
      </w:r>
      <w:r w:rsidRPr="00754615">
        <w:rPr>
          <w:rStyle w:val="Pogrubienie"/>
          <w:rFonts w:cstheme="minorHAnsi"/>
          <w:lang w:val="en-GB"/>
        </w:rPr>
        <w:t>alternative hypothesis accounting for individual differences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proofErr w:type="spellStart"/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i"/>
          <w:rFonts w:cstheme="minorHAnsi"/>
          <w:i/>
          <w:iCs/>
          <w:lang w:val="en-GB"/>
        </w:rPr>
        <w:t>context</w:t>
      </w:r>
      <w:r w:rsidRPr="00754615">
        <w:rPr>
          <w:rStyle w:val="mo"/>
          <w:rFonts w:ascii="Cambria Math" w:hAnsi="Cambria Math" w:cs="Cambria Math"/>
          <w:lang w:val="en-GB"/>
        </w:rPr>
        <w:t>∗</w:t>
      </w:r>
      <w:r w:rsidRPr="00754615">
        <w:rPr>
          <w:rStyle w:val="mi"/>
          <w:rFonts w:cstheme="minorHAnsi"/>
          <w:i/>
          <w:iCs/>
          <w:lang w:val="en-GB"/>
        </w:rPr>
        <w:t>behavioural</w:t>
      </w:r>
      <w:proofErr w:type="spellEnd"/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parameter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</w:p>
    <w:p w:rsidR="00754615" w:rsidRPr="00754615" w:rsidRDefault="00754615" w:rsidP="00754615">
      <w:pPr>
        <w:numPr>
          <w:ilvl w:val="0"/>
          <w:numId w:val="8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Null model with no predictor: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  <w:sectPr w:rsidR="00F44A3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lastRenderedPageBreak/>
        <w:t>Model selection results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 xml:space="preserve">Table S1. </w:t>
      </w:r>
      <w:r w:rsidR="00754615" w:rsidRPr="00754615">
        <w:rPr>
          <w:rFonts w:cstheme="minorHAnsi"/>
          <w:lang w:val="en-GB"/>
        </w:rPr>
        <w:t xml:space="preserve">Ranking of models explaining foraging efficiency of long-billed hermits, </w:t>
      </w:r>
      <w:r w:rsidR="00754615" w:rsidRPr="00754615">
        <w:rPr>
          <w:rFonts w:eastAsia="Times New Roman" w:cstheme="minorHAnsi"/>
          <w:lang w:val="en-GB" w:eastAsia="pl-PL"/>
        </w:rPr>
        <w:t xml:space="preserve">ordered by delta </w:t>
      </w:r>
      <w:r w:rsidR="00754615" w:rsidRPr="00754615">
        <w:rPr>
          <w:rFonts w:cstheme="minorHAnsi"/>
          <w:lang w:val="en-GB"/>
        </w:rPr>
        <w:t xml:space="preserve">Deviance Information Criterion (DIC; </w:t>
      </w:r>
      <w:proofErr w:type="spellStart"/>
      <w:r w:rsidR="00754615" w:rsidRPr="00754615">
        <w:rPr>
          <w:rFonts w:cstheme="minorHAnsi"/>
          <w:lang w:val="en-GB"/>
        </w:rPr>
        <w:t>Akaike’s</w:t>
      </w:r>
      <w:proofErr w:type="spellEnd"/>
      <w:r w:rsidR="00754615" w:rsidRPr="00754615">
        <w:rPr>
          <w:rFonts w:cstheme="minorHAnsi"/>
          <w:lang w:val="en-GB"/>
        </w:rPr>
        <w:t xml:space="preserve"> Information Criterion AIC yields to same conclusions). B</w:t>
      </w:r>
      <w:r w:rsidRPr="00754615">
        <w:rPr>
          <w:rFonts w:eastAsia="Times New Roman" w:cstheme="minorHAnsi"/>
          <w:lang w:val="en-GB" w:eastAsia="pl-PL"/>
        </w:rPr>
        <w:t>est model for each parameters is highlighted in green</w:t>
      </w:r>
      <w:r w:rsidR="00754615" w:rsidRPr="00754615">
        <w:rPr>
          <w:rFonts w:eastAsia="Times New Roman" w:cstheme="minorHAnsi"/>
          <w:lang w:val="en-GB" w:eastAsia="pl-PL"/>
        </w:rPr>
        <w:t>.</w:t>
      </w:r>
    </w:p>
    <w:tbl>
      <w:tblPr>
        <w:tblStyle w:val="Tabela-Siatka"/>
        <w:tblpPr w:leftFromText="141" w:rightFromText="141" w:vertAnchor="text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428"/>
        <w:gridCol w:w="1801"/>
        <w:gridCol w:w="452"/>
        <w:gridCol w:w="992"/>
        <w:gridCol w:w="992"/>
        <w:gridCol w:w="1134"/>
        <w:gridCol w:w="993"/>
        <w:gridCol w:w="992"/>
        <w:gridCol w:w="1134"/>
      </w:tblGrid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response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predictors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df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DIC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DIC.delta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DIC.weight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AIC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AIC.delta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AIC.weight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interaction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-365.8347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-365.8307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-328.9776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36.86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-331.0490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34.78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-309.6083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56.23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-312.2369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53.59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-298.5859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67.25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-302.1584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63.67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interaction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-348.0369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-348.9852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-310.8631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37.17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-313.1746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35.81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-307.5661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40.47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-310.6167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38.37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-298.6007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49.44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-302.1654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46.82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-314.1987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0.53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-316.4061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0.72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interaction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-313.7740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0.42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0.43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-314.0783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2.33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0.23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-308.9691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5.23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0.04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-311.0324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5.37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0.05 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-296.4492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17.75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  <w:tc>
          <w:tcPr>
            <w:tcW w:w="993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-299.8973 </w:t>
            </w:r>
          </w:p>
        </w:tc>
        <w:tc>
          <w:tcPr>
            <w:tcW w:w="99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16.51 </w:t>
            </w:r>
          </w:p>
        </w:tc>
        <w:tc>
          <w:tcPr>
            <w:tcW w:w="1134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0.00 </w:t>
            </w:r>
          </w:p>
        </w:tc>
      </w:tr>
    </w:tbl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</w:p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  <w:r>
        <w:rPr>
          <w:rFonts w:eastAsia="Times New Roman" w:cstheme="minorHAnsi"/>
          <w:b/>
          <w:lang w:val="en-GB" w:eastAsia="pl-PL"/>
        </w:rPr>
        <w:br w:type="textWrapping" w:clear="all"/>
      </w:r>
    </w:p>
    <w:p w:rsidR="009060E7" w:rsidRDefault="00754615" w:rsidP="00F44A33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lang w:val="en-GB" w:eastAsia="pl-PL"/>
        </w:rPr>
        <w:t>Interpretation:</w:t>
      </w:r>
      <w:r w:rsidRPr="00754615">
        <w:rPr>
          <w:rFonts w:eastAsia="Times New Roman" w:cstheme="minorHAnsi"/>
          <w:lang w:val="en-GB" w:eastAsia="pl-PL"/>
        </w:rPr>
        <w:t xml:space="preserve"> </w:t>
      </w:r>
      <w:r w:rsidR="009060E7" w:rsidRPr="00754615">
        <w:rPr>
          <w:rFonts w:eastAsia="Times New Roman" w:cstheme="minorHAnsi"/>
          <w:lang w:val="en-GB" w:eastAsia="pl-PL"/>
        </w:rPr>
        <w:t xml:space="preserve">All best models contained an interaction with a </w:t>
      </w:r>
      <w:r w:rsidRPr="00754615">
        <w:rPr>
          <w:rFonts w:eastAsia="Times New Roman" w:cstheme="minorHAnsi"/>
          <w:lang w:val="en-GB" w:eastAsia="pl-PL"/>
        </w:rPr>
        <w:t xml:space="preserve">behaviour </w:t>
      </w:r>
      <w:r w:rsidR="009060E7" w:rsidRPr="00754615">
        <w:rPr>
          <w:rFonts w:eastAsia="Times New Roman" w:cstheme="minorHAnsi"/>
          <w:lang w:val="en-GB" w:eastAsia="pl-PL"/>
        </w:rPr>
        <w:t>parameter</w:t>
      </w:r>
      <w:r w:rsidRPr="00754615">
        <w:rPr>
          <w:rFonts w:eastAsia="Times New Roman" w:cstheme="minorHAnsi"/>
          <w:lang w:val="en-GB" w:eastAsia="pl-PL"/>
        </w:rPr>
        <w:t xml:space="preserve">. </w:t>
      </w:r>
      <w:r w:rsidR="009060E7" w:rsidRPr="00754615">
        <w:rPr>
          <w:rFonts w:eastAsia="Times New Roman" w:cstheme="minorHAnsi"/>
          <w:lang w:val="en-GB" w:eastAsia="pl-PL"/>
        </w:rPr>
        <w:t>All models with interaction provided a better fit than the context (low vs high risk) models</w:t>
      </w:r>
      <w:r w:rsidRPr="00754615">
        <w:rPr>
          <w:rFonts w:eastAsia="Times New Roman" w:cstheme="minorHAnsi"/>
          <w:lang w:val="en-GB" w:eastAsia="pl-PL"/>
        </w:rPr>
        <w:t>; effect sizes for the models with interaction terms presented in Table S2.</w:t>
      </w:r>
    </w:p>
    <w:p w:rsidR="00F44A33" w:rsidRPr="00754615" w:rsidRDefault="00F44A33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Table S2</w:t>
      </w:r>
      <w:r w:rsidR="00754615"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="00754615" w:rsidRPr="00754615">
        <w:rPr>
          <w:rFonts w:cstheme="minorHAnsi"/>
          <w:lang w:val="en-GB"/>
        </w:rPr>
        <w:t xml:space="preserve">Effects of behavioural variables and predation context on foraging efficiency of long-billed hermits. Effects are model slope estimates derived from Bayesian MCMC generalized linear model. </w:t>
      </w:r>
      <w:r w:rsidR="00754615" w:rsidRPr="00754615">
        <w:rPr>
          <w:rFonts w:eastAsia="Times New Roman" w:cstheme="minorHAnsi"/>
          <w:lang w:val="en-GB" w:eastAsia="pl-PL"/>
        </w:rPr>
        <w:t>O</w:t>
      </w:r>
      <w:r w:rsidRPr="00754615">
        <w:rPr>
          <w:rFonts w:eastAsia="Times New Roman" w:cstheme="minorHAnsi"/>
          <w:lang w:val="en-GB" w:eastAsia="pl-PL"/>
        </w:rPr>
        <w:t xml:space="preserve">nly models that improved fit compared to the null models are </w:t>
      </w:r>
      <w:r w:rsidR="00754615" w:rsidRPr="00754615">
        <w:rPr>
          <w:rFonts w:eastAsia="Times New Roman" w:cstheme="minorHAnsi"/>
          <w:lang w:val="en-GB" w:eastAsia="pl-PL"/>
        </w:rPr>
        <w:t>presented.</w:t>
      </w:r>
    </w:p>
    <w:tbl>
      <w:tblPr>
        <w:tblStyle w:val="Tabela-Siatka"/>
        <w:tblW w:w="11477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992"/>
        <w:gridCol w:w="992"/>
        <w:gridCol w:w="992"/>
        <w:gridCol w:w="851"/>
        <w:gridCol w:w="850"/>
        <w:gridCol w:w="851"/>
        <w:gridCol w:w="992"/>
      </w:tblGrid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response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predictor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effect_size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CI_2.5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CI_97.5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pMCMC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intercept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n.indv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n.obs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 xml:space="preserve">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contextHigh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risk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-0.0352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-0.0668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-0.0021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0.0347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0.5343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0.0663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0.0195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0.1072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0.0044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0.5343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contextHigh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risk:arousal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0.2815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0.1853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0.3802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0.0001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0.5343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contextHigh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risk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-0.0645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-0.0972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-0.0316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0.0002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0.5346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0.3039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0.034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0.5697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0.0296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0.5346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contextHigh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risk:exploration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-1.1133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-1.4827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-0.7451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0.0001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0.5346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12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193 </w:t>
            </w:r>
          </w:p>
        </w:tc>
      </w:tr>
      <w:tr w:rsidR="00F44A33" w:rsidRPr="00F44A33" w:rsidTr="00F44A33">
        <w:tc>
          <w:tcPr>
            <w:tcW w:w="1413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foraging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effiency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276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2268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-0.0648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-0.0924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6"/>
                <w:szCs w:val="16"/>
                <w:lang w:eastAsia="pl-PL"/>
              </w:rPr>
              <w:t>-0.0377</w:t>
            </w: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0.0001 </w:t>
            </w:r>
          </w:p>
        </w:tc>
        <w:tc>
          <w:tcPr>
            <w:tcW w:w="850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0.5209 </w:t>
            </w:r>
          </w:p>
        </w:tc>
        <w:tc>
          <w:tcPr>
            <w:tcW w:w="851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11 </w:t>
            </w:r>
          </w:p>
        </w:tc>
        <w:tc>
          <w:tcPr>
            <w:tcW w:w="992" w:type="dxa"/>
            <w:hideMark/>
          </w:tcPr>
          <w:p w:rsidR="009060E7" w:rsidRPr="00F44A33" w:rsidRDefault="009060E7" w:rsidP="00754615">
            <w:pPr>
              <w:jc w:val="right"/>
              <w:rPr>
                <w:rFonts w:eastAsia="Times New Roman" w:cstheme="minorHAnsi"/>
                <w:sz w:val="16"/>
                <w:szCs w:val="16"/>
                <w:lang w:eastAsia="pl-PL"/>
              </w:rPr>
            </w:pPr>
            <w:r w:rsidRPr="00F44A33">
              <w:rPr>
                <w:rFonts w:eastAsia="Times New Roman" w:cstheme="minorHAnsi"/>
                <w:sz w:val="16"/>
                <w:szCs w:val="16"/>
                <w:lang w:eastAsia="pl-PL"/>
              </w:rPr>
              <w:t xml:space="preserve">192 </w:t>
            </w:r>
          </w:p>
        </w:tc>
      </w:tr>
    </w:tbl>
    <w:p w:rsidR="009060E7" w:rsidRPr="00754615" w:rsidRDefault="009060E7" w:rsidP="00754615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lang w:val="en-GB"/>
        </w:rPr>
        <w:sectPr w:rsidR="00F44A33" w:rsidSect="00F44A3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060E7" w:rsidRDefault="009060E7" w:rsidP="00754615">
      <w:pPr>
        <w:spacing w:after="0" w:line="240" w:lineRule="auto"/>
        <w:rPr>
          <w:rFonts w:cstheme="minorHAnsi"/>
          <w:b/>
          <w:lang w:val="en-GB"/>
        </w:rPr>
      </w:pPr>
      <w:r w:rsidRPr="00754615">
        <w:rPr>
          <w:rFonts w:cstheme="minorHAnsi"/>
          <w:b/>
          <w:lang w:val="en-GB"/>
        </w:rPr>
        <w:lastRenderedPageBreak/>
        <w:t>Supplementary figures:</w:t>
      </w:r>
    </w:p>
    <w:p w:rsidR="00F44A33" w:rsidRPr="00754615" w:rsidRDefault="00F44A33" w:rsidP="00754615">
      <w:pPr>
        <w:spacing w:after="0" w:line="240" w:lineRule="auto"/>
        <w:rPr>
          <w:rFonts w:cstheme="minorHAnsi"/>
          <w:b/>
          <w:lang w:val="en-GB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Default="009060E7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12E90879" wp14:editId="10F6D5B6">
            <wp:extent cx="6497870" cy="23493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71" cy="23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S1.</w:t>
      </w:r>
      <w:r w:rsidRPr="00754615">
        <w:rPr>
          <w:rFonts w:cstheme="minorHAnsi"/>
          <w:noProof/>
          <w:lang w:val="en-GB" w:eastAsia="pl-PL"/>
        </w:rPr>
        <w:t xml:space="preserve"> Distribution of foraging efficiency and behavioural parameters in the study population of the long-billed hermits, raw (A) and log-transformed (B) data.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  <w:sectPr w:rsidR="00F44A3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8055D4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>
            <wp:extent cx="3666067" cy="2444045"/>
            <wp:effectExtent l="0" t="0" r="0" b="0"/>
            <wp:docPr id="1" name="Obraz 1" descr="C:\Users\KWJ\AppData\Local\Microsoft\Windows\INetCache\Content.MSO\B7E17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J\AppData\Local\Microsoft\Windows\INetCache\Content.MSO\B7E174C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67" cy="24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 xml:space="preserve">Figure S2. </w:t>
      </w:r>
      <w:r w:rsidRPr="00754615">
        <w:rPr>
          <w:rFonts w:cstheme="minorHAnsi"/>
          <w:noProof/>
          <w:lang w:val="en-GB" w:eastAsia="pl-PL"/>
        </w:rPr>
        <w:t>Correlation coeficents between the three behavioural variables.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  <w:r>
        <w:rPr>
          <w:rFonts w:cstheme="minorHAnsi"/>
          <w:noProof/>
          <w:lang w:val="en-GB" w:eastAsia="pl-PL"/>
        </w:rPr>
        <w:br w:type="page"/>
      </w:r>
    </w:p>
    <w:p w:rsidR="00F44A33" w:rsidRPr="00754615" w:rsidRDefault="00F44A33" w:rsidP="00754615">
      <w:pPr>
        <w:spacing w:after="0" w:line="240" w:lineRule="auto"/>
        <w:rPr>
          <w:rFonts w:cstheme="minorHAnsi"/>
          <w:lang w:val="en-GB"/>
        </w:rPr>
      </w:pPr>
    </w:p>
    <w:p w:rsidR="00F44A33" w:rsidRDefault="009060E7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2FADB4A5" wp14:editId="35F7F65C">
            <wp:extent cx="4195233" cy="2796822"/>
            <wp:effectExtent l="0" t="0" r="0" b="3810"/>
            <wp:docPr id="4" name="Obraz 4" descr="C:\Users\KWJ\AppData\Local\Microsoft\Windows\INetCache\Content.MSO\2586E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J\AppData\Local\Microsoft\Windows\INetCache\Content.MSO\2586E734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01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Pr="00754615" w:rsidRDefault="00456065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Figure S</w:t>
      </w:r>
      <w:r w:rsidR="009060E7" w:rsidRPr="00754615">
        <w:rPr>
          <w:rFonts w:eastAsia="Times New Roman" w:cstheme="minorHAnsi"/>
          <w:b/>
          <w:bCs/>
          <w:lang w:val="en-GB" w:eastAsia="pl-PL"/>
        </w:rPr>
        <w:t>3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Pr="00F44A33">
        <w:rPr>
          <w:rFonts w:eastAsia="Times New Roman" w:cstheme="minorHAnsi"/>
          <w:bCs/>
          <w:lang w:val="en-GB" w:eastAsia="pl-PL"/>
        </w:rPr>
        <w:t>Comparison of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754615">
        <w:rPr>
          <w:rFonts w:cstheme="minorHAnsi"/>
          <w:lang w:val="en-GB"/>
        </w:rPr>
        <w:t>estimates from single predictor models and the global model.</w:t>
      </w:r>
    </w:p>
    <w:p w:rsidR="00456065" w:rsidRPr="00754615" w:rsidRDefault="00456065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sectPr w:rsidR="00456065" w:rsidRPr="007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AF2" w:rsidRDefault="00F85AF2" w:rsidP="00F44A33">
      <w:pPr>
        <w:spacing w:after="0" w:line="240" w:lineRule="auto"/>
      </w:pPr>
      <w:r>
        <w:separator/>
      </w:r>
    </w:p>
  </w:endnote>
  <w:endnote w:type="continuationSeparator" w:id="0">
    <w:p w:rsidR="00F85AF2" w:rsidRDefault="00F85AF2" w:rsidP="00F4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041539"/>
      <w:docPartObj>
        <w:docPartGallery w:val="Page Numbers (Bottom of Page)"/>
        <w:docPartUnique/>
      </w:docPartObj>
    </w:sdtPr>
    <w:sdtEndPr/>
    <w:sdtContent>
      <w:p w:rsidR="00F44A33" w:rsidRDefault="00F44A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3EC">
          <w:rPr>
            <w:noProof/>
          </w:rPr>
          <w:t>5</w:t>
        </w:r>
        <w:r>
          <w:fldChar w:fldCharType="end"/>
        </w:r>
      </w:p>
    </w:sdtContent>
  </w:sdt>
  <w:p w:rsidR="00F44A33" w:rsidRDefault="00F44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AF2" w:rsidRDefault="00F85AF2" w:rsidP="00F44A33">
      <w:pPr>
        <w:spacing w:after="0" w:line="240" w:lineRule="auto"/>
      </w:pPr>
      <w:r>
        <w:separator/>
      </w:r>
    </w:p>
  </w:footnote>
  <w:footnote w:type="continuationSeparator" w:id="0">
    <w:p w:rsidR="00F85AF2" w:rsidRDefault="00F85AF2" w:rsidP="00F4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6F9E"/>
    <w:multiLevelType w:val="multilevel"/>
    <w:tmpl w:val="A0E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CB5"/>
    <w:multiLevelType w:val="multilevel"/>
    <w:tmpl w:val="FCA0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714C2"/>
    <w:multiLevelType w:val="multilevel"/>
    <w:tmpl w:val="32B8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964"/>
    <w:multiLevelType w:val="multilevel"/>
    <w:tmpl w:val="3AC2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E2209"/>
    <w:multiLevelType w:val="multilevel"/>
    <w:tmpl w:val="DF96F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5EA0"/>
    <w:multiLevelType w:val="multilevel"/>
    <w:tmpl w:val="BE0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935FF"/>
    <w:multiLevelType w:val="multilevel"/>
    <w:tmpl w:val="6BB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122D"/>
    <w:multiLevelType w:val="multilevel"/>
    <w:tmpl w:val="FD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19"/>
    <w:rsid w:val="000926E7"/>
    <w:rsid w:val="003153EC"/>
    <w:rsid w:val="00456065"/>
    <w:rsid w:val="00521B62"/>
    <w:rsid w:val="00754615"/>
    <w:rsid w:val="008055D4"/>
    <w:rsid w:val="008644C1"/>
    <w:rsid w:val="009060E7"/>
    <w:rsid w:val="00957319"/>
    <w:rsid w:val="00F44A33"/>
    <w:rsid w:val="00F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649B"/>
  <w15:chartTrackingRefBased/>
  <w15:docId w15:val="{6C55D0BE-7EB7-4489-B5FE-16326BD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5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5606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560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06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56065"/>
    <w:rPr>
      <w:b/>
      <w:bCs/>
    </w:rPr>
  </w:style>
  <w:style w:type="character" w:customStyle="1" w:styleId="mi">
    <w:name w:val="mi"/>
    <w:basedOn w:val="Domylnaczcionkaakapitu"/>
    <w:rsid w:val="00456065"/>
  </w:style>
  <w:style w:type="character" w:customStyle="1" w:styleId="mtext">
    <w:name w:val="mtext"/>
    <w:basedOn w:val="Domylnaczcionkaakapitu"/>
    <w:rsid w:val="00456065"/>
  </w:style>
  <w:style w:type="character" w:customStyle="1" w:styleId="mo">
    <w:name w:val="mo"/>
    <w:basedOn w:val="Domylnaczcionkaakapitu"/>
    <w:rsid w:val="00456065"/>
  </w:style>
  <w:style w:type="character" w:customStyle="1" w:styleId="mn">
    <w:name w:val="mn"/>
    <w:basedOn w:val="Domylnaczcionkaakapitu"/>
    <w:rsid w:val="00456065"/>
  </w:style>
  <w:style w:type="paragraph" w:styleId="Akapitzlist">
    <w:name w:val="List Paragraph"/>
    <w:basedOn w:val="Normalny"/>
    <w:uiPriority w:val="34"/>
    <w:qFormat/>
    <w:rsid w:val="009060E7"/>
    <w:pPr>
      <w:ind w:left="720"/>
      <w:contextualSpacing/>
    </w:pPr>
  </w:style>
  <w:style w:type="table" w:styleId="Tabela-Siatka">
    <w:name w:val="Table Grid"/>
    <w:basedOn w:val="Standardowy"/>
    <w:uiPriority w:val="39"/>
    <w:rsid w:val="00F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33"/>
  </w:style>
  <w:style w:type="paragraph" w:styleId="Stopka">
    <w:name w:val="footer"/>
    <w:basedOn w:val="Normalny"/>
    <w:link w:val="Stopka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C7DC-61CC-4A77-A0C4-051B79C1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610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6</cp:revision>
  <dcterms:created xsi:type="dcterms:W3CDTF">2020-05-04T07:59:00Z</dcterms:created>
  <dcterms:modified xsi:type="dcterms:W3CDTF">2020-12-15T16:03:00Z</dcterms:modified>
</cp:coreProperties>
</file>