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81" w:line="259" w:lineRule="auto"/>
        <w:ind w:left="100" w:right="1442"/>
      </w:pPr>
      <w:r>
        <w:t>SP0924: Programación y métodos estadísticos avanzados en R Universidad de Costa Rica, Escuela de Biología</w:t>
      </w:r>
    </w:p>
    <w:p>
      <w:pPr>
        <w:spacing w:line="259" w:lineRule="auto"/>
        <w:ind w:left="100" w:right="1930"/>
        <w:rPr>
          <w:b/>
          <w:sz w:val="24"/>
        </w:rPr>
      </w:pPr>
      <w:r>
        <w:rPr>
          <w:sz w:val="24"/>
        </w:rPr>
        <w:t xml:space="preserve">Sistema de Estudios de Posgrado Rúbrica calificación presentaciones orales </w:t>
      </w:r>
      <w:r>
        <w:rPr>
          <w:b/>
          <w:sz w:val="24"/>
        </w:rPr>
        <w:t xml:space="preserve">Nombre del estudiante: </w:t>
      </w:r>
      <w:r>
        <w:rPr>
          <w:b/>
          <w:sz w:val="24"/>
          <w:lang w:val="en-US"/>
        </w:rPr>
        <w:t>Ana Lucía y kevinq</w:t>
      </w:r>
    </w:p>
    <w:p>
      <w:pPr>
        <w:pStyle w:val="2"/>
        <w:spacing w:line="275" w:lineRule="exact"/>
        <w:rPr>
          <w:rFonts w:hint="default"/>
          <w:lang w:val="en-US"/>
        </w:rPr>
      </w:pPr>
      <w:r>
        <w:t xml:space="preserve">Nombre del evaluador: </w:t>
      </w:r>
      <w:r>
        <w:rPr>
          <w:rFonts w:hint="default"/>
          <w:lang w:val="en-US"/>
        </w:rPr>
        <w:t>Marcelo Araya</w:t>
      </w:r>
      <w:bookmarkStart w:id="0" w:name="_GoBack"/>
      <w:bookmarkEnd w:id="0"/>
    </w:p>
    <w:p>
      <w:pPr>
        <w:pStyle w:val="5"/>
        <w:rPr>
          <w:b/>
          <w:sz w:val="26"/>
        </w:rPr>
      </w:pPr>
    </w:p>
    <w:p>
      <w:pPr>
        <w:spacing w:before="156"/>
        <w:ind w:left="1259" w:right="1279"/>
        <w:jc w:val="center"/>
        <w:rPr>
          <w:b/>
          <w:sz w:val="24"/>
        </w:rPr>
      </w:pPr>
      <w:r>
        <w:rPr>
          <w:b/>
          <w:sz w:val="24"/>
        </w:rPr>
        <w:t>Calificación de presentación y discusión del tema guiado</w:t>
      </w:r>
    </w:p>
    <w:p>
      <w:pPr>
        <w:pStyle w:val="5"/>
        <w:spacing w:before="6"/>
        <w:rPr>
          <w:b/>
          <w:sz w:val="37"/>
        </w:rPr>
      </w:pPr>
    </w:p>
    <w:p>
      <w:pPr>
        <w:ind w:left="1266" w:right="1279"/>
        <w:jc w:val="center"/>
        <w:rPr>
          <w:b/>
        </w:rPr>
      </w:pPr>
      <w:r>
        <w:rPr>
          <w:b/>
        </w:rPr>
        <w:t>Escala de calificación para presentación de Librería / Paquete en R</w:t>
      </w:r>
    </w:p>
    <w:p>
      <w:pPr>
        <w:pStyle w:val="5"/>
        <w:spacing w:before="9"/>
        <w:rPr>
          <w:b/>
          <w:sz w:val="15"/>
        </w:rPr>
      </w:pPr>
    </w:p>
    <w:tbl>
      <w:tblPr>
        <w:tblStyle w:val="4"/>
        <w:tblW w:w="0" w:type="auto"/>
        <w:tblInd w:w="112" w:type="dxa"/>
        <w:tblBorders>
          <w:top w:val="single" w:color="6FAC46" w:sz="6" w:space="0"/>
          <w:left w:val="single" w:color="6FAC46" w:sz="6" w:space="0"/>
          <w:bottom w:val="single" w:color="6FAC46" w:sz="6" w:space="0"/>
          <w:right w:val="single" w:color="6FAC46" w:sz="6" w:space="0"/>
          <w:insideH w:val="single" w:color="6FAC46" w:sz="6" w:space="0"/>
          <w:insideV w:val="single" w:color="6FAC46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457"/>
        <w:gridCol w:w="360"/>
        <w:gridCol w:w="362"/>
        <w:gridCol w:w="360"/>
        <w:gridCol w:w="361"/>
        <w:gridCol w:w="363"/>
        <w:gridCol w:w="363"/>
        <w:gridCol w:w="728"/>
      </w:tblGrid>
      <w:tr>
        <w:tblPrEx>
          <w:tblBorders>
            <w:top w:val="single" w:color="6FAC46" w:sz="6" w:space="0"/>
            <w:left w:val="single" w:color="6FAC46" w:sz="6" w:space="0"/>
            <w:bottom w:val="single" w:color="6FAC46" w:sz="6" w:space="0"/>
            <w:right w:val="single" w:color="6FAC46" w:sz="6" w:space="0"/>
            <w:insideH w:val="single" w:color="6FAC46" w:sz="6" w:space="0"/>
            <w:insideV w:val="single" w:color="6FAC4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6457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2109" w:right="210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Criterios de evaluación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2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3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4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99"/>
                <w:sz w:val="20"/>
              </w:rPr>
              <w:t>5</w:t>
            </w: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14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Nota</w:t>
            </w:r>
          </w:p>
        </w:tc>
      </w:tr>
      <w:tr>
        <w:tblPrEx>
          <w:tblBorders>
            <w:top w:val="single" w:color="6FAC46" w:sz="6" w:space="0"/>
            <w:left w:val="single" w:color="6FAC46" w:sz="6" w:space="0"/>
            <w:bottom w:val="single" w:color="6FAC46" w:sz="6" w:space="0"/>
            <w:right w:val="single" w:color="6FAC46" w:sz="6" w:space="0"/>
            <w:insideH w:val="single" w:color="6FAC46" w:sz="6" w:space="0"/>
            <w:insideV w:val="single" w:color="6FAC4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1" w:hRule="atLeast"/>
        </w:trPr>
        <w:tc>
          <w:tcPr>
            <w:tcW w:w="6457" w:type="dxa"/>
            <w:tcBorders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spacing w:line="227" w:lineRule="exact"/>
              <w:ind w:left="107"/>
              <w:rPr>
                <w:sz w:val="20"/>
              </w:rPr>
            </w:pPr>
            <w:r>
              <w:rPr>
                <w:sz w:val="20"/>
              </w:rPr>
              <w:t>Envió todos los archivos necesarios (RMarkdown / HTML del tema y</w:t>
            </w:r>
          </w:p>
          <w:p>
            <w:pPr>
              <w:pStyle w:val="7"/>
              <w:spacing w:before="6" w:line="260" w:lineRule="atLeast"/>
              <w:ind w:left="107" w:right="78"/>
              <w:rPr>
                <w:sz w:val="20"/>
              </w:rPr>
            </w:pPr>
            <w:r>
              <w:rPr>
                <w:sz w:val="20"/>
              </w:rPr>
              <w:t>código para realizar la práctica guiada, set de datos y breve explicación del contenido) con suficiente tiempo.</w:t>
            </w:r>
          </w:p>
        </w:tc>
        <w:tc>
          <w:tcPr>
            <w:tcW w:w="360" w:type="dxa"/>
            <w:tcBorders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tcBorders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  <w:tcBorders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63" w:type="dxa"/>
            <w:tcBorders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63" w:type="dxa"/>
            <w:tcBorders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X</w:t>
            </w:r>
          </w:p>
        </w:tc>
        <w:tc>
          <w:tcPr>
            <w:tcW w:w="728" w:type="dxa"/>
            <w:tcBorders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6FAC46" w:sz="6" w:space="0"/>
            <w:left w:val="single" w:color="6FAC46" w:sz="6" w:space="0"/>
            <w:bottom w:val="single" w:color="6FAC46" w:sz="6" w:space="0"/>
            <w:right w:val="single" w:color="6FAC46" w:sz="6" w:space="0"/>
            <w:insideH w:val="single" w:color="6FAC46" w:sz="6" w:space="0"/>
            <w:insideV w:val="single" w:color="6FAC4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4" w:hRule="atLeast"/>
        </w:trPr>
        <w:tc>
          <w:tcPr>
            <w:tcW w:w="6457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spacing w:line="276" w:lineRule="auto"/>
              <w:ind w:left="107"/>
              <w:rPr>
                <w:sz w:val="20"/>
              </w:rPr>
            </w:pPr>
            <w:r>
              <w:rPr>
                <w:sz w:val="20"/>
              </w:rPr>
              <w:t>El documento RMarkdown sigue un orden lógico, está bien estructurado, es reproducible y explica bien cada una de las</w:t>
            </w:r>
          </w:p>
          <w:p>
            <w:pPr>
              <w:pStyle w:val="7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secciones y pasos del ejercicio guiado</w:t>
            </w:r>
          </w:p>
        </w:tc>
        <w:tc>
          <w:tcPr>
            <w:tcW w:w="360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62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60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61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63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  <w:tc>
          <w:tcPr>
            <w:tcW w:w="363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  <w:lang w:val="en-US"/>
              </w:rPr>
              <w:t>X</w:t>
            </w:r>
          </w:p>
        </w:tc>
        <w:tc>
          <w:tcPr>
            <w:tcW w:w="728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6FAC46" w:sz="6" w:space="0"/>
            <w:left w:val="single" w:color="6FAC46" w:sz="6" w:space="0"/>
            <w:bottom w:val="single" w:color="6FAC46" w:sz="6" w:space="0"/>
            <w:right w:val="single" w:color="6FAC46" w:sz="6" w:space="0"/>
            <w:insideH w:val="single" w:color="6FAC46" w:sz="6" w:space="0"/>
            <w:insideV w:val="single" w:color="6FAC4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457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Preparación acerca del tema, organización y claridad de ideas</w:t>
            </w:r>
          </w:p>
        </w:tc>
        <w:tc>
          <w:tcPr>
            <w:tcW w:w="360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2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X</w:t>
            </w:r>
          </w:p>
        </w:tc>
        <w:tc>
          <w:tcPr>
            <w:tcW w:w="728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6FAC46" w:sz="6" w:space="0"/>
            <w:left w:val="single" w:color="6FAC46" w:sz="6" w:space="0"/>
            <w:bottom w:val="single" w:color="6FAC46" w:sz="6" w:space="0"/>
            <w:right w:val="single" w:color="6FAC46" w:sz="6" w:space="0"/>
            <w:insideH w:val="single" w:color="6FAC46" w:sz="6" w:space="0"/>
            <w:insideV w:val="single" w:color="6FAC4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457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Introducción y dominio de paquete es apropiada</w:t>
            </w:r>
          </w:p>
        </w:tc>
        <w:tc>
          <w:tcPr>
            <w:tcW w:w="360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2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X</w:t>
            </w:r>
          </w:p>
        </w:tc>
        <w:tc>
          <w:tcPr>
            <w:tcW w:w="363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6FAC46" w:sz="6" w:space="0"/>
            <w:left w:val="single" w:color="6FAC46" w:sz="6" w:space="0"/>
            <w:bottom w:val="single" w:color="6FAC46" w:sz="6" w:space="0"/>
            <w:right w:val="single" w:color="6FAC46" w:sz="6" w:space="0"/>
            <w:insideH w:val="single" w:color="6FAC46" w:sz="6" w:space="0"/>
            <w:insideV w:val="single" w:color="6FAC4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6457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spacing w:before="2"/>
              <w:ind w:left="107"/>
              <w:rPr>
                <w:sz w:val="20"/>
              </w:rPr>
            </w:pPr>
            <w:r>
              <w:rPr>
                <w:sz w:val="20"/>
              </w:rPr>
              <w:t>Calidad del contenido audiovisual</w:t>
            </w:r>
          </w:p>
        </w:tc>
        <w:tc>
          <w:tcPr>
            <w:tcW w:w="360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2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X</w:t>
            </w:r>
          </w:p>
        </w:tc>
        <w:tc>
          <w:tcPr>
            <w:tcW w:w="728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6FAC46" w:sz="6" w:space="0"/>
            <w:left w:val="single" w:color="6FAC46" w:sz="6" w:space="0"/>
            <w:bottom w:val="single" w:color="6FAC46" w:sz="6" w:space="0"/>
            <w:right w:val="single" w:color="6FAC46" w:sz="6" w:space="0"/>
            <w:insideH w:val="single" w:color="6FAC46" w:sz="6" w:space="0"/>
            <w:insideV w:val="single" w:color="6FAC4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6457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Contestó bien las preguntas</w:t>
            </w:r>
          </w:p>
        </w:tc>
        <w:tc>
          <w:tcPr>
            <w:tcW w:w="360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2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0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1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363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X</w:t>
            </w:r>
          </w:p>
        </w:tc>
        <w:tc>
          <w:tcPr>
            <w:tcW w:w="363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  <w:tc>
          <w:tcPr>
            <w:tcW w:w="728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</w:tcPr>
          <w:p>
            <w:pPr>
              <w:pStyle w:val="7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6FAC46" w:sz="6" w:space="0"/>
            <w:left w:val="single" w:color="6FAC46" w:sz="6" w:space="0"/>
            <w:bottom w:val="single" w:color="6FAC46" w:sz="6" w:space="0"/>
            <w:right w:val="single" w:color="6FAC46" w:sz="6" w:space="0"/>
            <w:insideH w:val="single" w:color="6FAC46" w:sz="6" w:space="0"/>
            <w:insideV w:val="single" w:color="6FAC46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8626" w:type="dxa"/>
            <w:gridSpan w:val="7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spacing w:line="229" w:lineRule="exact"/>
              <w:ind w:left="3262" w:right="3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Nota total (30 puntos)</w:t>
            </w:r>
          </w:p>
        </w:tc>
        <w:tc>
          <w:tcPr>
            <w:tcW w:w="728" w:type="dxa"/>
            <w:tcBorders>
              <w:top w:val="single" w:color="6FAC46" w:sz="4" w:space="0"/>
              <w:left w:val="single" w:color="6FAC46" w:sz="4" w:space="0"/>
              <w:bottom w:val="single" w:color="6FAC46" w:sz="4" w:space="0"/>
              <w:right w:val="single" w:color="6FAC46" w:sz="4" w:space="0"/>
            </w:tcBorders>
            <w:shd w:val="clear" w:color="auto" w:fill="E1EED9"/>
          </w:tcPr>
          <w:p>
            <w:pPr>
              <w:pStyle w:val="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>28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19"/>
        </w:rPr>
      </w:pPr>
    </w:p>
    <w:tbl>
      <w:tblPr>
        <w:tblStyle w:val="4"/>
        <w:tblW w:w="0" w:type="auto"/>
        <w:tblInd w:w="112" w:type="dxa"/>
        <w:tblBorders>
          <w:top w:val="single" w:color="6FAC46" w:sz="4" w:space="0"/>
          <w:left w:val="single" w:color="6FAC46" w:sz="4" w:space="0"/>
          <w:bottom w:val="single" w:color="6FAC46" w:sz="4" w:space="0"/>
          <w:right w:val="single" w:color="6FAC46" w:sz="4" w:space="0"/>
          <w:insideH w:val="single" w:color="6FAC46" w:sz="4" w:space="0"/>
          <w:insideV w:val="single" w:color="6FAC46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74"/>
        <w:gridCol w:w="1542"/>
        <w:gridCol w:w="1542"/>
        <w:gridCol w:w="1340"/>
        <w:gridCol w:w="1210"/>
        <w:gridCol w:w="1647"/>
      </w:tblGrid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6FAC46"/>
          </w:tcPr>
          <w:p>
            <w:pPr>
              <w:pStyle w:val="7"/>
              <w:spacing w:before="9"/>
              <w:ind w:left="3564" w:right="356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Niveles de rendimiento</w:t>
            </w:r>
          </w:p>
        </w:tc>
      </w:tr>
      <w:tr>
        <w:tblPrEx>
          <w:tblBorders>
            <w:top w:val="single" w:color="6FAC46" w:sz="4" w:space="0"/>
            <w:left w:val="single" w:color="6FAC46" w:sz="4" w:space="0"/>
            <w:bottom w:val="single" w:color="6FAC46" w:sz="4" w:space="0"/>
            <w:right w:val="single" w:color="6FAC46" w:sz="4" w:space="0"/>
            <w:insideH w:val="single" w:color="6FAC46" w:sz="4" w:space="0"/>
            <w:insideV w:val="single" w:color="6FAC46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2074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27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0 = No lo presenta</w:t>
            </w:r>
          </w:p>
        </w:tc>
        <w:tc>
          <w:tcPr>
            <w:tcW w:w="1542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7"/>
              <w:rPr>
                <w:sz w:val="20"/>
              </w:rPr>
            </w:pPr>
            <w:r>
              <w:rPr>
                <w:sz w:val="20"/>
              </w:rPr>
              <w:t>1 = Deficiente</w:t>
            </w:r>
          </w:p>
        </w:tc>
        <w:tc>
          <w:tcPr>
            <w:tcW w:w="1542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6"/>
              <w:rPr>
                <w:sz w:val="20"/>
              </w:rPr>
            </w:pPr>
            <w:r>
              <w:rPr>
                <w:sz w:val="20"/>
              </w:rPr>
              <w:t>2 = Aceptable</w:t>
            </w:r>
          </w:p>
        </w:tc>
        <w:tc>
          <w:tcPr>
            <w:tcW w:w="1340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3 = Regular</w:t>
            </w:r>
          </w:p>
        </w:tc>
        <w:tc>
          <w:tcPr>
            <w:tcW w:w="1210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4 = Bueno</w:t>
            </w:r>
          </w:p>
        </w:tc>
        <w:tc>
          <w:tcPr>
            <w:tcW w:w="1647" w:type="dxa"/>
            <w:tcBorders>
              <w:top w:val="nil"/>
            </w:tcBorders>
            <w:shd w:val="clear" w:color="auto" w:fill="E1EED9"/>
          </w:tcPr>
          <w:p>
            <w:pPr>
              <w:pStyle w:val="7"/>
              <w:spacing w:line="230" w:lineRule="exact"/>
              <w:ind w:left="105"/>
              <w:rPr>
                <w:sz w:val="20"/>
              </w:rPr>
            </w:pPr>
            <w:r>
              <w:rPr>
                <w:sz w:val="20"/>
              </w:rPr>
              <w:t>5 = Muy bueno</w:t>
            </w:r>
          </w:p>
        </w:tc>
      </w:tr>
    </w:tbl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9"/>
        <w:rPr>
          <w:b/>
          <w:sz w:val="14"/>
        </w:rPr>
      </w:pPr>
      <w:r>
        <w:pict>
          <v:shape id="1027" o:spid="_x0000_s1026" o:spt="202" type="#_x0000_t202" style="position:absolute;left:0pt;margin-left:72.25pt;margin-top:10.75pt;height:89.05pt;width:424.8pt;mso-position-horizontal-relative:page;mso-wrap-distance-bottom:0pt;mso-wrap-distance-top:0pt;z-index:-251657216;mso-width-relative:page;mso-height-relative:page;" filled="f" coordsize="21600,21600">
            <v:path/>
            <v:fill on="f" focussize="0,0"/>
            <v:stroke weight="0.48pt" joinstyle="miter"/>
            <v:imagedata o:title=""/>
            <o:lock v:ext="edit"/>
            <v:textbox inset="0mm,0mm,0mm,0mm">
              <w:txbxContent>
                <w:p>
                  <w:pPr>
                    <w:ind w:left="103"/>
                    <w:rPr>
                      <w:b/>
                    </w:rPr>
                  </w:pPr>
                  <w:r>
                    <w:rPr>
                      <w:b/>
                    </w:rPr>
                    <w:t>Comentarios generales:</w:t>
                  </w:r>
                </w:p>
              </w:txbxContent>
            </v:textbox>
            <w10:wrap type="topAndBottom"/>
          </v:shape>
        </w:pict>
      </w:r>
    </w:p>
    <w:sectPr>
      <w:type w:val="continuous"/>
      <w:pgSz w:w="12240" w:h="15840"/>
      <w:pgMar w:top="1360" w:right="132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FDFFD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s-ES" w:eastAsia="en-US" w:bidi="ar-SA"/>
    </w:rPr>
  </w:style>
  <w:style w:type="paragraph" w:styleId="2">
    <w:name w:val="heading 1"/>
    <w:basedOn w:val="1"/>
    <w:qFormat/>
    <w:uiPriority w:val="9"/>
    <w:pPr>
      <w:ind w:left="100"/>
      <w:outlineLvl w:val="0"/>
    </w:pPr>
    <w:rPr>
      <w:b/>
      <w:bCs/>
      <w:sz w:val="24"/>
      <w:szCs w:val="24"/>
    </w:rPr>
  </w:style>
  <w:style w:type="character" w:default="1" w:styleId="3">
    <w:name w:val="Default Paragraph Font"/>
    <w:uiPriority w:val="1"/>
  </w:style>
  <w:style w:type="table" w:default="1" w:styleId="4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179</Words>
  <Characters>919</Characters>
  <Paragraphs>93</Paragraphs>
  <TotalTime>0</TotalTime>
  <ScaleCrop>false</ScaleCrop>
  <LinksUpToDate>false</LinksUpToDate>
  <CharactersWithSpaces>1061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2023-11-12T18:56:00Z</dcterms:created>
  <dc:creator>Andrea</dc:creator>
  <cp:lastModifiedBy>marce</cp:lastModifiedBy>
  <dcterms:modified xsi:type="dcterms:W3CDTF">2023-12-05T19:44:19Z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2023-11-13T00:00:00Z</vt:filetime>
  </property>
  <property fmtid="{D5CDD505-2E9C-101B-9397-08002B2CF9AE}" pid="5" name="ICV">
    <vt:lpwstr>6fe80d890b5b4ee89e924bce4e79aff7</vt:lpwstr>
  </property>
  <property fmtid="{D5CDD505-2E9C-101B-9397-08002B2CF9AE}" pid="6" name="KSOProductBuildVer">
    <vt:lpwstr>1033-11.1.0.11698</vt:lpwstr>
  </property>
</Properties>
</file>