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67.png" ContentType="image/png"/>
  <Override PartName="/word/media/rId25.png" ContentType="image/png"/>
  <Override PartName="/word/media/rId28.png" ContentType="image/png"/>
  <Override PartName="/word/media/rId46.png" ContentType="image/png"/>
  <Override PartName="/word/media/rId37.png" ContentType="image/png"/>
  <Override PartName="/word/media/rId64.png" ContentType="image/png"/>
  <Override PartName="/word/media/rId61.png" ContentType="image/png"/>
  <Override PartName="/word/media/rId34.png" ContentType="image/png"/>
  <Override PartName="/word/media/rId52.png" ContentType="image/png"/>
  <Override PartName="/word/media/rId58.png" ContentType="image/png"/>
  <Override PartName="/word/media/rId49.png" ContentType="image/png"/>
  <Override PartName="/word/media/rId43.png" ContentType="image/png"/>
  <Override PartName="/word/media/rId40.png" ContentType="image/png"/>
  <Override PartName="/word/media/rId73.png" ContentType="image/png"/>
  <Override PartName="/word/media/rId55.png" ContentType="image/png"/>
  <Override PartName="/word/media/rId31.png" ContentType="image/png"/>
  <Override PartName="/word/media/rId7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Cisco</w:t>
      </w:r>
      <w:r>
        <w:t xml:space="preserve"> </w:t>
      </w:r>
      <w:r>
        <w:t xml:space="preserve">Packet</w:t>
      </w:r>
      <w:r>
        <w:t xml:space="preserve"> </w:t>
      </w:r>
      <w:r>
        <w:t xml:space="preserve">Tracer</w:t>
      </w:r>
    </w:p>
    <w:p>
      <w:pPr>
        <w:pStyle w:val="Author"/>
      </w:pPr>
      <w:r>
        <w:t xml:space="preserve">Абд</w:t>
      </w:r>
      <w:r>
        <w:t xml:space="preserve"> </w:t>
      </w:r>
      <w:r>
        <w:t xml:space="preserve">эль</w:t>
      </w:r>
      <w:r>
        <w:t xml:space="preserve"> </w:t>
      </w:r>
      <w:r>
        <w:t xml:space="preserve">хай</w:t>
      </w:r>
      <w:r>
        <w:t xml:space="preserve"> </w:t>
      </w:r>
      <w:r>
        <w:t xml:space="preserve">Мохамад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Здесь приводится формулировка цели лабораторной работы. Формулировки</w:t>
      </w:r>
      <w:r>
        <w:t xml:space="preserve"> </w:t>
      </w:r>
      <w:r>
        <w:t xml:space="preserve">цели для каждой лабораторной работы приведены в методических</w:t>
      </w:r>
      <w:r>
        <w:t xml:space="preserve"> </w:t>
      </w:r>
      <w:r>
        <w:t xml:space="preserve">указаниях.</w:t>
      </w:r>
    </w:p>
    <w:p>
      <w:pPr>
        <w:pStyle w:val="BodyText"/>
      </w:pPr>
      <w:r>
        <w:t xml:space="preserve">Цель данного шаблона — максимально упростить подготовку отчётов по</w:t>
      </w:r>
      <w:r>
        <w:t xml:space="preserve"> </w:t>
      </w:r>
      <w:r>
        <w:t xml:space="preserve">лабораторным работам. Модифицируя данный шаблон, студенты смогут без</w:t>
      </w:r>
      <w:r>
        <w:t xml:space="preserve"> </w:t>
      </w:r>
      <w:r>
        <w:t xml:space="preserve">труда подготовить отчёт по лабораторным работам, а также познакомиться</w:t>
      </w:r>
      <w:r>
        <w:t xml:space="preserve"> </w:t>
      </w:r>
      <w:r>
        <w:t xml:space="preserve">с основными возможностями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Установить на домашнем устройстве Cisco Packet Tracer.</w:t>
      </w:r>
    </w:p>
    <w:p>
      <w:pPr>
        <w:pStyle w:val="Compact"/>
        <w:numPr>
          <w:ilvl w:val="0"/>
          <w:numId w:val="1001"/>
        </w:numPr>
      </w:pPr>
      <w:r>
        <w:t xml:space="preserve">Постройте простейшую сеть в Cisco Packet Tracer, проведите простейшую настройку оборудования.</w:t>
      </w:r>
    </w:p>
    <w:bookmarkEnd w:id="21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76" w:name="построение-простейшей-сети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Построение простейшей сети</w:t>
      </w:r>
    </w:p>
    <w:p>
      <w:pPr>
        <w:pStyle w:val="FirstParagraph"/>
      </w:pPr>
      <w:r>
        <w:t xml:space="preserve">В рабочем пространстве разместил концентратор (Hub-PT) и четыре оконечных устройства PC. Соединил оконечные устройства с концентратором прямым кабелем.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Модель простой сети с концентраторо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Модель простой сети с концентратором</w:t>
      </w:r>
    </w:p>
    <w:p>
      <w:pPr>
        <w:pStyle w:val="BodyText"/>
      </w:pPr>
      <w:r>
        <w:t xml:space="preserve">Щёлкнув последовательно на каждом оконечном устройстве, статические IP-адреса 192.168.1.11, 192.168.1.12, 192.168.1.13, 192.168.1.14 с маской подсети 255.255.255.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Настройка статического IP-адреса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статического IP-адреса</w:t>
      </w:r>
    </w:p>
    <w:p>
      <w:pPr>
        <w:pStyle w:val="CaptionedFigure"/>
      </w:pPr>
      <w:r>
        <w:drawing>
          <wp:inline>
            <wp:extent cx="5334000" cy="3000375"/>
            <wp:effectExtent b="0" l="0" r="0" t="0"/>
            <wp:docPr descr="События в режиме моделирования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События в режиме моделирования</w:t>
      </w:r>
    </w:p>
    <w:p>
      <w:pPr>
        <w:pStyle w:val="BodyText"/>
      </w:pPr>
      <w:r>
        <w:t xml:space="preserve">в режим моделирования. Я выбрал «Добавить простой PDU (P)» на панели инструментов и щелкнул сначала на ПК0, затем на ПК2.</w:t>
      </w:r>
    </w:p>
    <w:p>
      <w:pPr>
        <w:pStyle w:val="BodyText"/>
      </w:pPr>
      <w:r>
        <w:t xml:space="preserve">В рабочей области появились два конверта с указанием пакетов, а в списке событий на панели моделирования появилось На панели моделирования нажмите кнопку «Воспроизвести» и наблюдайте за перемещением пакетов ARP и ICMP от устройства PC0 к устройству PC2 и обратно.</w:t>
      </w:r>
    </w:p>
    <w:p>
      <w:pPr>
        <w:pStyle w:val="CaptionedFigure"/>
      </w:pPr>
      <w:r>
        <w:drawing>
          <wp:inline>
            <wp:extent cx="5334000" cy="4656666"/>
            <wp:effectExtent b="0" l="0" r="0" t="0"/>
            <wp:docPr descr="Информация о PDU" title="" id="32" name="Picture"/>
            <a:graphic>
              <a:graphicData uri="http://schemas.openxmlformats.org/drawingml/2006/picture">
                <pic:pic>
                  <pic:nvPicPr>
                    <pic:cNvPr descr="image/pdu_informationARP_PC0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6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Информация о PDU</w:t>
      </w:r>
    </w:p>
    <w:p>
      <w:pPr>
        <w:pStyle w:val="CaptionedFigure"/>
      </w:pPr>
      <w:r>
        <w:drawing>
          <wp:inline>
            <wp:extent cx="5334000" cy="4656666"/>
            <wp:effectExtent b="0" l="0" r="0" t="0"/>
            <wp:docPr descr="Challenge Me" title="" id="35" name="Picture"/>
            <a:graphic>
              <a:graphicData uri="http://schemas.openxmlformats.org/drawingml/2006/picture">
                <pic:pic>
                  <pic:nvPicPr>
                    <pic:cNvPr descr="image/PDUchallangeme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6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Challenge Me</w:t>
      </w:r>
    </w:p>
    <w:p>
      <w:pPr>
        <w:pStyle w:val="CaptionedFigure"/>
      </w:pPr>
      <w:r>
        <w:drawing>
          <wp:inline>
            <wp:extent cx="5334000" cy="5299182"/>
            <wp:effectExtent b="0" l="0" r="0" t="0"/>
            <wp:docPr descr="Структуру пакета ICMP" title="" id="38" name="Picture"/>
            <a:graphic>
              <a:graphicData uri="http://schemas.openxmlformats.org/drawingml/2006/picture">
                <pic:pic>
                  <pic:nvPicPr>
                    <pic:cNvPr descr="image/ICMP_PDU_133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991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Структуру пакета ICMP</w:t>
      </w:r>
    </w:p>
    <w:p>
      <w:pPr>
        <w:pStyle w:val="CaptionedFigure"/>
      </w:pPr>
      <w:r>
        <w:drawing>
          <wp:inline>
            <wp:extent cx="5334000" cy="5145899"/>
            <wp:effectExtent b="0" l="0" r="0" t="0"/>
            <wp:docPr descr="Коллизии" title="" id="41" name="Picture"/>
            <a:graphic>
              <a:graphicData uri="http://schemas.openxmlformats.org/drawingml/2006/picture">
                <pic:pic>
                  <pic:nvPicPr>
                    <pic:cNvPr descr="image/collsion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5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Коллизии</w:t>
      </w:r>
    </w:p>
    <w:p>
      <w:pPr>
        <w:pStyle w:val="CaptionedFigure"/>
      </w:pPr>
      <w:r>
        <w:drawing>
          <wp:inline>
            <wp:extent cx="5334000" cy="4555066"/>
            <wp:effectExtent b="0" l="0" r="0" t="0"/>
            <wp:docPr descr="Название рисунка" title="" id="44" name="Picture"/>
            <a:graphic>
              <a:graphicData uri="http://schemas.openxmlformats.org/drawingml/2006/picture">
                <pic:pic>
                  <pic:nvPicPr>
                    <pic:cNvPr descr="image/atHub0PacketsfromPC0andPC1cloided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5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Название рисунка</w:t>
      </w:r>
    </w:p>
    <w:p>
      <w:pPr>
        <w:pStyle w:val="CaptionedFigure"/>
      </w:pPr>
      <w:r>
        <w:drawing>
          <wp:inline>
            <wp:extent cx="3952875" cy="4991100"/>
            <wp:effectExtent b="0" l="0" r="0" t="0"/>
            <wp:docPr descr="Название рисунка" title="" id="47" name="Picture"/>
            <a:graphic>
              <a:graphicData uri="http://schemas.openxmlformats.org/drawingml/2006/picture">
                <pic:pic>
                  <pic:nvPicPr>
                    <pic:cNvPr descr="image/AllPCsrecivedCllidedPackesandDrop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Название рисунка</w:t>
      </w:r>
    </w:p>
    <w:p>
      <w:pPr>
        <w:pStyle w:val="CaptionedFigure"/>
      </w:pPr>
      <w:r>
        <w:drawing>
          <wp:inline>
            <wp:extent cx="5334000" cy="5145899"/>
            <wp:effectExtent b="0" l="0" r="0" t="0"/>
            <wp:docPr descr="Название рисунка" title="" id="50" name="Picture"/>
            <a:graphic>
              <a:graphicData uri="http://schemas.openxmlformats.org/drawingml/2006/picture">
                <pic:pic>
                  <pic:nvPicPr>
                    <pic:cNvPr descr="image/addedSwitchAnd4PC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5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Название рисунка</w:t>
      </w:r>
    </w:p>
    <w:p>
      <w:pPr>
        <w:pStyle w:val="CaptionedFigure"/>
      </w:pPr>
      <w:r>
        <w:drawing>
          <wp:inline>
            <wp:extent cx="5334000" cy="4925670"/>
            <wp:effectExtent b="0" l="0" r="0" t="0"/>
            <wp:docPr descr="Название рисунка" title="" id="53" name="Picture"/>
            <a:graphic>
              <a:graphicData uri="http://schemas.openxmlformats.org/drawingml/2006/picture">
                <pic:pic>
                  <pic:nvPicPr>
                    <pic:cNvPr descr="image/SwitchARP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5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Название рисунка</w:t>
      </w:r>
    </w:p>
    <w:p>
      <w:pPr>
        <w:pStyle w:val="CaptionedFigure"/>
      </w:pPr>
      <w:r>
        <w:drawing>
          <wp:inline>
            <wp:extent cx="5334000" cy="4925670"/>
            <wp:effectExtent b="0" l="0" r="0" t="0"/>
            <wp:docPr descr="Название рисунка" title="" id="56" name="Picture"/>
            <a:graphic>
              <a:graphicData uri="http://schemas.openxmlformats.org/drawingml/2006/picture">
                <pic:pic>
                  <pic:nvPicPr>
                    <pic:cNvPr descr="image/noCollisionHAppened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5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Название рисунка</w:t>
      </w:r>
    </w:p>
    <w:p>
      <w:pPr>
        <w:pStyle w:val="CaptionedFigure"/>
      </w:pPr>
      <w:r>
        <w:drawing>
          <wp:inline>
            <wp:extent cx="5334000" cy="4925670"/>
            <wp:effectExtent b="0" l="0" r="0" t="0"/>
            <wp:docPr descr="Название рисунка" title="" id="59" name="Picture"/>
            <a:graphic>
              <a:graphicData uri="http://schemas.openxmlformats.org/drawingml/2006/picture">
                <pic:pic>
                  <pic:nvPicPr>
                    <pic:cNvPr descr="image/TheSwitchWaitandresendThePacket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5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Название рисунка</w:t>
      </w:r>
    </w:p>
    <w:p>
      <w:pPr>
        <w:pStyle w:val="CaptionedFigure"/>
      </w:pPr>
      <w:r>
        <w:drawing>
          <wp:inline>
            <wp:extent cx="5334000" cy="4925670"/>
            <wp:effectExtent b="0" l="0" r="0" t="0"/>
            <wp:docPr descr="Название рисунка" title="" id="62" name="Picture"/>
            <a:graphic>
              <a:graphicData uri="http://schemas.openxmlformats.org/drawingml/2006/picture">
                <pic:pic>
                  <pic:nvPicPr>
                    <pic:cNvPr descr="image/PC0recThePacketInbound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5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Название рисунка</w:t>
      </w:r>
    </w:p>
    <w:p>
      <w:pPr>
        <w:pStyle w:val="CaptionedFigure"/>
      </w:pPr>
      <w:r>
        <w:drawing>
          <wp:inline>
            <wp:extent cx="5334000" cy="4925670"/>
            <wp:effectExtent b="0" l="0" r="0" t="0"/>
            <wp:docPr descr="Название рисунка" title="" id="65" name="Picture"/>
            <a:graphic>
              <a:graphicData uri="http://schemas.openxmlformats.org/drawingml/2006/picture">
                <pic:pic>
                  <pic:nvPicPr>
                    <pic:cNvPr descr="image/PC0outputItsMacAddres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5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Название рисунка</w:t>
      </w:r>
    </w:p>
    <w:p>
      <w:pPr>
        <w:pStyle w:val="CaptionedFigure"/>
      </w:pPr>
      <w:r>
        <w:drawing>
          <wp:inline>
            <wp:extent cx="5334000" cy="4925670"/>
            <wp:effectExtent b="0" l="0" r="0" t="0"/>
            <wp:docPr descr="Название рисунка" title="" id="68" name="Picture"/>
            <a:graphic>
              <a:graphicData uri="http://schemas.openxmlformats.org/drawingml/2006/picture">
                <pic:pic>
                  <pic:nvPicPr>
                    <pic:cNvPr descr="image/133_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5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Название рисунка</w:t>
      </w:r>
    </w:p>
    <w:p>
      <w:pPr>
        <w:pStyle w:val="CaptionedFigure"/>
      </w:pPr>
      <w:r>
        <w:drawing>
          <wp:inline>
            <wp:extent cx="5334000" cy="5199043"/>
            <wp:effectExtent b="0" l="0" r="0" t="0"/>
            <wp:docPr descr="Название рисунка" title="" id="71" name="Picture"/>
            <a:graphic>
              <a:graphicData uri="http://schemas.openxmlformats.org/drawingml/2006/picture">
                <pic:pic>
                  <pic:nvPicPr>
                    <pic:cNvPr descr="image/routerConfig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99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Название рисунка</w:t>
      </w:r>
    </w:p>
    <w:p>
      <w:pPr>
        <w:pStyle w:val="CaptionedFigure"/>
      </w:pPr>
      <w:r>
        <w:drawing>
          <wp:inline>
            <wp:extent cx="5334000" cy="4925670"/>
            <wp:effectExtent b="0" l="0" r="0" t="0"/>
            <wp:docPr descr="Название рисунка" title="" id="74" name="Picture"/>
            <a:graphic>
              <a:graphicData uri="http://schemas.openxmlformats.org/drawingml/2006/picture">
                <pic:pic>
                  <pic:nvPicPr>
                    <pic:cNvPr descr="image/last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25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Название рисунка</w:t>
      </w:r>
    </w:p>
    <w:bookmarkEnd w:id="76"/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</w:t>
      </w:r>
    </w:p>
    <w:bookmarkEnd w:id="78"/>
    <w:bookmarkStart w:id="79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rPr>
          <w:b/>
          <w:bCs/>
          <w:i/>
          <w:iCs/>
        </w:rPr>
        <w:t xml:space="preserve">Дайте определение следующим понятиям: концентратор, коммутатор, маршрутизатор, шлюз (gateway). В каких случаях следует использовать тот или иной тип сетевого оборудования?</w:t>
      </w:r>
    </w:p>
    <w:p>
      <w:pPr>
        <w:pStyle w:val="BodyText"/>
      </w:pPr>
      <w:r>
        <w:t xml:space="preserve">Определение сетевого оборудования:</w:t>
      </w:r>
    </w:p>
    <w:p>
      <w:pPr>
        <w:pStyle w:val="BodyText"/>
      </w:pPr>
      <w:r>
        <w:t xml:space="preserve">Концентратор - это устройство, которое объединяет несколько сегментов сети в единую локальную сеть. Он передает данные от одного устройства к другому в пределах сети, но не имеет возможности принимать решения о маршрутизации или управлении трафиком.</w:t>
      </w:r>
      <w:r>
        <w:t xml:space="preserve"> </w:t>
      </w:r>
      <w:r>
        <w:t xml:space="preserve">Коммутатор</w:t>
      </w:r>
    </w:p>
    <w:p>
      <w:pPr>
        <w:pStyle w:val="BodyText"/>
      </w:pPr>
      <w:r>
        <w:t xml:space="preserve">Коммутатор - это устройство, которое принимает данные от устройства и передает их только тому устройству, для которого данные предназначены. Он обеспечивает более эффективное управление трафиком в сети, поскольку данные передаются только тем устройствам, которым они действительно нужны.</w:t>
      </w:r>
      <w:r>
        <w:t xml:space="preserve"> </w:t>
      </w:r>
      <w:r>
        <w:t xml:space="preserve">Маршрутизатор</w:t>
      </w:r>
    </w:p>
    <w:p>
      <w:pPr>
        <w:pStyle w:val="BodyText"/>
      </w:pPr>
      <w:r>
        <w:t xml:space="preserve">Маршрутизатор - это устройство, которое принимает данные из различных сетей и принимает решения о том, куда направить эти данные, используя информацию из сетевых протоколов. Он позволяет соединять несколько сетей и обеспечивает передачу данных между ними.</w:t>
      </w:r>
      <w:r>
        <w:t xml:space="preserve"> </w:t>
      </w:r>
      <w:r>
        <w:t xml:space="preserve">Шлюз (Gateway)</w:t>
      </w:r>
    </w:p>
    <w:p>
      <w:pPr>
        <w:pStyle w:val="BodyText"/>
      </w:pPr>
      <w:r>
        <w:t xml:space="preserve">Шлюз (или gateway) - это устройство, которое соединяет разные сети, преобразуя протоколы передачи данных. Он работает как точка входа или выхода для сети, позволяя устройствам в разных сетях обмениваться данными.</w:t>
      </w:r>
      <w:r>
        <w:t xml:space="preserve"> </w:t>
      </w:r>
      <w:r>
        <w:t xml:space="preserve">Использование сетевого оборудования</w:t>
      </w:r>
    </w:p>
    <w:p>
      <w:pPr>
        <w:pStyle w:val="SourceCode"/>
      </w:pPr>
      <w:r>
        <w:rPr>
          <w:rStyle w:val="VerbatimChar"/>
        </w:rPr>
        <w:t xml:space="preserve">Концентратор: Используется в небольших сегментированных сетях, где требуется простое объединение устройств в единую сеть без управления трафиком.</w:t>
      </w:r>
      <w:r>
        <w:br/>
      </w:r>
      <w:r>
        <w:br/>
      </w:r>
      <w:r>
        <w:rPr>
          <w:rStyle w:val="VerbatimChar"/>
        </w:rPr>
        <w:t xml:space="preserve">Коммутатор: Рекомендуется для более крупных сетей, где требуется более эффективное управление трафиком и предотвращение конфликтов при передаче данных между устройствами.</w:t>
      </w:r>
      <w:r>
        <w:br/>
      </w:r>
      <w:r>
        <w:br/>
      </w:r>
      <w:r>
        <w:rPr>
          <w:rStyle w:val="VerbatimChar"/>
        </w:rPr>
        <w:t xml:space="preserve">Маршрутизатор: Используется для соединения различных сетей, таких как локальные сети (LAN) с интернетом или другими удаленными сетями, обеспечивая маршрутизацию данных между ними.</w:t>
      </w:r>
      <w:r>
        <w:br/>
      </w:r>
      <w:r>
        <w:br/>
      </w:r>
      <w:r>
        <w:rPr>
          <w:rStyle w:val="VerbatimChar"/>
        </w:rPr>
        <w:t xml:space="preserve">Шлюз (Gateway): Применяется для связи разнородных сетей, например, для соединения локальной сети с интернетом или для обеспечения соединения между протоколами передачи данных.</w:t>
      </w:r>
    </w:p>
    <w:p>
      <w:pPr>
        <w:pStyle w:val="FirstParagraph"/>
      </w:pPr>
      <w:r>
        <w:rPr>
          <w:b/>
          <w:bCs/>
          <w:i/>
          <w:iCs/>
        </w:rPr>
        <w:t xml:space="preserve">Дайте определение следующим понятиям: ip-адрес, сетевая маска, broadcast адрес.</w:t>
      </w:r>
    </w:p>
    <w:p>
      <w:pPr>
        <w:pStyle w:val="BodyText"/>
      </w:pPr>
      <w:r>
        <w:t xml:space="preserve">IP-адрес (Internet Protocol address) - это уникальный числовой идентификатор, присваиваемый каждому устройству в сети, чтобы оно могло быть идентифицировано и обмениваться данными с другими устройствами в сети. IP-адрес состоит из четырех числовых сегментов, разделенных точками, например, 192.168.1.1.</w:t>
      </w:r>
      <w:r>
        <w:t xml:space="preserve"> </w:t>
      </w:r>
      <w:r>
        <w:t xml:space="preserve">Сетевая маска</w:t>
      </w:r>
    </w:p>
    <w:p>
      <w:pPr>
        <w:pStyle w:val="BodyText"/>
      </w:pPr>
      <w:r>
        <w:t xml:space="preserve">Сетевая маска (subnet mask) - это числовой параметр, определяющий, какая часть IP-адреса относится к сети, а какая - к устройству в этой сети. Она используется для разделения IP-адреса на две части: сетевую и хостовую, и определяет, какие биты адреса относятся к сети.</w:t>
      </w:r>
      <w:r>
        <w:t xml:space="preserve"> </w:t>
      </w:r>
      <w:r>
        <w:t xml:space="preserve">Broadcast адрес</w:t>
      </w:r>
    </w:p>
    <w:p>
      <w:pPr>
        <w:pStyle w:val="BodyText"/>
      </w:pPr>
      <w:r>
        <w:t xml:space="preserve">Broadcast адрес - это специальный адрес в сети, который используется для передачи данных всем устройствам в этой сети. При отправке данных на broadcast адрес, все устройства в сети получают эти данные.</w:t>
      </w:r>
      <w:r>
        <w:t xml:space="preserve"> </w:t>
      </w:r>
      <w:r>
        <w:t xml:space="preserve">Использование сетевых терминов</w:t>
      </w:r>
    </w:p>
    <w:p>
      <w:pPr>
        <w:pStyle w:val="SourceCode"/>
      </w:pPr>
      <w:r>
        <w:rPr>
          <w:rStyle w:val="VerbatimChar"/>
        </w:rPr>
        <w:t xml:space="preserve">IP-адрес: Каждое устройство в сети должно иметь уникальный IP-адрес, чтобы быть идентифицированным в сети и обмениваться данными с другими устройствами.</w:t>
      </w:r>
      <w:r>
        <w:br/>
      </w:r>
      <w:r>
        <w:br/>
      </w:r>
      <w:r>
        <w:rPr>
          <w:rStyle w:val="VerbatimChar"/>
        </w:rPr>
        <w:t xml:space="preserve">Сетевая маска: Сетевая маска определяет, какая часть IP-адреса относится к сети, а какая - к устройству в этой сети. Она используется для разделения IP-адресов на подсети и определения границы между ними.</w:t>
      </w:r>
      <w:r>
        <w:br/>
      </w:r>
      <w:r>
        <w:br/>
      </w:r>
      <w:r>
        <w:rPr>
          <w:rStyle w:val="VerbatimChar"/>
        </w:rPr>
        <w:t xml:space="preserve">Broadcast адрес: При необходимости отправить данные всем устройствам в сети, используется broadcast адрес. Это позволяет обеспечить широковещательную передачу данных в пределах сети.</w:t>
      </w:r>
    </w:p>
    <w:p>
      <w:pPr>
        <w:pStyle w:val="FirstParagraph"/>
      </w:pPr>
      <w:r>
        <w:rPr>
          <w:b/>
          <w:bCs/>
          <w:i/>
          <w:iCs/>
        </w:rPr>
        <w:t xml:space="preserve">Как можно проверить доступность узла сети?</w:t>
      </w:r>
    </w:p>
    <w:p>
      <w:pPr>
        <w:pStyle w:val="BodyText"/>
      </w:pPr>
      <w:r>
        <w:t xml:space="preserve">Для проверки доступности узла сети можно воспользоваться несколькими способами:</w:t>
      </w:r>
      <w:r>
        <w:t xml:space="preserve"> </w:t>
      </w:r>
      <w:r>
        <w:t xml:space="preserve">Использование командной строки (Windows или macOS)</w:t>
      </w:r>
    </w:p>
    <w:p>
      <w:pPr>
        <w:pStyle w:val="SourceCode"/>
      </w:pPr>
      <w:r>
        <w:rPr>
          <w:rStyle w:val="VerbatimChar"/>
        </w:rPr>
        <w:t xml:space="preserve">Ping: Используйте команду "ping" с IP-адресом или доменным именем устройства, чтобы проверить доступность узла в сети. Например:</w:t>
      </w:r>
      <w:r>
        <w:br/>
      </w:r>
      <w:r>
        <w:br/>
      </w:r>
      <w:r>
        <w:br/>
      </w:r>
      <w:r>
        <w:br/>
      </w:r>
      <w:r>
        <w:rPr>
          <w:rStyle w:val="VerbatimChar"/>
        </w:rPr>
        <w:t xml:space="preserve">ping 192.168.1.1</w:t>
      </w:r>
      <w:r>
        <w:br/>
      </w:r>
      <w:r>
        <w:br/>
      </w:r>
      <w:r>
        <w:rPr>
          <w:rStyle w:val="VerbatimChar"/>
        </w:rPr>
        <w:t xml:space="preserve">В ответ вы получите информацию о времени отклика и потерянных пакетах.</w:t>
      </w:r>
    </w:p>
    <w:p>
      <w:pPr>
        <w:pStyle w:val="FirstParagraph"/>
      </w:pPr>
      <w:r>
        <w:t xml:space="preserve">Использование сетевых утилит (Linux)</w:t>
      </w:r>
    </w:p>
    <w:p>
      <w:pPr>
        <w:pStyle w:val="SourceCode"/>
      </w:pPr>
      <w:r>
        <w:rPr>
          <w:rStyle w:val="VerbatimChar"/>
        </w:rPr>
        <w:t xml:space="preserve">Ping: Аналогично Windows и macOS, команда "ping" также доступна в большинстве дистрибутивов Linux для проверки доступности узла в сети.</w:t>
      </w:r>
    </w:p>
    <w:p>
      <w:pPr>
        <w:pStyle w:val="FirstParagraph"/>
      </w:pPr>
      <w:r>
        <w:t xml:space="preserve">Использование специализированных программ и сервисов</w:t>
      </w:r>
    </w:p>
    <w:p>
      <w:pPr>
        <w:pStyle w:val="SourceCode"/>
      </w:pPr>
      <w:r>
        <w:rPr>
          <w:rStyle w:val="VerbatimChar"/>
        </w:rPr>
        <w:t xml:space="preserve">Утилиты мониторинга сети: Существуют специализированные программы и сервисы, такие как Nagios, Zabbix, PRTG, которые обеспечивают более детальный мониторинг доступности узлов сети, включая уведомления при недоступности.</w:t>
      </w:r>
    </w:p>
    <w:p>
      <w:pPr>
        <w:pStyle w:val="FirstParagraph"/>
      </w:pPr>
      <w:r>
        <w:t xml:space="preserve">Использование сетевых сканеров</w:t>
      </w:r>
    </w:p>
    <w:p>
      <w:pPr>
        <w:pStyle w:val="SourceCode"/>
      </w:pPr>
      <w:r>
        <w:rPr>
          <w:rStyle w:val="VerbatimChar"/>
        </w:rPr>
        <w:t xml:space="preserve">Nmap: Этот инструмент может использоваться для сканирования сети и определения доступности узлов, а также для определения открытых портов и другой информации о сетевых устройствах.</w:t>
      </w:r>
    </w:p>
    <w:p>
      <w:pPr>
        <w:pStyle w:val="FirstParagraph"/>
      </w:pPr>
      <w:r>
        <w:t xml:space="preserve">Программы мониторинга сети</w:t>
      </w:r>
    </w:p>
    <w:p>
      <w:pPr>
        <w:pStyle w:val="SourceCode"/>
      </w:pPr>
      <w:r>
        <w:rPr>
          <w:rStyle w:val="VerbatimChar"/>
        </w:rPr>
        <w:t xml:space="preserve">Wireshark: Это инструмент анализа сетевых пакетов, который может использоваться для отслеживания сетевого трафика и проверки доступности узлов в реальном времени.</w:t>
      </w:r>
    </w:p>
    <w:p>
      <w:pPr>
        <w:pStyle w:val="FirstParagraph"/>
      </w:pPr>
      <w:r>
        <w:t xml:space="preserve">Выбор метода зависит от ваших потребностей и уровня детализации, необходимой для проверки доступности узлов в сети.</w:t>
      </w:r>
    </w:p>
    <w:bookmarkEnd w:id="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46" Target="media/rId46.png" /><Relationship Type="http://schemas.openxmlformats.org/officeDocument/2006/relationships/image" Id="rId37" Target="media/rId37.png" /><Relationship Type="http://schemas.openxmlformats.org/officeDocument/2006/relationships/image" Id="rId64" Target="media/rId64.png" /><Relationship Type="http://schemas.openxmlformats.org/officeDocument/2006/relationships/image" Id="rId61" Target="media/rId61.png" /><Relationship Type="http://schemas.openxmlformats.org/officeDocument/2006/relationships/image" Id="rId34" Target="media/rId34.png" /><Relationship Type="http://schemas.openxmlformats.org/officeDocument/2006/relationships/image" Id="rId52" Target="media/rId52.png" /><Relationship Type="http://schemas.openxmlformats.org/officeDocument/2006/relationships/image" Id="rId58" Target="media/rId58.png" /><Relationship Type="http://schemas.openxmlformats.org/officeDocument/2006/relationships/image" Id="rId49" Target="media/rId49.png" /><Relationship Type="http://schemas.openxmlformats.org/officeDocument/2006/relationships/image" Id="rId43" Target="media/rId43.png" /><Relationship Type="http://schemas.openxmlformats.org/officeDocument/2006/relationships/image" Id="rId40" Target="media/rId40.png" /><Relationship Type="http://schemas.openxmlformats.org/officeDocument/2006/relationships/image" Id="rId73" Target="media/rId73.png" /><Relationship Type="http://schemas.openxmlformats.org/officeDocument/2006/relationships/image" Id="rId55" Target="media/rId55.png" /><Relationship Type="http://schemas.openxmlformats.org/officeDocument/2006/relationships/image" Id="rId31" Target="media/rId31.png" /><Relationship Type="http://schemas.openxmlformats.org/officeDocument/2006/relationships/image" Id="rId70" Target="media/rId7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Абд эль хай Мохамад</dc:creator>
  <dc:language>ru-RU</dc:language>
  <cp:keywords/>
  <dcterms:created xsi:type="dcterms:W3CDTF">2024-02-17T20:35:18Z</dcterms:created>
  <dcterms:modified xsi:type="dcterms:W3CDTF">2024-02-17T20:35:18Z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Знакомство с Cisco Packet Tracer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