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6.png" ContentType="image/png"/>
  <Override PartName="/word/media/rId43.png" ContentType="image/png"/>
  <Override PartName="/word/media/rId53.png" ContentType="image/png"/>
  <Override PartName="/word/media/rId60.png" ContentType="image/png"/>
  <Override PartName="/word/media/rId50.png" ContentType="image/png"/>
  <Override PartName="/word/media/rId57.png" ContentType="image/png"/>
  <Override PartName="/word/media/rId22.png" ContentType="image/png"/>
  <Override PartName="/word/media/rId28.png" ContentType="image/png"/>
  <Override PartName="/word/media/rId25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Конфигурирование</w:t>
      </w:r>
      <w:r>
        <w:t xml:space="preserve"> </w:t>
      </w:r>
      <w:r>
        <w:t xml:space="preserve">VLAN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Абд</w:t>
      </w:r>
      <w:r>
        <w:t xml:space="preserve"> </w:t>
      </w:r>
      <w:r>
        <w:t xml:space="preserve">эль</w:t>
      </w:r>
      <w:r>
        <w:t xml:space="preserve"> </w:t>
      </w:r>
      <w:r>
        <w:t xml:space="preserve">хай</w:t>
      </w:r>
      <w:r>
        <w:t xml:space="preserve"> </w:t>
      </w:r>
      <w:r>
        <w:t xml:space="preserve">Мохамад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настройке VLAN на коммутаторах сети.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 коммутаторах сети настроить Trunk-порты на соответствующих интерфейсах (см. табл. 3.2 из раздела 3.3), связывающих коммутаторы между собой.</w:t>
      </w:r>
    </w:p>
    <w:p>
      <w:pPr>
        <w:pStyle w:val="Compact"/>
        <w:numPr>
          <w:ilvl w:val="0"/>
          <w:numId w:val="1001"/>
        </w:numPr>
      </w:pPr>
      <w:r>
        <w:t xml:space="preserve">Коммутатор msk-donskaya-sw-1 настроить как VTP-сервер и прописать на нём номера и названия VLAN согласно табл. 3.1 из раздела 3.3.</w:t>
      </w:r>
    </w:p>
    <w:p>
      <w:pPr>
        <w:pStyle w:val="Compact"/>
        <w:numPr>
          <w:ilvl w:val="0"/>
          <w:numId w:val="1001"/>
        </w:numPr>
      </w:pPr>
      <w:r>
        <w:t xml:space="preserve">Коммутаторы msk-donskaya-sw-2 — msk-donskaya-sw-4, msk-pavlovskaya-sw-1 настроить как VTP-клиенты, на интерфейсах указать принадлежность к соответствующему VLAN (см. табл. 3.3 из раздела 3.3).</w:t>
      </w:r>
    </w:p>
    <w:p>
      <w:pPr>
        <w:pStyle w:val="Compact"/>
        <w:numPr>
          <w:ilvl w:val="0"/>
          <w:numId w:val="1001"/>
        </w:numPr>
      </w:pPr>
      <w:r>
        <w:t xml:space="preserve">На серверах прописать IP-адреса, как указано в табл. 3.2 из раздела 3.3.</w:t>
      </w:r>
    </w:p>
    <w:p>
      <w:pPr>
        <w:pStyle w:val="Compact"/>
        <w:numPr>
          <w:ilvl w:val="0"/>
          <w:numId w:val="1001"/>
        </w:numPr>
      </w:pPr>
      <w:r>
        <w:t xml:space="preserve">На оконечных устройствах указать соответствующий адрес шлюза и прописать статические IP-адреса из диапазона соответствующей сети, следуя регламенту выделения ip-адресов (см. табл. 3.4 из раздела 3.3).</w:t>
      </w:r>
    </w:p>
    <w:p>
      <w:pPr>
        <w:pStyle w:val="Compact"/>
        <w:numPr>
          <w:ilvl w:val="0"/>
          <w:numId w:val="1001"/>
        </w:numPr>
      </w:pPr>
      <w:r>
        <w:t xml:space="preserve">Проверить доступность устройств, принадлежащих одному VLAN, и недоступность устройств, принадлежащих разным VLAN.</w:t>
      </w:r>
    </w:p>
    <w:p>
      <w:pPr>
        <w:pStyle w:val="Compact"/>
        <w:numPr>
          <w:ilvl w:val="0"/>
          <w:numId w:val="1001"/>
        </w:numPr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6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конфигурация-trunk-порта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Конфигурация Trunk-порта</w:t>
      </w:r>
    </w:p>
    <w:p>
      <w:pPr>
        <w:pStyle w:val="FirstParagraph"/>
      </w:pPr>
      <w:r>
        <w:t xml:space="preserve">Я начал настраивать trunk порт для каждого коммутатора. Например, коммутатор msk-donakaya-sw-1 имеет 3 mqk порта. trunk порт позволяет передавать данные через сетевой узел для нескольких VLAN.</w:t>
      </w:r>
    </w:p>
    <w:p>
      <w:pPr>
        <w:pStyle w:val="CaptionedFigure"/>
      </w:pPr>
      <w:r>
        <w:drawing>
          <wp:inline>
            <wp:extent cx="5334000" cy="4047017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trunksw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47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p>
      <w:pPr>
        <w:pStyle w:val="BodyText"/>
      </w:pPr>
      <w:r>
        <w:t xml:space="preserve">После переключения в режим конфигурации в командной строке коммутатора я начал с указания интерфейса, который хочу редактировать, с помощью команды</w:t>
      </w:r>
      <w:r>
        <w:t xml:space="preserve"> </w:t>
      </w:r>
      <w:r>
        <w:rPr>
          <w:rStyle w:val="VerbatimChar"/>
        </w:rPr>
        <w:t xml:space="preserve">interface g0/1</w:t>
      </w:r>
      <w:r>
        <w:t xml:space="preserve">.</w:t>
      </w:r>
    </w:p>
    <w:p>
      <w:pPr>
        <w:pStyle w:val="BodyText"/>
      </w:pPr>
      <w:r>
        <w:t xml:space="preserve">Затем я переключаю режим порта в транке, используя</w:t>
      </w:r>
      <w:r>
        <w:t xml:space="preserve"> </w:t>
      </w:r>
      <w:r>
        <w:rPr>
          <w:rStyle w:val="VerbatimChar"/>
        </w:rPr>
        <w:t xml:space="preserve">switchport mode Trunk</w:t>
      </w:r>
    </w:p>
    <w:p>
      <w:pPr>
        <w:pStyle w:val="CaptionedFigure"/>
      </w:pPr>
      <w:r>
        <w:drawing>
          <wp:inline>
            <wp:extent cx="5334000" cy="4865420"/>
            <wp:effectExtent b="0" l="0" r="0" t="0"/>
            <wp:docPr descr="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trunksw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5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p>
      <w:pPr>
        <w:pStyle w:val="CaptionedFigure"/>
      </w:pPr>
      <w:r>
        <w:drawing>
          <wp:inline>
            <wp:extent cx="5334000" cy="5502442"/>
            <wp:effectExtent b="0" l="0" r="0" t="0"/>
            <wp:docPr descr="Название рисунка" title="" id="29" name="Picture"/>
            <a:graphic>
              <a:graphicData uri="http://schemas.openxmlformats.org/drawingml/2006/picture">
                <pic:pic>
                  <pic:nvPicPr>
                    <pic:cNvPr descr="image/trunksw1Pav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02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1"/>
    <w:bookmarkStart w:id="38" w:name="конфигурация-vla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Конфигурация VLAN</w:t>
      </w:r>
    </w:p>
    <w:p>
      <w:pPr>
        <w:pStyle w:val="FirstParagraph"/>
      </w:pPr>
      <w:r>
        <w:t xml:space="preserve">В командной строке коммутатора я начал с указания номера VLAN, а затем изменил его имя. Таким образом, я смог назвать VLAN для одного коммутатора.</w:t>
      </w:r>
    </w:p>
    <w:p>
      <w:pPr>
        <w:pStyle w:val="BodyText"/>
      </w:pPr>
      <w:r>
        <w:t xml:space="preserve">Этого хватит для одного коммутаторая. Мне все еще нужно вручную выполнить этот процесс на каждом коммутаторае. Вместо этого я использил VTP, протокол для распространения определения VLAN по всей локальной сети.</w:t>
      </w:r>
    </w:p>
    <w:p>
      <w:pPr>
        <w:pStyle w:val="CaptionedFigure"/>
      </w:pPr>
      <w:r>
        <w:drawing>
          <wp:inline>
            <wp:extent cx="5334000" cy="4667250"/>
            <wp:effectExtent b="0" l="0" r="0" t="0"/>
            <wp:docPr descr="Название рисунка" title="" id="33" name="Picture"/>
            <a:graphic>
              <a:graphicData uri="http://schemas.openxmlformats.org/drawingml/2006/picture">
                <pic:pic>
                  <pic:nvPicPr>
                    <pic:cNvPr descr="image/vlansw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p>
      <w:pPr>
        <w:pStyle w:val="CaptionedFigure"/>
      </w:pPr>
      <w:r>
        <w:drawing>
          <wp:inline>
            <wp:extent cx="5334000" cy="5395310"/>
            <wp:effectExtent b="0" l="0" r="0" t="0"/>
            <wp:docPr descr="Название рисунка" title="" id="36" name="Picture"/>
            <a:graphic>
              <a:graphicData uri="http://schemas.openxmlformats.org/drawingml/2006/picture">
                <pic:pic>
                  <pic:nvPicPr>
                    <pic:cNvPr descr="image/vlansw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38"/>
    <w:bookmarkStart w:id="42" w:name="конфигурация-vtp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Конфигурация VTP</w:t>
      </w:r>
    </w:p>
    <w:p>
      <w:pPr>
        <w:pStyle w:val="FirstParagraph"/>
      </w:pPr>
      <w:r>
        <w:t xml:space="preserve">Коммутатор, на котором у меня был список VLAN, я настроил его как сервер. Это означает, что мне нужно будет настроить другие коммутаторы в качестве клиентов.</w:t>
      </w:r>
    </w:p>
    <w:p>
      <w:pPr>
        <w:pStyle w:val="CaptionedFigure"/>
      </w:pPr>
      <w:r>
        <w:drawing>
          <wp:inline>
            <wp:extent cx="5334000" cy="4822753"/>
            <wp:effectExtent b="0" l="0" r="0" t="0"/>
            <wp:docPr descr="Название рисунка" title="" id="40" name="Picture"/>
            <a:graphic>
              <a:graphicData uri="http://schemas.openxmlformats.org/drawingml/2006/picture">
                <pic:pic>
                  <pic:nvPicPr>
                    <pic:cNvPr descr="image/vltpsw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227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bookmarkEnd w:id="42"/>
    <w:bookmarkStart w:id="49" w:name="конфигурация-диапазона-портов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Конфигурация диапазона портов</w:t>
      </w:r>
    </w:p>
    <w:p>
      <w:pPr>
        <w:pStyle w:val="FirstParagraph"/>
      </w:pPr>
      <w:r>
        <w:t xml:space="preserve">Порты, связанные с VLAN. Устройства, подключенные к этим портам, получат доступ к VLAN, которой назначен порт.</w:t>
      </w:r>
    </w:p>
    <w:p>
      <w:pPr>
        <w:pStyle w:val="CaptionedFigure"/>
      </w:pPr>
      <w:r>
        <w:drawing>
          <wp:inline>
            <wp:extent cx="5334000" cy="3665796"/>
            <wp:effectExtent b="0" l="0" r="0" t="0"/>
            <wp:docPr descr="Название рисунка" title="" id="44" name="Picture"/>
            <a:graphic>
              <a:graphicData uri="http://schemas.openxmlformats.org/drawingml/2006/picture">
                <pic:pic>
                  <pic:nvPicPr>
                    <pic:cNvPr descr="image/accessportsw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5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p>
      <w:pPr>
        <w:pStyle w:val="CaptionedFigure"/>
      </w:pPr>
      <w:r>
        <w:drawing>
          <wp:inline>
            <wp:extent cx="5334000" cy="5232675"/>
            <wp:effectExtent b="0" l="0" r="0" t="0"/>
            <wp:docPr descr="Название рисунка" title="" id="47" name="Picture"/>
            <a:graphic>
              <a:graphicData uri="http://schemas.openxmlformats.org/drawingml/2006/picture">
                <pic:pic>
                  <pic:nvPicPr>
                    <pic:cNvPr descr="image/accessportsw1Pav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bookmarkEnd w:id="49"/>
    <w:bookmarkStart w:id="56" w:name="тестирование-с-помощью-ping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Тестирование с помощью ping</w:t>
      </w:r>
    </w:p>
    <w:p>
      <w:pPr>
        <w:pStyle w:val="CaptionedFigure"/>
      </w:pPr>
      <w:r>
        <w:drawing>
          <wp:inline>
            <wp:extent cx="5334000" cy="2870000"/>
            <wp:effectExtent b="0" l="0" r="0" t="0"/>
            <wp:docPr descr="Название рисунка" title="" id="51" name="Picture"/>
            <a:graphic>
              <a:graphicData uri="http://schemas.openxmlformats.org/drawingml/2006/picture">
                <pic:pic>
                  <pic:nvPicPr>
                    <pic:cNvPr descr="image/pdu_ping_test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p>
      <w:pPr>
        <w:pStyle w:val="CaptionedFigure"/>
      </w:pPr>
      <w:r>
        <w:drawing>
          <wp:inline>
            <wp:extent cx="5334000" cy="5470574"/>
            <wp:effectExtent b="0" l="0" r="0" t="0"/>
            <wp:docPr descr="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cli_ping_test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7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bookmarkEnd w:id="56"/>
    <w:bookmarkStart w:id="63" w:name="ip-адреса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IP-адреса</w:t>
      </w:r>
    </w:p>
    <w:p>
      <w:pPr>
        <w:pStyle w:val="CaptionedFigure"/>
      </w:pPr>
      <w:r>
        <w:drawing>
          <wp:inline>
            <wp:extent cx="5334000" cy="5481305"/>
            <wp:effectExtent b="0" l="0" r="0" t="0"/>
            <wp:docPr descr="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server0ipconfig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81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p>
      <w:pPr>
        <w:pStyle w:val="CaptionedFigure"/>
      </w:pPr>
      <w:r>
        <w:drawing>
          <wp:inline>
            <wp:extent cx="5334000" cy="5349483"/>
            <wp:effectExtent b="0" l="0" r="0" t="0"/>
            <wp:docPr descr="Название рисунка" title="" id="61" name="Picture"/>
            <a:graphic>
              <a:graphicData uri="http://schemas.openxmlformats.org/drawingml/2006/picture">
                <pic:pic>
                  <pic:nvPicPr>
                    <pic:cNvPr descr="image/pc0ipconfig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49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рисунка</w:t>
      </w:r>
    </w:p>
    <w:bookmarkEnd w:id="63"/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Научился настраивать VLAN в сети. Я также узнал о trunk портах, портах доступа и VTP.</w:t>
      </w:r>
    </w:p>
    <w:bookmarkEnd w:id="65"/>
    <w:bookmarkStart w:id="7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bookmarkStart w:id="66" w:name="X12a1b4c37848b446d8528ea4c107313de9a8eec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Просмотр списка VLAN на сетевом устройстве</w:t>
      </w:r>
    </w:p>
    <w:p>
      <w:pPr>
        <w:pStyle w:val="FirstParagraph"/>
      </w:pPr>
      <w:r>
        <w:t xml:space="preserve">Чтобы просмотреть список VLAN на сетевом устройстве, можно использовать следующую команду:</w:t>
      </w:r>
    </w:p>
    <w:p>
      <w:pPr>
        <w:pStyle w:val="SourceCode"/>
      </w:pPr>
      <w:r>
        <w:br/>
      </w:r>
      <w:r>
        <w:rPr>
          <w:rStyle w:val="ExtensionTok"/>
        </w:rPr>
        <w:t xml:space="preserve">показать</w:t>
      </w:r>
      <w:r>
        <w:rPr>
          <w:rStyle w:val="NormalTok"/>
        </w:rPr>
        <w:t xml:space="preserve"> Влан</w:t>
      </w:r>
    </w:p>
    <w:p>
      <w:pPr>
        <w:pStyle w:val="FirstParagraph"/>
      </w:pPr>
      <w:r>
        <w:t xml:space="preserve">Эта команда предоставляет список всех сетей VLAN, настроенных на сетевом устройстве, а также их соответствующие сведения.</w:t>
      </w:r>
    </w:p>
    <w:bookmarkEnd w:id="66"/>
    <w:bookmarkStart w:id="68" w:name="транкинговый-протокол-vlan-vtp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Транкинговый протокол VLAN (VTP)</w:t>
      </w:r>
    </w:p>
    <w:p>
      <w:pPr>
        <w:pStyle w:val="FirstParagraph"/>
      </w:pPr>
      <w:r>
        <w:t xml:space="preserve">VLAN Trunking Protocol (VTP) — это собственный протокол Cisco, который управляет добавлением, удалением и переименованием VLAN в масштабе всей сети. Это уменьшает необходимость настройки одной и той же информации VLAN на каждом коммутаторе отдельно.</w:t>
      </w:r>
    </w:p>
    <w:bookmarkStart w:id="67" w:name="X8cfc2ab8e64ea6954d145f8e478bead72bfc519"/>
    <w:p>
      <w:pPr>
        <w:pStyle w:val="Heading3"/>
      </w:pPr>
      <w:r>
        <w:rPr>
          <w:rStyle w:val="SectionNumber"/>
        </w:rPr>
        <w:t xml:space="preserve">5.2.1</w:t>
      </w:r>
      <w:r>
        <w:tab/>
      </w:r>
      <w:r>
        <w:t xml:space="preserve">Команды для настройки и просмотра информации о VLAN</w:t>
      </w:r>
    </w:p>
    <w:p>
      <w:pPr>
        <w:pStyle w:val="Compact"/>
        <w:numPr>
          <w:ilvl w:val="0"/>
          <w:numId w:val="1002"/>
        </w:numPr>
      </w:pPr>
      <w:r>
        <w:t xml:space="preserve">Включить VTP на коммутаторе</w:t>
      </w:r>
    </w:p>
    <w:p>
      <w:pPr>
        <w:pStyle w:val="SourceCode"/>
      </w:pPr>
      <w:r>
        <w:br/>
      </w:r>
      <w:r>
        <w:rPr>
          <w:rStyle w:val="ExtensionTok"/>
        </w:rPr>
        <w:t xml:space="preserve">режим</w:t>
      </w:r>
      <w:r>
        <w:rPr>
          <w:rStyle w:val="NormalTok"/>
        </w:rPr>
        <w:t xml:space="preserve"> vtp {сервер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клиент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|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прозрачный}</w:t>
      </w:r>
    </w:p>
    <w:p>
      <w:pPr>
        <w:pStyle w:val="FirstParagraph"/>
      </w:pPr>
      <w:r>
        <w:t xml:space="preserve">Эта команда устанавливает режим VTP для коммутатора, который может быть серверным, клиентским или прозрачным.</w:t>
      </w:r>
    </w:p>
    <w:p>
      <w:pPr>
        <w:pStyle w:val="Compact"/>
        <w:numPr>
          <w:ilvl w:val="0"/>
          <w:numId w:val="1003"/>
        </w:numPr>
      </w:pPr>
      <w:r>
        <w:t xml:space="preserve">Настроить домен VTP</w:t>
      </w:r>
    </w:p>
    <w:p>
      <w:pPr>
        <w:pStyle w:val="SourceCode"/>
      </w:pPr>
      <w:r>
        <w:br/>
      </w:r>
      <w:r>
        <w:rPr>
          <w:rStyle w:val="ExtensionTok"/>
        </w:rPr>
        <w:t xml:space="preserve">vtp-домен</w:t>
      </w:r>
      <w:r>
        <w:rPr>
          <w:rStyle w:val="NormalTok"/>
        </w:rPr>
        <w:t xml:space="preserve"> имя_домена</w:t>
      </w:r>
    </w:p>
    <w:p>
      <w:pPr>
        <w:pStyle w:val="FirstParagraph"/>
      </w:pPr>
      <w:r>
        <w:t xml:space="preserve">Эта команда устанавливает имя домена VTP.</w:t>
      </w:r>
    </w:p>
    <w:p>
      <w:pPr>
        <w:pStyle w:val="Compact"/>
        <w:numPr>
          <w:ilvl w:val="0"/>
          <w:numId w:val="1004"/>
        </w:numPr>
      </w:pPr>
      <w:r>
        <w:t xml:space="preserve">Просмотр информации VTP</w:t>
      </w:r>
    </w:p>
    <w:p>
      <w:pPr>
        <w:pStyle w:val="SourceCode"/>
      </w:pPr>
      <w:r>
        <w:br/>
      </w:r>
      <w:r>
        <w:rPr>
          <w:rStyle w:val="ExtensionTok"/>
        </w:rPr>
        <w:t xml:space="preserve">показать</w:t>
      </w:r>
      <w:r>
        <w:rPr>
          <w:rStyle w:val="NormalTok"/>
        </w:rPr>
        <w:t xml:space="preserve"> статус vtp</w:t>
      </w:r>
    </w:p>
    <w:p>
      <w:pPr>
        <w:pStyle w:val="FirstParagraph"/>
      </w:pPr>
      <w:r>
        <w:t xml:space="preserve">Эта команда отображает конфигурацию и информацию о состоянии VTP.</w:t>
      </w:r>
    </w:p>
    <w:bookmarkEnd w:id="67"/>
    <w:bookmarkEnd w:id="68"/>
    <w:bookmarkStart w:id="69" w:name="Xbc79234313c98603e60fb8a9eb118dc9cfb8061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Протокол управляющих сообщений Интернета (ICMP)</w:t>
      </w:r>
    </w:p>
    <w:p>
      <w:pPr>
        <w:pStyle w:val="FirstParagraph"/>
      </w:pPr>
      <w:r>
        <w:t xml:space="preserve">ICMP — это протокол сетевого уровня, используемый для отправки сообщений об ошибках и оперативной информации, указывающей, например, что запрошенная услуга недоступна или что хост или маршрутизатор не могут быть достигнуты.</w:t>
      </w:r>
      <w:r>
        <w:t xml:space="preserve"> </w:t>
      </w:r>
      <w:r>
        <w:t xml:space="preserve">Формат ICMP-пакета</w:t>
      </w:r>
    </w:p>
    <w:p>
      <w:pPr>
        <w:pStyle w:val="Compact"/>
        <w:numPr>
          <w:ilvl w:val="0"/>
          <w:numId w:val="1005"/>
        </w:numPr>
      </w:pPr>
      <w:r>
        <w:t xml:space="preserve">Тип</w:t>
      </w:r>
    </w:p>
    <w:p>
      <w:pPr>
        <w:pStyle w:val="Compact"/>
        <w:numPr>
          <w:ilvl w:val="0"/>
          <w:numId w:val="1005"/>
        </w:numPr>
      </w:pPr>
      <w:r>
        <w:t xml:space="preserve">Код</w:t>
      </w:r>
    </w:p>
    <w:p>
      <w:pPr>
        <w:pStyle w:val="Compact"/>
        <w:numPr>
          <w:ilvl w:val="0"/>
          <w:numId w:val="1005"/>
        </w:numPr>
      </w:pPr>
      <w:r>
        <w:t xml:space="preserve">Контрольная сумма</w:t>
      </w:r>
    </w:p>
    <w:p>
      <w:pPr>
        <w:pStyle w:val="Compact"/>
        <w:numPr>
          <w:ilvl w:val="0"/>
          <w:numId w:val="1005"/>
        </w:numPr>
      </w:pPr>
      <w:r>
        <w:t xml:space="preserve">Остальная часть заголовка</w:t>
      </w:r>
    </w:p>
    <w:p>
      <w:pPr>
        <w:pStyle w:val="Compact"/>
        <w:numPr>
          <w:ilvl w:val="0"/>
          <w:numId w:val="1005"/>
        </w:numPr>
      </w:pPr>
      <w:r>
        <w:t xml:space="preserve">Данные</w:t>
      </w:r>
    </w:p>
    <w:bookmarkEnd w:id="69"/>
    <w:bookmarkStart w:id="71" w:name="протокол-разрешения-адресов-arp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Протокол разрешения адресов (ARP)</w:t>
      </w:r>
    </w:p>
    <w:p>
      <w:pPr>
        <w:pStyle w:val="FirstParagraph"/>
      </w:pPr>
      <w:r>
        <w:t xml:space="preserve">ARP используется для сопоставления IP-адреса с адресом физического компьютера, который распознается в локальной сети. Это важно для функционирования Интернет-протокола (IP).</w:t>
      </w:r>
    </w:p>
    <w:bookmarkStart w:id="70" w:name="формат-arp-пакета"/>
    <w:p>
      <w:pPr>
        <w:pStyle w:val="Heading3"/>
      </w:pPr>
      <w:r>
        <w:rPr>
          <w:rStyle w:val="SectionNumber"/>
        </w:rPr>
        <w:t xml:space="preserve">5.4.1</w:t>
      </w:r>
      <w:r>
        <w:tab/>
      </w:r>
      <w:r>
        <w:t xml:space="preserve">Формат ARP-пакета</w:t>
      </w:r>
    </w:p>
    <w:p>
      <w:pPr>
        <w:pStyle w:val="FirstParagraph"/>
      </w:pPr>
      <w:r>
        <w:t xml:space="preserve">Тип оборудования</w:t>
      </w:r>
      <w:r>
        <w:t xml:space="preserve"> </w:t>
      </w:r>
      <w:r>
        <w:t xml:space="preserve">Тип протокола</w:t>
      </w:r>
      <w:r>
        <w:t xml:space="preserve"> </w:t>
      </w:r>
      <w:r>
        <w:t xml:space="preserve">HLEN (длина аппаратного адреса)</w:t>
      </w:r>
      <w:r>
        <w:t xml:space="preserve"> </w:t>
      </w:r>
      <w:r>
        <w:t xml:space="preserve">PLEN (длина адреса протокола)</w:t>
      </w:r>
      <w:r>
        <w:t xml:space="preserve"> </w:t>
      </w:r>
      <w:r>
        <w:t xml:space="preserve">Операция</w:t>
      </w:r>
      <w:r>
        <w:t xml:space="preserve"> </w:t>
      </w:r>
      <w:r>
        <w:t xml:space="preserve">Аппаратный адрес отправителя</w:t>
      </w:r>
      <w:r>
        <w:t xml:space="preserve"> </w:t>
      </w:r>
      <w:r>
        <w:t xml:space="preserve">Протокольный адрес отправителя</w:t>
      </w:r>
      <w:r>
        <w:t xml:space="preserve"> </w:t>
      </w:r>
      <w:r>
        <w:t xml:space="preserve">Целевой аппаратный адрес</w:t>
      </w:r>
      <w:r>
        <w:t xml:space="preserve"> </w:t>
      </w:r>
      <w:r>
        <w:t xml:space="preserve">Адрес целевого протокола</w:t>
      </w:r>
    </w:p>
    <w:bookmarkEnd w:id="70"/>
    <w:bookmarkEnd w:id="71"/>
    <w:bookmarkStart w:id="73" w:name="mac-адрес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MAC-адрес</w:t>
      </w:r>
    </w:p>
    <w:p>
      <w:pPr>
        <w:pStyle w:val="FirstParagraph"/>
      </w:pPr>
      <w:r>
        <w:t xml:space="preserve">MAC-адрес (управление доступом к среде передачи) — это уникальный идентификатор, назначаемый сетевым интерфейсам для связи в физическом сегменте сети. Он используется для большинства сетевых технологий и часто представляется в виде 12-значного шестнадцатеричного числа.</w:t>
      </w:r>
    </w:p>
    <w:bookmarkStart w:id="72" w:name="структура-mac-адреса"/>
    <w:p>
      <w:pPr>
        <w:pStyle w:val="Heading3"/>
      </w:pPr>
      <w:r>
        <w:rPr>
          <w:rStyle w:val="SectionNumber"/>
        </w:rPr>
        <w:t xml:space="preserve">5.5.1</w:t>
      </w:r>
      <w:r>
        <w:tab/>
      </w:r>
      <w:r>
        <w:t xml:space="preserve">Структура MAC-адреса</w:t>
      </w:r>
    </w:p>
    <w:p>
      <w:pPr>
        <w:pStyle w:val="Compact"/>
        <w:numPr>
          <w:ilvl w:val="0"/>
          <w:numId w:val="1006"/>
        </w:numPr>
      </w:pPr>
      <w:r>
        <w:t xml:space="preserve">Первые 6 цифр: уникальный идентификатор организации (OUI).</w:t>
      </w:r>
    </w:p>
    <w:p>
      <w:pPr>
        <w:pStyle w:val="Compact"/>
        <w:numPr>
          <w:ilvl w:val="0"/>
          <w:numId w:val="1006"/>
        </w:numPr>
      </w:pPr>
      <w:r>
        <w:t xml:space="preserve">Последние 6 цифр: серийный номер устройства.</w:t>
      </w:r>
    </w:p>
    <w:p>
      <w:pPr>
        <w:pStyle w:val="FirstParagraph"/>
      </w:pPr>
      <w:r>
        <w:t xml:space="preserve">OUI назначается IEEE и однозначно идентифицирует производителя сетевой карты или устройства.</w:t>
      </w:r>
    </w:p>
    <w:bookmarkEnd w:id="72"/>
    <w:bookmarkEnd w:id="73"/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53" Target="media/rId53.png" /><Relationship Type="http://schemas.openxmlformats.org/officeDocument/2006/relationships/image" Id="rId60" Target="media/rId60.png" /><Relationship Type="http://schemas.openxmlformats.org/officeDocument/2006/relationships/image" Id="rId50" Target="media/rId50.png" /><Relationship Type="http://schemas.openxmlformats.org/officeDocument/2006/relationships/image" Id="rId57" Target="media/rId57.png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5" Target="media/rId25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Конфигурирование VLAN</dc:title>
  <dc:creator>Абд эль хай Мохамад</dc:creator>
  <dc:language>ru-RU</dc:language>
  <cp:keywords/>
  <dcterms:created xsi:type="dcterms:W3CDTF">2024-03-12T17:19:08Z</dcterms:created>
  <dcterms:modified xsi:type="dcterms:W3CDTF">2024-03-12T17:19:08Z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Лабораторная работа № 5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