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B923247" w14:textId="1033271E" w:rsidR="005F1EA1" w:rsidRPr="00572167" w:rsidRDefault="00EC1B08" w:rsidP="00BD581D">
      <w:pPr>
        <w:pStyle w:val="TitleIbrahim"/>
        <w:rPr>
          <w:b/>
        </w:rPr>
      </w:pPr>
      <w:bookmarkStart w:id="0" w:name="_Toc488162063"/>
      <w:bookmarkStart w:id="1" w:name="_Toc488316236"/>
      <w:bookmarkStart w:id="2" w:name="_Toc492046544"/>
      <w:r w:rsidRPr="00572167">
        <w:rPr>
          <w:rFonts w:ascii="メイリオ" w:eastAsia="メイリオ" w:hAnsi="メイリオ" w:cs="メイリオ" w:hint="eastAsia"/>
          <w:b/>
        </w:rPr>
        <w:t>M&amp;A取引での</w:t>
      </w:r>
      <w:r w:rsidRPr="00572167">
        <w:rPr>
          <w:rFonts w:ascii="メイリオ" w:eastAsia="メイリオ" w:hAnsi="メイリオ" w:cs="メイリオ"/>
          <w:b/>
        </w:rPr>
        <w:br/>
      </w:r>
      <w:r w:rsidRPr="00572167">
        <w:rPr>
          <w:rFonts w:ascii="メイリオ" w:eastAsia="メイリオ" w:hAnsi="メイリオ" w:cs="メイリオ" w:hint="eastAsia"/>
          <w:b/>
        </w:rPr>
        <w:t>オープンソース監査</w:t>
      </w:r>
      <w:bookmarkEnd w:id="0"/>
      <w:bookmarkEnd w:id="1"/>
      <w:bookmarkEnd w:id="2"/>
    </w:p>
    <w:p w14:paraId="44F06EBB" w14:textId="466F3182" w:rsidR="00597D3F" w:rsidRPr="00EC1B08" w:rsidRDefault="00EC1B08" w:rsidP="00293720">
      <w:pPr>
        <w:pStyle w:val="SubtitleIbrahim"/>
        <w:spacing w:afterLines="1000" w:after="2400"/>
        <w:rPr>
          <w:rFonts w:ascii="メイリオ" w:eastAsia="メイリオ" w:hAnsi="メイリオ" w:cs="メイリオ"/>
        </w:rPr>
      </w:pPr>
      <w:bookmarkStart w:id="3" w:name="_Toc488162064"/>
      <w:bookmarkStart w:id="4" w:name="_Toc488316237"/>
      <w:bookmarkStart w:id="5" w:name="_Toc492046545"/>
      <w:r w:rsidRPr="00EC1B08">
        <w:rPr>
          <w:rFonts w:ascii="メイリオ" w:eastAsia="メイリオ" w:hAnsi="メイリオ" w:cs="メイリオ" w:hint="eastAsia"/>
        </w:rPr>
        <w:t>必須</w:t>
      </w:r>
      <w:r w:rsidR="003412FE">
        <w:rPr>
          <w:rFonts w:ascii="メイリオ" w:eastAsia="メイリオ" w:hAnsi="メイリオ" w:cs="メイリオ" w:hint="eastAsia"/>
        </w:rPr>
        <w:t>となる</w:t>
      </w:r>
      <w:r w:rsidR="00572167">
        <w:rPr>
          <w:rFonts w:ascii="メイリオ" w:eastAsia="メイリオ" w:hAnsi="メイリオ" w:cs="メイリオ" w:hint="eastAsia"/>
        </w:rPr>
        <w:t>その</w:t>
      </w:r>
      <w:r w:rsidRPr="00EC1B08">
        <w:rPr>
          <w:rFonts w:ascii="メイリオ" w:eastAsia="メイリオ" w:hAnsi="メイリオ" w:cs="メイリオ" w:hint="eastAsia"/>
        </w:rPr>
        <w:t>基礎</w:t>
      </w:r>
      <w:bookmarkEnd w:id="3"/>
      <w:bookmarkEnd w:id="4"/>
      <w:bookmarkEnd w:id="5"/>
      <w:r w:rsidR="003412FE">
        <w:rPr>
          <w:rFonts w:ascii="メイリオ" w:eastAsia="メイリオ" w:hAnsi="メイリオ" w:cs="メイリオ" w:hint="eastAsia"/>
        </w:rPr>
        <w:t>知識</w:t>
      </w:r>
    </w:p>
    <w:p w14:paraId="08BF5AD0" w14:textId="7E31D97E" w:rsidR="00675AE1" w:rsidRPr="002C4D0C" w:rsidRDefault="00156959" w:rsidP="00156959">
      <w:pPr>
        <w:spacing w:afterLines="800" w:after="1920" w:line="240" w:lineRule="auto"/>
        <w:jc w:val="center"/>
        <w:rPr>
          <w:rFonts w:ascii="Calibri" w:hAnsi="Calibri" w:cs="ProximaNova-Regular"/>
          <w:color w:val="039CE6"/>
          <w:sz w:val="32"/>
          <w:szCs w:val="36"/>
        </w:rPr>
      </w:pPr>
      <w:r w:rsidRPr="00156959">
        <w:rPr>
          <w:rFonts w:ascii="Calibri" w:eastAsiaTheme="majorEastAsia" w:hAnsi="Calibri" w:cstheme="majorBidi"/>
          <w:color w:val="0072C6" w:themeColor="accent1"/>
          <w:sz w:val="32"/>
        </w:rPr>
        <w:t>Ibrahim Haddad, Ph.D.</w:t>
      </w:r>
    </w:p>
    <w:p w14:paraId="54E68D54" w14:textId="2E035217" w:rsidR="00675AE1" w:rsidRPr="00CC7635" w:rsidRDefault="00903825" w:rsidP="00CC7635">
      <w:pPr>
        <w:ind w:left="508" w:right="558"/>
        <w:rPr>
          <w:rFonts w:ascii="ＭＳ Ｐゴシック" w:eastAsia="ＭＳ Ｐゴシック" w:hAnsi="ＭＳ Ｐゴシック" w:cstheme="majorBidi"/>
          <w:i/>
          <w:iCs/>
          <w:color w:val="0072C6" w:themeColor="accent1"/>
          <w:sz w:val="22"/>
          <w:szCs w:val="22"/>
        </w:rPr>
      </w:pPr>
      <w:r>
        <w:rPr>
          <w:rFonts w:ascii="ＭＳ Ｐゴシック" w:eastAsia="ＭＳ Ｐゴシック" w:hAnsi="ＭＳ Ｐゴシック" w:cstheme="majorBidi" w:hint="eastAsia"/>
          <w:i/>
          <w:iCs/>
          <w:color w:val="0072C6" w:themeColor="accent1"/>
          <w:sz w:val="22"/>
          <w:szCs w:val="22"/>
        </w:rPr>
        <w:t>本書</w:t>
      </w:r>
      <w:r w:rsidR="00A679A6">
        <w:rPr>
          <w:rFonts w:ascii="ＭＳ Ｐゴシック" w:eastAsia="ＭＳ Ｐゴシック" w:hAnsi="ＭＳ Ｐゴシック" w:cstheme="majorBidi" w:hint="eastAsia"/>
          <w:i/>
          <w:iCs/>
          <w:color w:val="0072C6" w:themeColor="accent1"/>
          <w:sz w:val="22"/>
          <w:szCs w:val="22"/>
        </w:rPr>
        <w:t>で</w:t>
      </w:r>
      <w:r>
        <w:rPr>
          <w:rFonts w:ascii="ＭＳ Ｐゴシック" w:eastAsia="ＭＳ Ｐゴシック" w:hAnsi="ＭＳ Ｐゴシック" w:cstheme="majorBidi" w:hint="eastAsia"/>
          <w:i/>
          <w:iCs/>
          <w:color w:val="0072C6" w:themeColor="accent1"/>
          <w:sz w:val="22"/>
          <w:szCs w:val="22"/>
        </w:rPr>
        <w:t>は、企業の吸収合併（Ｍ＆Ａ）取引におけるオープンソース 監査の全体像および実践的ガイド</w:t>
      </w:r>
      <w:r w:rsidR="00A679A6">
        <w:rPr>
          <w:rFonts w:ascii="ＭＳ Ｐゴシック" w:eastAsia="ＭＳ Ｐゴシック" w:hAnsi="ＭＳ Ｐゴシック" w:cstheme="majorBidi" w:hint="eastAsia"/>
          <w:i/>
          <w:iCs/>
          <w:color w:val="0072C6" w:themeColor="accent1"/>
          <w:sz w:val="22"/>
          <w:szCs w:val="22"/>
        </w:rPr>
        <w:t>について</w:t>
      </w:r>
      <w:r w:rsidR="00CC7635">
        <w:rPr>
          <w:rFonts w:ascii="ＭＳ Ｐゴシック" w:eastAsia="ＭＳ Ｐゴシック" w:hAnsi="ＭＳ Ｐゴシック" w:cstheme="majorBidi" w:hint="eastAsia"/>
          <w:i/>
          <w:iCs/>
          <w:color w:val="0072C6" w:themeColor="accent1"/>
          <w:sz w:val="22"/>
          <w:szCs w:val="22"/>
        </w:rPr>
        <w:t>触れて</w:t>
      </w:r>
      <w:r w:rsidR="00A679A6">
        <w:rPr>
          <w:rFonts w:ascii="ＭＳ Ｐゴシック" w:eastAsia="ＭＳ Ｐゴシック" w:hAnsi="ＭＳ Ｐゴシック" w:cstheme="majorBidi" w:hint="eastAsia"/>
          <w:i/>
          <w:iCs/>
          <w:color w:val="0072C6" w:themeColor="accent1"/>
          <w:sz w:val="22"/>
          <w:szCs w:val="22"/>
        </w:rPr>
        <w:t>いきます</w:t>
      </w:r>
      <w:r>
        <w:rPr>
          <w:rFonts w:ascii="ＭＳ Ｐゴシック" w:eastAsia="ＭＳ Ｐゴシック" w:hAnsi="ＭＳ Ｐゴシック" w:cstheme="majorBidi" w:hint="eastAsia"/>
          <w:i/>
          <w:iCs/>
          <w:color w:val="0072C6" w:themeColor="accent1"/>
          <w:sz w:val="22"/>
          <w:szCs w:val="22"/>
        </w:rPr>
        <w:t>。</w:t>
      </w:r>
      <w:r w:rsidR="00A679A6">
        <w:rPr>
          <w:rFonts w:ascii="ＭＳ Ｐゴシック" w:eastAsia="ＭＳ Ｐゴシック" w:hAnsi="ＭＳ Ｐゴシック" w:cstheme="majorBidi" w:hint="eastAsia"/>
          <w:i/>
          <w:iCs/>
          <w:color w:val="0072C6" w:themeColor="accent1"/>
          <w:sz w:val="22"/>
          <w:szCs w:val="22"/>
        </w:rPr>
        <w:t>また、</w:t>
      </w:r>
      <w:r>
        <w:rPr>
          <w:rFonts w:ascii="ＭＳ Ｐゴシック" w:eastAsia="ＭＳ Ｐゴシック" w:hAnsi="ＭＳ Ｐゴシック" w:cstheme="majorBidi" w:hint="eastAsia"/>
          <w:i/>
          <w:iCs/>
          <w:color w:val="0072C6" w:themeColor="accent1"/>
          <w:sz w:val="22"/>
          <w:szCs w:val="22"/>
        </w:rPr>
        <w:t>買収元、買収先</w:t>
      </w:r>
      <w:r w:rsidR="00A679A6">
        <w:rPr>
          <w:rFonts w:ascii="ＭＳ Ｐゴシック" w:eastAsia="ＭＳ Ｐゴシック" w:hAnsi="ＭＳ Ｐゴシック" w:cstheme="majorBidi" w:hint="eastAsia"/>
          <w:i/>
          <w:iCs/>
          <w:color w:val="0072C6" w:themeColor="accent1"/>
          <w:sz w:val="22"/>
          <w:szCs w:val="22"/>
        </w:rPr>
        <w:t>両社における</w:t>
      </w:r>
      <w:r>
        <w:rPr>
          <w:rFonts w:ascii="ＭＳ Ｐゴシック" w:eastAsia="ＭＳ Ｐゴシック" w:hAnsi="ＭＳ Ｐゴシック" w:cstheme="majorBidi" w:hint="eastAsia"/>
          <w:i/>
          <w:iCs/>
          <w:color w:val="0072C6" w:themeColor="accent1"/>
          <w:sz w:val="22"/>
          <w:szCs w:val="22"/>
        </w:rPr>
        <w:t>準備として</w:t>
      </w:r>
      <w:r w:rsidR="00A679A6">
        <w:rPr>
          <w:rFonts w:ascii="ＭＳ Ｐゴシック" w:eastAsia="ＭＳ Ｐゴシック" w:hAnsi="ＭＳ Ｐゴシック" w:cstheme="majorBidi" w:hint="eastAsia"/>
          <w:i/>
          <w:iCs/>
          <w:color w:val="0072C6" w:themeColor="accent1"/>
          <w:sz w:val="22"/>
          <w:szCs w:val="22"/>
        </w:rPr>
        <w:t>の</w:t>
      </w:r>
      <w:r>
        <w:rPr>
          <w:rFonts w:ascii="ＭＳ Ｐゴシック" w:eastAsia="ＭＳ Ｐゴシック" w:hAnsi="ＭＳ Ｐゴシック" w:cstheme="majorBidi" w:hint="eastAsia"/>
          <w:i/>
          <w:iCs/>
          <w:color w:val="0072C6" w:themeColor="accent1"/>
          <w:sz w:val="22"/>
          <w:szCs w:val="22"/>
        </w:rPr>
        <w:t>オープンソース</w:t>
      </w:r>
      <w:r w:rsidR="00CC7635">
        <w:rPr>
          <w:rFonts w:ascii="ＭＳ Ｐゴシック" w:eastAsia="ＭＳ Ｐゴシック" w:hAnsi="ＭＳ Ｐゴシック" w:cstheme="majorBidi" w:hint="eastAsia"/>
          <w:i/>
          <w:iCs/>
          <w:color w:val="0072C6" w:themeColor="accent1"/>
          <w:sz w:val="22"/>
          <w:szCs w:val="22"/>
        </w:rPr>
        <w:t xml:space="preserve"> </w:t>
      </w:r>
      <w:r>
        <w:rPr>
          <w:rFonts w:ascii="ＭＳ Ｐゴシック" w:eastAsia="ＭＳ Ｐゴシック" w:hAnsi="ＭＳ Ｐゴシック" w:cstheme="majorBidi" w:hint="eastAsia"/>
          <w:i/>
          <w:iCs/>
          <w:color w:val="0072C6" w:themeColor="accent1"/>
          <w:sz w:val="22"/>
          <w:szCs w:val="22"/>
        </w:rPr>
        <w:t>コンプライアンスを改善</w:t>
      </w:r>
      <w:r w:rsidR="00A679A6">
        <w:rPr>
          <w:rFonts w:ascii="ＭＳ Ｐゴシック" w:eastAsia="ＭＳ Ｐゴシック" w:hAnsi="ＭＳ Ｐゴシック" w:cstheme="majorBidi" w:hint="eastAsia"/>
          <w:i/>
          <w:iCs/>
          <w:color w:val="0072C6" w:themeColor="accent1"/>
          <w:sz w:val="22"/>
          <w:szCs w:val="22"/>
        </w:rPr>
        <w:t>していく上で</w:t>
      </w:r>
      <w:r>
        <w:rPr>
          <w:rFonts w:ascii="ＭＳ Ｐゴシック" w:eastAsia="ＭＳ Ｐゴシック" w:hAnsi="ＭＳ Ｐゴシック" w:cstheme="majorBidi" w:hint="eastAsia"/>
          <w:i/>
          <w:iCs/>
          <w:color w:val="0072C6" w:themeColor="accent1"/>
          <w:sz w:val="22"/>
          <w:szCs w:val="22"/>
        </w:rPr>
        <w:t>必要</w:t>
      </w:r>
      <w:r w:rsidR="00CC7635">
        <w:rPr>
          <w:rFonts w:ascii="ＭＳ Ｐゴシック" w:eastAsia="ＭＳ Ｐゴシック" w:hAnsi="ＭＳ Ｐゴシック" w:cstheme="majorBidi" w:hint="eastAsia"/>
          <w:i/>
          <w:iCs/>
          <w:color w:val="0072C6" w:themeColor="accent1"/>
          <w:sz w:val="22"/>
          <w:szCs w:val="22"/>
        </w:rPr>
        <w:t>な</w:t>
      </w:r>
      <w:r>
        <w:rPr>
          <w:rFonts w:ascii="ＭＳ Ｐゴシック" w:eastAsia="ＭＳ Ｐゴシック" w:hAnsi="ＭＳ Ｐゴシック" w:cstheme="majorBidi" w:hint="eastAsia"/>
          <w:i/>
          <w:iCs/>
          <w:color w:val="0072C6" w:themeColor="accent1"/>
          <w:sz w:val="22"/>
          <w:szCs w:val="22"/>
        </w:rPr>
        <w:t>、</w:t>
      </w:r>
      <w:r w:rsidR="00A679A6">
        <w:rPr>
          <w:rFonts w:ascii="ＭＳ Ｐゴシック" w:eastAsia="ＭＳ Ｐゴシック" w:hAnsi="ＭＳ Ｐゴシック" w:cstheme="majorBidi" w:hint="eastAsia"/>
          <w:i/>
          <w:iCs/>
          <w:color w:val="0072C6" w:themeColor="accent1"/>
          <w:sz w:val="22"/>
          <w:szCs w:val="22"/>
        </w:rPr>
        <w:t>基礎的</w:t>
      </w:r>
      <w:r>
        <w:rPr>
          <w:rFonts w:ascii="ＭＳ Ｐゴシック" w:eastAsia="ＭＳ Ｐゴシック" w:hAnsi="ＭＳ Ｐゴシック" w:cstheme="majorBidi" w:hint="eastAsia"/>
          <w:i/>
          <w:iCs/>
          <w:color w:val="0072C6" w:themeColor="accent1"/>
          <w:sz w:val="22"/>
          <w:szCs w:val="22"/>
        </w:rPr>
        <w:t>ガイドラインについても</w:t>
      </w:r>
      <w:r w:rsidR="00CC7635">
        <w:rPr>
          <w:rFonts w:ascii="ＭＳ Ｐゴシック" w:eastAsia="ＭＳ Ｐゴシック" w:hAnsi="ＭＳ Ｐゴシック" w:cstheme="majorBidi" w:hint="eastAsia"/>
          <w:i/>
          <w:iCs/>
          <w:color w:val="0072C6" w:themeColor="accent1"/>
          <w:sz w:val="22"/>
          <w:szCs w:val="22"/>
        </w:rPr>
        <w:t>説明します</w:t>
      </w:r>
      <w:r>
        <w:rPr>
          <w:rFonts w:ascii="ＭＳ Ｐゴシック" w:eastAsia="ＭＳ Ｐゴシック" w:hAnsi="ＭＳ Ｐゴシック" w:cstheme="majorBidi" w:hint="eastAsia"/>
          <w:i/>
          <w:iCs/>
          <w:color w:val="0072C6" w:themeColor="accent1"/>
          <w:sz w:val="22"/>
          <w:szCs w:val="22"/>
        </w:rPr>
        <w:t>。</w:t>
      </w:r>
      <w:bookmarkStart w:id="6" w:name="_Toc492046551"/>
      <w:r w:rsidR="00675AE1">
        <w:rPr>
          <w:rFonts w:ascii="Calibri" w:hAnsi="Calibri"/>
        </w:rPr>
        <w:br w:type="page"/>
      </w:r>
    </w:p>
    <w:p w14:paraId="6A5FFDE7" w14:textId="7A6F2F8B" w:rsidR="00597D3F" w:rsidRPr="00BF7C96" w:rsidRDefault="004779F5" w:rsidP="004A494D">
      <w:pPr>
        <w:pStyle w:val="HeadingIbrahim1"/>
        <w:rPr>
          <w:lang w:eastAsia="ja-JP"/>
        </w:rPr>
      </w:pPr>
      <w:r w:rsidRPr="00BF7C96">
        <w:rPr>
          <w:lang w:eastAsia="ja-JP"/>
        </w:rPr>
        <w:lastRenderedPageBreak/>
        <w:t xml:space="preserve">1. </w:t>
      </w:r>
      <w:bookmarkEnd w:id="6"/>
      <w:r w:rsidR="006E02FA" w:rsidRPr="00835272">
        <w:rPr>
          <w:rFonts w:ascii="メイリオ" w:eastAsia="メイリオ" w:hAnsi="メイリオ" w:cs="メイリオ" w:hint="eastAsia"/>
          <w:b/>
          <w:lang w:eastAsia="ja-JP"/>
        </w:rPr>
        <w:t>はじめに</w:t>
      </w:r>
      <w:r w:rsidR="0097200C">
        <w:rPr>
          <w:rFonts w:hint="eastAsia"/>
          <w:lang w:eastAsia="ja-JP"/>
        </w:rPr>
        <w:t>（</w:t>
      </w:r>
      <w:r w:rsidR="0097200C">
        <w:rPr>
          <w:rFonts w:hint="eastAsia"/>
          <w:lang w:eastAsia="ja-JP"/>
        </w:rPr>
        <w:t>Introduction</w:t>
      </w:r>
      <w:r w:rsidR="0097200C">
        <w:rPr>
          <w:rFonts w:hint="eastAsia"/>
          <w:lang w:eastAsia="ja-JP"/>
        </w:rPr>
        <w:t>）</w:t>
      </w:r>
    </w:p>
    <w:p w14:paraId="439BA45D" w14:textId="77777777" w:rsidR="008403C6" w:rsidRPr="00BF7C96" w:rsidRDefault="008403C6" w:rsidP="008403C6">
      <w:pPr>
        <w:pStyle w:val="bodyIbrahim1"/>
      </w:pPr>
      <w:r w:rsidRPr="00BF7C96">
        <w:t xml:space="preserve">We live in an era defined by software. Virtually everything we do on a daily basis is in some way planned, shaped, analyzed and managed by software. Within that large software umbrella, open source software is king. Companies across all industries are racing to use, participate in, and contribute to open source projects for the various advantages they offer, from the ability to leverage external engineering resources that accelerate time to market, to enabling faster innovation, and having capacity to focus on differentiating values. </w:t>
      </w:r>
    </w:p>
    <w:p w14:paraId="0731DAA8" w14:textId="0B9EFC8F" w:rsidR="00111537" w:rsidRPr="00BA78CF" w:rsidRDefault="00111537" w:rsidP="00BA78CF">
      <w:pPr>
        <w:pStyle w:val="bodyIbrahim1"/>
        <w:spacing w:line="240" w:lineRule="exact"/>
        <w:rPr>
          <w:rFonts w:ascii="メイリオ" w:eastAsia="メイリオ" w:hAnsi="メイリオ" w:cs="メイリオ"/>
          <w:sz w:val="18"/>
          <w:szCs w:val="18"/>
          <w:lang w:eastAsia="ja-JP"/>
        </w:rPr>
      </w:pPr>
      <w:r w:rsidRPr="00BA78CF">
        <w:rPr>
          <w:rFonts w:ascii="メイリオ" w:eastAsia="メイリオ" w:hAnsi="メイリオ" w:cs="メイリオ" w:hint="eastAsia"/>
          <w:sz w:val="18"/>
          <w:szCs w:val="18"/>
          <w:lang w:eastAsia="ja-JP"/>
        </w:rPr>
        <w:t>私たちはソフトウェアによって定義された</w:t>
      </w:r>
      <w:r w:rsidR="00AB211E" w:rsidRPr="00BA78CF">
        <w:rPr>
          <w:rFonts w:ascii="メイリオ" w:eastAsia="メイリオ" w:hAnsi="メイリオ" w:cs="メイリオ" w:hint="eastAsia"/>
          <w:sz w:val="18"/>
          <w:szCs w:val="18"/>
          <w:lang w:eastAsia="ja-JP"/>
        </w:rPr>
        <w:t>時代</w:t>
      </w:r>
      <w:r w:rsidRPr="00BA78CF">
        <w:rPr>
          <w:rFonts w:ascii="メイリオ" w:eastAsia="メイリオ" w:hAnsi="メイリオ" w:cs="メイリオ" w:hint="eastAsia"/>
          <w:sz w:val="18"/>
          <w:szCs w:val="18"/>
          <w:lang w:eastAsia="ja-JP"/>
        </w:rPr>
        <w:t>（</w:t>
      </w:r>
      <w:r w:rsidR="00AB211E" w:rsidRPr="00BA78CF">
        <w:rPr>
          <w:rFonts w:ascii="メイリオ" w:eastAsia="メイリオ" w:hAnsi="メイリオ" w:cs="メイリオ" w:hint="eastAsia"/>
          <w:sz w:val="18"/>
          <w:szCs w:val="18"/>
          <w:lang w:eastAsia="ja-JP"/>
        </w:rPr>
        <w:t xml:space="preserve">Era </w:t>
      </w:r>
      <w:r w:rsidRPr="00BA78CF">
        <w:rPr>
          <w:rFonts w:ascii="メイリオ" w:eastAsia="メイリオ" w:hAnsi="メイリオ" w:cs="メイリオ" w:hint="eastAsia"/>
          <w:sz w:val="18"/>
          <w:szCs w:val="18"/>
          <w:lang w:eastAsia="ja-JP"/>
        </w:rPr>
        <w:t>defined by software）を生きています。毎日私たちがしていることのすべては実質的に、何らかの方法で、ソフトウェアによって計画、具体化、分析され、そして管理されています。その大きな</w:t>
      </w:r>
      <w:r w:rsidR="00C60293" w:rsidRPr="00BA78CF">
        <w:rPr>
          <w:rFonts w:ascii="メイリオ" w:eastAsia="メイリオ" w:hAnsi="メイリオ" w:cs="メイリオ" w:hint="eastAsia"/>
          <w:sz w:val="18"/>
          <w:szCs w:val="18"/>
          <w:lang w:eastAsia="ja-JP"/>
        </w:rPr>
        <w:t>傘としての</w:t>
      </w:r>
      <w:r w:rsidRPr="00BA78CF">
        <w:rPr>
          <w:rFonts w:ascii="メイリオ" w:eastAsia="メイリオ" w:hAnsi="メイリオ" w:cs="メイリオ" w:hint="eastAsia"/>
          <w:sz w:val="18"/>
          <w:szCs w:val="18"/>
          <w:lang w:eastAsia="ja-JP"/>
        </w:rPr>
        <w:t>ソフトウェアの中</w:t>
      </w:r>
      <w:r w:rsidR="00C60293" w:rsidRPr="00BA78CF">
        <w:rPr>
          <w:rFonts w:ascii="メイリオ" w:eastAsia="メイリオ" w:hAnsi="メイリオ" w:cs="メイリオ" w:hint="eastAsia"/>
          <w:sz w:val="18"/>
          <w:szCs w:val="18"/>
          <w:lang w:eastAsia="ja-JP"/>
        </w:rPr>
        <w:t>でもオープンソース ソフトウェアは、最も重要なものでしょう。すべての産業に亘る企業がそこから得られる利点を求め、オープンソース プロジェクトを使い、に参加し、へコントリビュートすることを競っています。その利点は、</w:t>
      </w:r>
      <w:r w:rsidR="00F52445" w:rsidRPr="00BA78CF">
        <w:rPr>
          <w:rFonts w:ascii="メイリオ" w:eastAsia="メイリオ" w:hAnsi="メイリオ" w:cs="メイリオ" w:hint="eastAsia"/>
          <w:sz w:val="18"/>
          <w:szCs w:val="18"/>
          <w:lang w:eastAsia="ja-JP"/>
        </w:rPr>
        <w:t>Time to Marketを加速する</w:t>
      </w:r>
      <w:r w:rsidR="00C60293" w:rsidRPr="00BA78CF">
        <w:rPr>
          <w:rFonts w:ascii="メイリオ" w:eastAsia="メイリオ" w:hAnsi="メイリオ" w:cs="メイリオ" w:hint="eastAsia"/>
          <w:sz w:val="18"/>
          <w:szCs w:val="18"/>
          <w:lang w:eastAsia="ja-JP"/>
        </w:rPr>
        <w:t>社外</w:t>
      </w:r>
      <w:r w:rsidR="00F52445" w:rsidRPr="00BA78CF">
        <w:rPr>
          <w:rFonts w:ascii="メイリオ" w:eastAsia="メイリオ" w:hAnsi="メイリオ" w:cs="メイリオ" w:hint="eastAsia"/>
          <w:sz w:val="18"/>
          <w:szCs w:val="18"/>
          <w:lang w:eastAsia="ja-JP"/>
        </w:rPr>
        <w:t>エンジニアリング リソースの活用力に始まり、イノベーションの加速、価値差異化への集中など多岐に亘っています。</w:t>
      </w:r>
    </w:p>
    <w:p w14:paraId="46EF3572" w14:textId="77777777" w:rsidR="008403C6" w:rsidRPr="002C4D0C" w:rsidRDefault="008403C6" w:rsidP="008403C6">
      <w:pPr>
        <w:pStyle w:val="bodyIbrahim1"/>
      </w:pPr>
      <w:r w:rsidRPr="002C4D0C">
        <w:t xml:space="preserve">The saying “Open Source is Eating the Software World” also applies to corporate transactions, as virtually any technology acquisition will involve software in some form. The </w:t>
      </w:r>
      <w:r w:rsidRPr="00BF7C96">
        <w:t>software</w:t>
      </w:r>
      <w:r w:rsidRPr="002C4D0C">
        <w:t xml:space="preserve"> due diligence process, in which the acquirer performs a comprehensive review of the target’s software and their compliance practices, is becoming a standard part of any merger or acquisition. During this process it's common to come across open source software, which presents a set of verification challenges that are different from proprietary software.</w:t>
      </w:r>
    </w:p>
    <w:p w14:paraId="65658805" w14:textId="015B6C1A" w:rsidR="006B6DE7" w:rsidRPr="00BA78CF" w:rsidRDefault="00F52445" w:rsidP="00BA78CF">
      <w:pPr>
        <w:pStyle w:val="bodyIbrahim1"/>
        <w:spacing w:line="240" w:lineRule="exact"/>
        <w:rPr>
          <w:rFonts w:ascii="メイリオ" w:eastAsia="メイリオ" w:hAnsi="メイリオ" w:cs="メイリオ"/>
          <w:sz w:val="18"/>
          <w:szCs w:val="18"/>
          <w:lang w:eastAsia="ja-JP"/>
        </w:rPr>
      </w:pPr>
      <w:r w:rsidRPr="00BA78CF">
        <w:rPr>
          <w:rFonts w:ascii="メイリオ" w:eastAsia="メイリオ" w:hAnsi="メイリオ" w:cs="メイリオ" w:hint="eastAsia"/>
          <w:sz w:val="18"/>
          <w:szCs w:val="18"/>
          <w:lang w:eastAsia="ja-JP"/>
        </w:rPr>
        <w:t xml:space="preserve">「オープンソースが </w:t>
      </w:r>
      <w:r w:rsidR="008403C6">
        <w:rPr>
          <w:rFonts w:ascii="メイリオ" w:eastAsia="メイリオ" w:hAnsi="メイリオ" w:cs="メイリオ" w:hint="eastAsia"/>
          <w:sz w:val="18"/>
          <w:szCs w:val="18"/>
          <w:lang w:eastAsia="ja-JP"/>
        </w:rPr>
        <w:t>ソフトウェアの世界を食し</w:t>
      </w:r>
      <w:r w:rsidRPr="00BA78CF">
        <w:rPr>
          <w:rFonts w:ascii="メイリオ" w:eastAsia="メイリオ" w:hAnsi="メイリオ" w:cs="メイリオ" w:hint="eastAsia"/>
          <w:sz w:val="18"/>
          <w:szCs w:val="18"/>
          <w:lang w:eastAsia="ja-JP"/>
        </w:rPr>
        <w:t>ている（</w:t>
      </w:r>
      <w:r w:rsidRPr="00BA78CF">
        <w:rPr>
          <w:rFonts w:ascii="メイリオ" w:eastAsia="メイリオ" w:hAnsi="メイリオ" w:cs="メイリオ"/>
          <w:sz w:val="18"/>
          <w:szCs w:val="18"/>
          <w:lang w:eastAsia="ja-JP"/>
        </w:rPr>
        <w:t>Open Source is Eating the Software World</w:t>
      </w:r>
      <w:r w:rsidRPr="00BA78CF">
        <w:rPr>
          <w:rFonts w:ascii="メイリオ" w:eastAsia="メイリオ" w:hAnsi="メイリオ" w:cs="メイリオ" w:hint="eastAsia"/>
          <w:sz w:val="18"/>
          <w:szCs w:val="18"/>
          <w:lang w:eastAsia="ja-JP"/>
        </w:rPr>
        <w:t>）」</w:t>
      </w:r>
      <w:r w:rsidR="003B3C93" w:rsidRPr="00BA78CF">
        <w:rPr>
          <w:rFonts w:ascii="メイリオ" w:eastAsia="メイリオ" w:hAnsi="メイリオ" w:cs="メイリオ" w:hint="eastAsia"/>
          <w:sz w:val="18"/>
          <w:szCs w:val="18"/>
          <w:lang w:eastAsia="ja-JP"/>
        </w:rPr>
        <w:t>といわれる</w:t>
      </w:r>
      <w:r w:rsidR="0097200C" w:rsidRPr="00BA78CF">
        <w:rPr>
          <w:rFonts w:ascii="メイリオ" w:eastAsia="メイリオ" w:hAnsi="メイリオ" w:cs="メイリオ" w:hint="eastAsia"/>
          <w:sz w:val="18"/>
          <w:szCs w:val="18"/>
          <w:lang w:eastAsia="ja-JP"/>
        </w:rPr>
        <w:t>話</w:t>
      </w:r>
      <w:r w:rsidR="003B3C93" w:rsidRPr="00BA78CF">
        <w:rPr>
          <w:rFonts w:ascii="メイリオ" w:eastAsia="メイリオ" w:hAnsi="メイリオ" w:cs="メイリオ" w:hint="eastAsia"/>
          <w:sz w:val="18"/>
          <w:szCs w:val="18"/>
          <w:lang w:eastAsia="ja-JP"/>
        </w:rPr>
        <w:t>は、企業</w:t>
      </w:r>
      <w:r w:rsidR="0097200C" w:rsidRPr="00BA78CF">
        <w:rPr>
          <w:rFonts w:ascii="メイリオ" w:eastAsia="メイリオ" w:hAnsi="メイリオ" w:cs="メイリオ" w:hint="eastAsia"/>
          <w:sz w:val="18"/>
          <w:szCs w:val="18"/>
          <w:lang w:eastAsia="ja-JP"/>
        </w:rPr>
        <w:t>の</w:t>
      </w:r>
      <w:r w:rsidR="003B3C93" w:rsidRPr="00BA78CF">
        <w:rPr>
          <w:rFonts w:ascii="メイリオ" w:eastAsia="メイリオ" w:hAnsi="メイリオ" w:cs="メイリオ" w:hint="eastAsia"/>
          <w:sz w:val="18"/>
          <w:szCs w:val="18"/>
          <w:lang w:eastAsia="ja-JP"/>
        </w:rPr>
        <w:t>取引にも当てはまります。</w:t>
      </w:r>
      <w:r w:rsidR="0097200C" w:rsidRPr="00BA78CF">
        <w:rPr>
          <w:rFonts w:ascii="メイリオ" w:eastAsia="メイリオ" w:hAnsi="メイリオ" w:cs="メイリオ" w:hint="eastAsia"/>
          <w:sz w:val="18"/>
          <w:szCs w:val="18"/>
          <w:lang w:eastAsia="ja-JP"/>
        </w:rPr>
        <w:t>テクノロジー企業の買収はどんなものであっても何らかの形でソフトウェアに関係するからです。買収元が</w:t>
      </w:r>
      <w:r w:rsidR="00AB211E" w:rsidRPr="00BA78CF">
        <w:rPr>
          <w:rFonts w:ascii="メイリオ" w:eastAsia="メイリオ" w:hAnsi="メイリオ" w:cs="メイリオ" w:hint="eastAsia"/>
          <w:sz w:val="18"/>
          <w:szCs w:val="18"/>
          <w:lang w:eastAsia="ja-JP"/>
        </w:rPr>
        <w:t>買収ターゲットのソフトウェアやコンプライアンスプロセスへの包括的レビューを行う</w:t>
      </w:r>
      <w:r w:rsidR="0097200C" w:rsidRPr="00BA78CF">
        <w:rPr>
          <w:rFonts w:ascii="メイリオ" w:eastAsia="メイリオ" w:hAnsi="メイリオ" w:cs="メイリオ" w:hint="eastAsia"/>
          <w:sz w:val="18"/>
          <w:szCs w:val="18"/>
          <w:lang w:eastAsia="ja-JP"/>
        </w:rPr>
        <w:t>、ソフトウェア</w:t>
      </w:r>
      <w:r w:rsidR="006B6DE7" w:rsidRPr="00BA78CF">
        <w:rPr>
          <w:rFonts w:ascii="メイリオ" w:eastAsia="メイリオ" w:hAnsi="メイリオ" w:cs="メイリオ" w:hint="eastAsia"/>
          <w:sz w:val="18"/>
          <w:szCs w:val="18"/>
          <w:lang w:eastAsia="ja-JP"/>
        </w:rPr>
        <w:t xml:space="preserve"> </w:t>
      </w:r>
      <w:r w:rsidR="0097200C" w:rsidRPr="00BA78CF">
        <w:rPr>
          <w:rFonts w:ascii="メイリオ" w:eastAsia="メイリオ" w:hAnsi="メイリオ" w:cs="メイリオ" w:hint="eastAsia"/>
          <w:sz w:val="18"/>
          <w:szCs w:val="18"/>
          <w:lang w:eastAsia="ja-JP"/>
        </w:rPr>
        <w:t>デュー デリジェンス（適正評価）プロセス</w:t>
      </w:r>
      <w:r w:rsidR="00AB211E" w:rsidRPr="00BA78CF">
        <w:rPr>
          <w:rFonts w:ascii="メイリオ" w:eastAsia="メイリオ" w:hAnsi="メイリオ" w:cs="メイリオ" w:hint="eastAsia"/>
          <w:sz w:val="18"/>
          <w:szCs w:val="18"/>
          <w:lang w:eastAsia="ja-JP"/>
        </w:rPr>
        <w:t>は、吸収もしくは合併において標準的なものになってきています。このプロセス</w:t>
      </w:r>
      <w:r w:rsidR="006B6DE7" w:rsidRPr="00BA78CF">
        <w:rPr>
          <w:rFonts w:ascii="メイリオ" w:eastAsia="メイリオ" w:hAnsi="メイリオ" w:cs="メイリオ" w:hint="eastAsia"/>
          <w:sz w:val="18"/>
          <w:szCs w:val="18"/>
          <w:lang w:eastAsia="ja-JP"/>
        </w:rPr>
        <w:t>が</w:t>
      </w:r>
      <w:r w:rsidR="00AB211E" w:rsidRPr="00BA78CF">
        <w:rPr>
          <w:rFonts w:ascii="メイリオ" w:eastAsia="メイリオ" w:hAnsi="メイリオ" w:cs="メイリオ" w:hint="eastAsia"/>
          <w:sz w:val="18"/>
          <w:szCs w:val="18"/>
          <w:lang w:eastAsia="ja-JP"/>
        </w:rPr>
        <w:t>、</w:t>
      </w:r>
      <w:r w:rsidR="006B6DE7" w:rsidRPr="00BA78CF">
        <w:rPr>
          <w:rFonts w:ascii="メイリオ" w:eastAsia="メイリオ" w:hAnsi="メイリオ" w:cs="メイリオ" w:hint="eastAsia"/>
          <w:sz w:val="18"/>
          <w:szCs w:val="18"/>
          <w:lang w:eastAsia="ja-JP"/>
        </w:rPr>
        <w:t>プロプライエタリ ソフトウェアとは異なる検証課題が存在する、</w:t>
      </w:r>
      <w:r w:rsidR="00AB211E" w:rsidRPr="00BA78CF">
        <w:rPr>
          <w:rFonts w:ascii="メイリオ" w:eastAsia="メイリオ" w:hAnsi="メイリオ" w:cs="メイリオ" w:hint="eastAsia"/>
          <w:sz w:val="18"/>
          <w:szCs w:val="18"/>
          <w:lang w:eastAsia="ja-JP"/>
        </w:rPr>
        <w:t>オープンソース ソフト</w:t>
      </w:r>
      <w:r w:rsidR="006B6DE7" w:rsidRPr="00BA78CF">
        <w:rPr>
          <w:rFonts w:ascii="メイリオ" w:eastAsia="メイリオ" w:hAnsi="メイリオ" w:cs="メイリオ" w:hint="eastAsia"/>
          <w:sz w:val="18"/>
          <w:szCs w:val="18"/>
          <w:lang w:eastAsia="ja-JP"/>
        </w:rPr>
        <w:t>ウェアに及ぶことも一般的なものとなっています。</w:t>
      </w:r>
    </w:p>
    <w:p w14:paraId="0B312911" w14:textId="77777777" w:rsidR="008403C6" w:rsidRPr="002C4D0C" w:rsidRDefault="008403C6" w:rsidP="008403C6">
      <w:pPr>
        <w:pStyle w:val="bodyIbrahim1"/>
      </w:pPr>
      <w:r w:rsidRPr="002C4D0C">
        <w:t xml:space="preserve">In this article, we </w:t>
      </w:r>
      <w:r>
        <w:t xml:space="preserve">provide an overview of the open source </w:t>
      </w:r>
      <w:r w:rsidRPr="00633306">
        <w:t>audit process in M&amp;A transactions.</w:t>
      </w:r>
      <w:r>
        <w:t xml:space="preserve"> We expect to publish a second paper in this series to explore the various insights (technical, legal, business) that companies gain when going through this process).  </w:t>
      </w:r>
    </w:p>
    <w:p w14:paraId="7FD92CD8" w14:textId="633EBAA8" w:rsidR="006B6DE7" w:rsidRPr="00BA78CF" w:rsidRDefault="001E6762" w:rsidP="00BA78CF">
      <w:pPr>
        <w:pStyle w:val="bodyIbrahim1"/>
        <w:spacing w:line="240" w:lineRule="exact"/>
        <w:rPr>
          <w:rFonts w:ascii="メイリオ" w:eastAsia="メイリオ" w:hAnsi="メイリオ" w:cs="メイリオ"/>
          <w:sz w:val="18"/>
          <w:szCs w:val="18"/>
          <w:lang w:eastAsia="ja-JP"/>
        </w:rPr>
      </w:pPr>
      <w:r w:rsidRPr="00BA78CF">
        <w:rPr>
          <w:rFonts w:ascii="メイリオ" w:eastAsia="メイリオ" w:hAnsi="メイリオ" w:cs="メイリオ" w:hint="eastAsia"/>
          <w:sz w:val="18"/>
          <w:szCs w:val="18"/>
          <w:lang w:eastAsia="ja-JP"/>
        </w:rPr>
        <w:t>こういったことを踏まえ</w:t>
      </w:r>
      <w:r w:rsidR="006B6DE7" w:rsidRPr="00BA78CF">
        <w:rPr>
          <w:rFonts w:ascii="メイリオ" w:eastAsia="メイリオ" w:hAnsi="メイリオ" w:cs="メイリオ" w:hint="eastAsia"/>
          <w:sz w:val="18"/>
          <w:szCs w:val="18"/>
          <w:lang w:eastAsia="ja-JP"/>
        </w:rPr>
        <w:t>本書で</w:t>
      </w:r>
      <w:r w:rsidRPr="00BA78CF">
        <w:rPr>
          <w:rFonts w:ascii="メイリオ" w:eastAsia="メイリオ" w:hAnsi="メイリオ" w:cs="メイリオ" w:hint="eastAsia"/>
          <w:sz w:val="18"/>
          <w:szCs w:val="18"/>
          <w:lang w:eastAsia="ja-JP"/>
        </w:rPr>
        <w:t>は</w:t>
      </w:r>
      <w:r w:rsidR="006B6DE7" w:rsidRPr="00BA78CF">
        <w:rPr>
          <w:rFonts w:ascii="メイリオ" w:eastAsia="メイリオ" w:hAnsi="メイリオ" w:cs="メイリオ" w:hint="eastAsia"/>
          <w:sz w:val="18"/>
          <w:szCs w:val="18"/>
          <w:lang w:eastAsia="ja-JP"/>
        </w:rPr>
        <w:t>M&amp;A取引におけるオープンソース ソフトウェアの監査について触れていきます。</w:t>
      </w:r>
      <w:r w:rsidRPr="00BA78CF">
        <w:rPr>
          <w:rFonts w:ascii="メイリオ" w:eastAsia="メイリオ" w:hAnsi="メイリオ" w:cs="メイリオ" w:hint="eastAsia"/>
          <w:sz w:val="18"/>
          <w:szCs w:val="18"/>
          <w:lang w:eastAsia="ja-JP"/>
        </w:rPr>
        <w:t>このプロセスを実施していくなかで企業が得る各種（技術的、法的、ビジネス的）洞察については、本書に続く形で公開できればと思います。</w:t>
      </w:r>
    </w:p>
    <w:p w14:paraId="326028CA" w14:textId="409E3514" w:rsidR="00597D3F" w:rsidRPr="002C4D0C" w:rsidRDefault="00BF7C96" w:rsidP="004A494D">
      <w:pPr>
        <w:pStyle w:val="HeadingIbrahim1"/>
      </w:pPr>
      <w:bookmarkStart w:id="7" w:name="_Toc492046552"/>
      <w:r>
        <w:t xml:space="preserve">2. </w:t>
      </w:r>
      <w:r w:rsidR="008403C6">
        <w:rPr>
          <w:rFonts w:ascii="メイリオ" w:eastAsia="メイリオ" w:hAnsi="メイリオ" w:cs="メイリオ" w:hint="eastAsia"/>
          <w:b/>
          <w:lang w:eastAsia="ja-JP"/>
        </w:rPr>
        <w:t>共通的なオープンソース使用</w:t>
      </w:r>
      <w:r w:rsidR="00BA78CF" w:rsidRPr="00835272">
        <w:rPr>
          <w:rFonts w:ascii="メイリオ" w:eastAsia="メイリオ" w:hAnsi="メイリオ" w:cs="メイリオ" w:hint="eastAsia"/>
          <w:b/>
          <w:lang w:eastAsia="ja-JP"/>
        </w:rPr>
        <w:t>シナリオ</w:t>
      </w:r>
      <w:r w:rsidR="00BA78CF">
        <w:rPr>
          <w:rFonts w:hint="eastAsia"/>
          <w:lang w:eastAsia="ja-JP"/>
        </w:rPr>
        <w:t>（</w:t>
      </w:r>
      <w:r w:rsidR="004C6B67" w:rsidRPr="002C4D0C">
        <w:t>Common open source usage scenarios</w:t>
      </w:r>
      <w:bookmarkEnd w:id="7"/>
      <w:r w:rsidR="00BA78CF">
        <w:rPr>
          <w:rFonts w:hint="eastAsia"/>
          <w:lang w:eastAsia="ja-JP"/>
        </w:rPr>
        <w:t>）</w:t>
      </w:r>
    </w:p>
    <w:p w14:paraId="7E585907" w14:textId="1856E325" w:rsidR="00CA2133" w:rsidRDefault="00FF26C9" w:rsidP="001B5CE8">
      <w:pPr>
        <w:rPr>
          <w:rFonts w:ascii="Calibri" w:hAnsi="Calibri"/>
          <w:color w:val="000000" w:themeColor="text1"/>
        </w:rPr>
      </w:pPr>
      <w:r w:rsidRPr="001B5CE8">
        <w:rPr>
          <w:rFonts w:ascii="Calibri" w:hAnsi="Calibri"/>
          <w:color w:val="000000" w:themeColor="text1"/>
        </w:rPr>
        <w:t xml:space="preserve">Before </w:t>
      </w:r>
      <w:r w:rsidR="00EE2FE5" w:rsidRPr="001B5CE8">
        <w:rPr>
          <w:rFonts w:ascii="Calibri" w:hAnsi="Calibri"/>
          <w:color w:val="000000" w:themeColor="text1"/>
        </w:rPr>
        <w:t>diving into</w:t>
      </w:r>
      <w:r w:rsidRPr="001B5CE8">
        <w:rPr>
          <w:rFonts w:ascii="Calibri" w:hAnsi="Calibri"/>
          <w:color w:val="000000" w:themeColor="text1"/>
        </w:rPr>
        <w:t xml:space="preserve"> the </w:t>
      </w:r>
      <w:r w:rsidR="00C829B2" w:rsidRPr="001B5CE8">
        <w:rPr>
          <w:rFonts w:ascii="Calibri" w:hAnsi="Calibri"/>
          <w:color w:val="000000" w:themeColor="text1"/>
        </w:rPr>
        <w:t xml:space="preserve">open source due diligence </w:t>
      </w:r>
      <w:r w:rsidRPr="001B5CE8">
        <w:rPr>
          <w:rFonts w:ascii="Calibri" w:hAnsi="Calibri"/>
          <w:color w:val="000000" w:themeColor="text1"/>
        </w:rPr>
        <w:t xml:space="preserve">process, it helps to understand the various ways that open source software can be incorporated into a target’s development process.  This applies </w:t>
      </w:r>
      <w:r w:rsidR="00D6710C" w:rsidRPr="001B5CE8">
        <w:rPr>
          <w:rFonts w:ascii="Calibri" w:hAnsi="Calibri"/>
          <w:color w:val="000000" w:themeColor="text1"/>
        </w:rPr>
        <w:t xml:space="preserve">to situations where the company knowingly or unknowingly incorporates open source software into their </w:t>
      </w:r>
      <w:r w:rsidR="00EE2FE5" w:rsidRPr="001B5CE8">
        <w:rPr>
          <w:rFonts w:ascii="Calibri" w:hAnsi="Calibri"/>
          <w:color w:val="000000" w:themeColor="text1"/>
        </w:rPr>
        <w:t xml:space="preserve">source </w:t>
      </w:r>
      <w:r w:rsidR="00D6710C" w:rsidRPr="001B5CE8">
        <w:rPr>
          <w:rFonts w:ascii="Calibri" w:hAnsi="Calibri"/>
          <w:color w:val="000000" w:themeColor="text1"/>
        </w:rPr>
        <w:t>code</w:t>
      </w:r>
      <w:r w:rsidR="00EE2FE5" w:rsidRPr="001B5CE8">
        <w:rPr>
          <w:rFonts w:ascii="Calibri" w:hAnsi="Calibri"/>
          <w:color w:val="000000" w:themeColor="text1"/>
        </w:rPr>
        <w:t xml:space="preserve"> </w:t>
      </w:r>
      <w:r w:rsidR="006B7082" w:rsidRPr="001B5CE8">
        <w:rPr>
          <w:rFonts w:ascii="Calibri" w:hAnsi="Calibri"/>
          <w:color w:val="000000" w:themeColor="text1"/>
        </w:rPr>
        <w:t>base</w:t>
      </w:r>
      <w:r w:rsidR="00D6710C" w:rsidRPr="001B5CE8">
        <w:rPr>
          <w:rFonts w:ascii="Calibri" w:hAnsi="Calibri"/>
          <w:color w:val="000000" w:themeColor="text1"/>
        </w:rPr>
        <w:t>.</w:t>
      </w:r>
      <w:r w:rsidR="00E523EE" w:rsidRPr="001B5CE8">
        <w:rPr>
          <w:rFonts w:ascii="Calibri" w:hAnsi="Calibri"/>
          <w:color w:val="000000" w:themeColor="text1"/>
        </w:rPr>
        <w:t xml:space="preserve">  As with traffic tickets, ignorance of your obligations is no excuse, so it is wise to understand the various ways that software </w:t>
      </w:r>
      <w:r w:rsidR="006B7082" w:rsidRPr="001B5CE8">
        <w:rPr>
          <w:rFonts w:ascii="Calibri" w:hAnsi="Calibri"/>
          <w:color w:val="000000" w:themeColor="text1"/>
        </w:rPr>
        <w:t>from multiple sources can be used</w:t>
      </w:r>
      <w:r w:rsidR="008C3AEA" w:rsidRPr="001B5CE8">
        <w:rPr>
          <w:rFonts w:ascii="Calibri" w:hAnsi="Calibri"/>
          <w:color w:val="000000" w:themeColor="text1"/>
        </w:rPr>
        <w:t xml:space="preserve">. </w:t>
      </w:r>
      <w:r w:rsidR="006B7082" w:rsidRPr="001B5CE8">
        <w:rPr>
          <w:rFonts w:ascii="Calibri" w:hAnsi="Calibri"/>
          <w:color w:val="000000" w:themeColor="text1"/>
        </w:rPr>
        <w:t>The most c</w:t>
      </w:r>
      <w:r w:rsidR="004C6B67" w:rsidRPr="001B5CE8">
        <w:rPr>
          <w:rFonts w:ascii="Calibri" w:hAnsi="Calibri"/>
          <w:color w:val="000000" w:themeColor="text1"/>
        </w:rPr>
        <w:t xml:space="preserve">ommon </w:t>
      </w:r>
      <w:r w:rsidR="008C3AEA" w:rsidRPr="001B5CE8">
        <w:rPr>
          <w:rFonts w:ascii="Calibri" w:hAnsi="Calibri"/>
          <w:color w:val="000000" w:themeColor="text1"/>
        </w:rPr>
        <w:t xml:space="preserve">use </w:t>
      </w:r>
      <w:r w:rsidR="006B7082" w:rsidRPr="001B5CE8">
        <w:rPr>
          <w:rFonts w:ascii="Calibri" w:hAnsi="Calibri"/>
          <w:color w:val="000000" w:themeColor="text1"/>
        </w:rPr>
        <w:t xml:space="preserve">scenarios </w:t>
      </w:r>
      <w:r w:rsidR="008C3AEA" w:rsidRPr="001B5CE8">
        <w:rPr>
          <w:rFonts w:ascii="Calibri" w:hAnsi="Calibri"/>
          <w:color w:val="000000" w:themeColor="text1"/>
        </w:rPr>
        <w:t xml:space="preserve">of open source software </w:t>
      </w:r>
      <w:r w:rsidR="006B7082" w:rsidRPr="001B5CE8">
        <w:rPr>
          <w:rFonts w:ascii="Calibri" w:hAnsi="Calibri"/>
          <w:color w:val="000000" w:themeColor="text1"/>
        </w:rPr>
        <w:t xml:space="preserve">are </w:t>
      </w:r>
      <w:r w:rsidR="004C6B67" w:rsidRPr="001B5CE8">
        <w:rPr>
          <w:rFonts w:ascii="Calibri" w:hAnsi="Calibri"/>
          <w:color w:val="000000" w:themeColor="text1"/>
        </w:rPr>
        <w:t xml:space="preserve">incorporation, linking, </w:t>
      </w:r>
      <w:r w:rsidR="00396D9B" w:rsidRPr="001B5CE8">
        <w:rPr>
          <w:rFonts w:ascii="Calibri" w:hAnsi="Calibri"/>
          <w:color w:val="000000" w:themeColor="text1"/>
        </w:rPr>
        <w:t xml:space="preserve">and </w:t>
      </w:r>
      <w:r w:rsidR="004C6B67" w:rsidRPr="001B5CE8">
        <w:rPr>
          <w:rFonts w:ascii="Calibri" w:hAnsi="Calibri"/>
          <w:color w:val="000000" w:themeColor="text1"/>
        </w:rPr>
        <w:t>modification.</w:t>
      </w:r>
    </w:p>
    <w:p w14:paraId="5854D310" w14:textId="76EA15C1" w:rsidR="008403C6" w:rsidRPr="008403C6" w:rsidRDefault="008403C6" w:rsidP="008403C6">
      <w:pPr>
        <w:pStyle w:val="bodyIbrahim1"/>
        <w:spacing w:line="240" w:lineRule="exact"/>
        <w:rPr>
          <w:rFonts w:ascii="メイリオ" w:eastAsia="メイリオ" w:hAnsi="メイリオ" w:cs="メイリオ"/>
          <w:sz w:val="18"/>
          <w:szCs w:val="18"/>
          <w:lang w:eastAsia="ja-JP"/>
        </w:rPr>
      </w:pPr>
      <w:r w:rsidRPr="008403C6">
        <w:rPr>
          <w:rFonts w:ascii="メイリオ" w:eastAsia="メイリオ" w:hAnsi="メイリオ" w:cs="メイリオ" w:hint="eastAsia"/>
          <w:sz w:val="18"/>
          <w:szCs w:val="18"/>
          <w:lang w:eastAsia="ja-JP"/>
        </w:rPr>
        <w:t>オープンソースのデュー</w:t>
      </w:r>
      <w:r w:rsidR="00A22215">
        <w:rPr>
          <w:rFonts w:ascii="メイリオ" w:eastAsia="メイリオ" w:hAnsi="メイリオ" w:cs="メイリオ" w:hint="eastAsia"/>
          <w:sz w:val="18"/>
          <w:szCs w:val="18"/>
          <w:lang w:eastAsia="ja-JP"/>
        </w:rPr>
        <w:t xml:space="preserve"> </w:t>
      </w:r>
      <w:r w:rsidRPr="008403C6">
        <w:rPr>
          <w:rFonts w:ascii="メイリオ" w:eastAsia="メイリオ" w:hAnsi="メイリオ" w:cs="メイリオ" w:hint="eastAsia"/>
          <w:sz w:val="18"/>
          <w:szCs w:val="18"/>
          <w:lang w:eastAsia="ja-JP"/>
        </w:rPr>
        <w:t>デリジェンスの話に入る前に、</w:t>
      </w:r>
      <w:r>
        <w:rPr>
          <w:rFonts w:ascii="メイリオ" w:eastAsia="メイリオ" w:hAnsi="メイリオ" w:cs="メイリオ" w:hint="eastAsia"/>
          <w:sz w:val="18"/>
          <w:szCs w:val="18"/>
          <w:lang w:eastAsia="ja-JP"/>
        </w:rPr>
        <w:t>買収先の開発プロセスでオープンソース ソフトウェアが組み込まれうる</w:t>
      </w:r>
      <w:r w:rsidR="00A22215">
        <w:rPr>
          <w:rFonts w:ascii="メイリオ" w:eastAsia="メイリオ" w:hAnsi="メイリオ" w:cs="メイリオ" w:hint="eastAsia"/>
          <w:sz w:val="18"/>
          <w:szCs w:val="18"/>
          <w:lang w:eastAsia="ja-JP"/>
        </w:rPr>
        <w:t>さまざまな</w:t>
      </w:r>
      <w:r>
        <w:rPr>
          <w:rFonts w:ascii="メイリオ" w:eastAsia="メイリオ" w:hAnsi="メイリオ" w:cs="メイリオ" w:hint="eastAsia"/>
          <w:sz w:val="18"/>
          <w:szCs w:val="18"/>
          <w:lang w:eastAsia="ja-JP"/>
        </w:rPr>
        <w:t>方法を理解</w:t>
      </w:r>
      <w:r w:rsidR="00A22215">
        <w:rPr>
          <w:rFonts w:ascii="メイリオ" w:eastAsia="メイリオ" w:hAnsi="メイリオ" w:cs="メイリオ" w:hint="eastAsia"/>
          <w:sz w:val="18"/>
          <w:szCs w:val="18"/>
          <w:lang w:eastAsia="ja-JP"/>
        </w:rPr>
        <w:t>することが助けとなります。このことは、企業が意識的に、もしくは無意識に自社ソースコードベースにオープンソース ソフトウェアを組み入れるシチュエーションが当てはまります。交通違反キップ</w:t>
      </w:r>
      <w:r w:rsidR="006B6D6E">
        <w:rPr>
          <w:rFonts w:ascii="メイリオ" w:eastAsia="メイリオ" w:hAnsi="メイリオ" w:cs="メイリオ" w:hint="eastAsia"/>
          <w:sz w:val="18"/>
          <w:szCs w:val="18"/>
          <w:lang w:eastAsia="ja-JP"/>
        </w:rPr>
        <w:t>を切られ、自らの義務を知らなかったといっても言い訳にはなりません。</w:t>
      </w:r>
      <w:r w:rsidR="00C81F05">
        <w:rPr>
          <w:rFonts w:ascii="メイリオ" w:eastAsia="メイリオ" w:hAnsi="メイリオ" w:cs="メイリオ" w:hint="eastAsia"/>
          <w:sz w:val="18"/>
          <w:szCs w:val="18"/>
          <w:lang w:eastAsia="ja-JP"/>
        </w:rPr>
        <w:t>これと</w:t>
      </w:r>
      <w:r w:rsidR="006B6D6E">
        <w:rPr>
          <w:rFonts w:ascii="メイリオ" w:eastAsia="メイリオ" w:hAnsi="メイリオ" w:cs="メイリオ" w:hint="eastAsia"/>
          <w:sz w:val="18"/>
          <w:szCs w:val="18"/>
          <w:lang w:eastAsia="ja-JP"/>
        </w:rPr>
        <w:t>同じように複数のソースからソフトウェアが使用されうる</w:t>
      </w:r>
      <w:r w:rsidR="00C81F05">
        <w:rPr>
          <w:rFonts w:ascii="メイリオ" w:eastAsia="メイリオ" w:hAnsi="メイリオ" w:cs="メイリオ" w:hint="eastAsia"/>
          <w:sz w:val="18"/>
          <w:szCs w:val="18"/>
          <w:lang w:eastAsia="ja-JP"/>
        </w:rPr>
        <w:t>さまざまなやり方を理解しておくことは賢明なことなのです。</w:t>
      </w:r>
    </w:p>
    <w:p w14:paraId="2E099B16" w14:textId="2B9B42A4" w:rsidR="00597D3F" w:rsidRDefault="001B5CE8" w:rsidP="001B5CE8">
      <w:pPr>
        <w:rPr>
          <w:color w:val="1F497D"/>
        </w:rPr>
      </w:pPr>
      <w:r w:rsidRPr="001B5CE8">
        <w:rPr>
          <w:rFonts w:ascii="Calibri" w:hAnsi="Calibri"/>
          <w:color w:val="000000" w:themeColor="text1"/>
        </w:rPr>
        <w:lastRenderedPageBreak/>
        <w:t xml:space="preserve">Making changes to open source components, or injecting open source code in proprietary </w:t>
      </w:r>
      <w:r>
        <w:rPr>
          <w:rFonts w:ascii="Calibri" w:hAnsi="Calibri"/>
          <w:color w:val="000000" w:themeColor="text1"/>
        </w:rPr>
        <w:t>or 3</w:t>
      </w:r>
      <w:r w:rsidRPr="001B5CE8">
        <w:rPr>
          <w:rFonts w:ascii="Calibri" w:hAnsi="Calibri"/>
          <w:color w:val="000000" w:themeColor="text1"/>
          <w:vertAlign w:val="superscript"/>
        </w:rPr>
        <w:t>rd</w:t>
      </w:r>
      <w:r>
        <w:rPr>
          <w:rFonts w:ascii="Calibri" w:hAnsi="Calibri"/>
          <w:color w:val="000000" w:themeColor="text1"/>
        </w:rPr>
        <w:t xml:space="preserve"> party </w:t>
      </w:r>
      <w:r w:rsidRPr="001B5CE8">
        <w:rPr>
          <w:rFonts w:ascii="Calibri" w:hAnsi="Calibri"/>
          <w:color w:val="000000" w:themeColor="text1"/>
        </w:rPr>
        <w:t>components, can affect the way that audit service providers discover and report such code. When engaging with an open source audit provider, it is often helpful to understand how their discovery approach captures open source code</w:t>
      </w:r>
      <w:r>
        <w:rPr>
          <w:color w:val="1F497D"/>
        </w:rPr>
        <w:t>.</w:t>
      </w:r>
    </w:p>
    <w:p w14:paraId="0D51780A" w14:textId="5D1494B2" w:rsidR="00C81F05" w:rsidRPr="004E2786" w:rsidRDefault="00C81F05" w:rsidP="00C81F05">
      <w:pPr>
        <w:pStyle w:val="bodyIbrahim1"/>
        <w:spacing w:line="240" w:lineRule="exact"/>
        <w:rPr>
          <w:rFonts w:ascii="メイリオ" w:eastAsia="メイリオ" w:hAnsi="メイリオ" w:cs="メイリオ"/>
          <w:sz w:val="18"/>
          <w:szCs w:val="18"/>
          <w:lang w:eastAsia="ja-JP"/>
        </w:rPr>
      </w:pPr>
      <w:r w:rsidRPr="004E2786">
        <w:rPr>
          <w:rFonts w:ascii="メイリオ" w:eastAsia="メイリオ" w:hAnsi="メイリオ" w:cs="メイリオ" w:hint="eastAsia"/>
          <w:sz w:val="18"/>
          <w:szCs w:val="18"/>
          <w:lang w:eastAsia="ja-JP"/>
        </w:rPr>
        <w:t>オープンソースのコンポーネントに変更を加えること、またはオープンソースのコードをサード パーティのプロプライエタリコードに注入（Inject）すること</w:t>
      </w:r>
      <w:r w:rsidR="00142802" w:rsidRPr="004E2786">
        <w:rPr>
          <w:rFonts w:ascii="メイリオ" w:eastAsia="メイリオ" w:hAnsi="メイリオ" w:cs="メイリオ" w:hint="eastAsia"/>
          <w:sz w:val="18"/>
          <w:szCs w:val="18"/>
          <w:lang w:eastAsia="ja-JP"/>
        </w:rPr>
        <w:t>は、</w:t>
      </w:r>
      <w:r w:rsidRPr="004E2786">
        <w:rPr>
          <w:rFonts w:ascii="メイリオ" w:eastAsia="メイリオ" w:hAnsi="メイリオ" w:cs="メイリオ" w:hint="eastAsia"/>
          <w:sz w:val="18"/>
          <w:szCs w:val="18"/>
          <w:lang w:eastAsia="ja-JP"/>
        </w:rPr>
        <w:t>監査サービス</w:t>
      </w:r>
      <w:r w:rsidR="00142802" w:rsidRPr="004E2786">
        <w:rPr>
          <w:rFonts w:ascii="メイリオ" w:eastAsia="メイリオ" w:hAnsi="メイリオ" w:cs="メイリオ" w:hint="eastAsia"/>
          <w:sz w:val="18"/>
          <w:szCs w:val="18"/>
          <w:lang w:eastAsia="ja-JP"/>
        </w:rPr>
        <w:t>の提供者がどうやって</w:t>
      </w:r>
      <w:r w:rsidRPr="004E2786">
        <w:rPr>
          <w:rFonts w:ascii="メイリオ" w:eastAsia="メイリオ" w:hAnsi="メイリオ" w:cs="メイリオ" w:hint="eastAsia"/>
          <w:sz w:val="18"/>
          <w:szCs w:val="18"/>
          <w:lang w:eastAsia="ja-JP"/>
        </w:rPr>
        <w:t>コードを発見し、報告する</w:t>
      </w:r>
      <w:r w:rsidR="00142802" w:rsidRPr="004E2786">
        <w:rPr>
          <w:rFonts w:ascii="メイリオ" w:eastAsia="メイリオ" w:hAnsi="メイリオ" w:cs="メイリオ" w:hint="eastAsia"/>
          <w:sz w:val="18"/>
          <w:szCs w:val="18"/>
          <w:lang w:eastAsia="ja-JP"/>
        </w:rPr>
        <w:t>かそのやり方に影響を与える可能性があります。オープンソースの監査実施者と関わる際に彼らがどうやってオープンソースのコードを発見し、捕えるか</w:t>
      </w:r>
      <w:r w:rsidR="00F53F54" w:rsidRPr="004E2786">
        <w:rPr>
          <w:rFonts w:ascii="メイリオ" w:eastAsia="メイリオ" w:hAnsi="メイリオ" w:cs="メイリオ" w:hint="eastAsia"/>
          <w:sz w:val="18"/>
          <w:szCs w:val="18"/>
          <w:lang w:eastAsia="ja-JP"/>
        </w:rPr>
        <w:t>、</w:t>
      </w:r>
      <w:r w:rsidR="00142802" w:rsidRPr="004E2786">
        <w:rPr>
          <w:rFonts w:ascii="メイリオ" w:eastAsia="メイリオ" w:hAnsi="メイリオ" w:cs="メイリオ" w:hint="eastAsia"/>
          <w:sz w:val="18"/>
          <w:szCs w:val="18"/>
          <w:lang w:eastAsia="ja-JP"/>
        </w:rPr>
        <w:t>そのアプローチを理解すること</w:t>
      </w:r>
      <w:r w:rsidR="00F53F54" w:rsidRPr="004E2786">
        <w:rPr>
          <w:rFonts w:ascii="メイリオ" w:eastAsia="メイリオ" w:hAnsi="メイリオ" w:cs="メイリオ" w:hint="eastAsia"/>
          <w:sz w:val="18"/>
          <w:szCs w:val="18"/>
          <w:lang w:eastAsia="ja-JP"/>
        </w:rPr>
        <w:t>はしばしばと助けとなってくれるのです</w:t>
      </w:r>
      <w:r w:rsidR="00142802" w:rsidRPr="004E2786">
        <w:rPr>
          <w:rFonts w:ascii="メイリオ" w:eastAsia="メイリオ" w:hAnsi="メイリオ" w:cs="メイリオ" w:hint="eastAsia"/>
          <w:sz w:val="18"/>
          <w:szCs w:val="18"/>
          <w:lang w:eastAsia="ja-JP"/>
        </w:rPr>
        <w:t>。</w:t>
      </w:r>
    </w:p>
    <w:p w14:paraId="2DC80A67" w14:textId="0676CF71" w:rsidR="00BF7C96" w:rsidRPr="001F25A8" w:rsidRDefault="00444017" w:rsidP="001F25A8">
      <w:pPr>
        <w:pStyle w:val="HeadingIbrahim2"/>
      </w:pPr>
      <w:bookmarkStart w:id="8" w:name="_Toc492046553"/>
      <w:r w:rsidRPr="002C4D0C">
        <w:t xml:space="preserve">2.1 </w:t>
      </w:r>
      <w:r w:rsidR="00BA6C74">
        <w:rPr>
          <w:rFonts w:hint="eastAsia"/>
          <w:lang w:eastAsia="ja-JP"/>
        </w:rPr>
        <w:t>取り込む（</w:t>
      </w:r>
      <w:r w:rsidR="004C6B67" w:rsidRPr="002C4D0C">
        <w:t>Incorporation</w:t>
      </w:r>
      <w:bookmarkEnd w:id="8"/>
      <w:r w:rsidR="00BA6C74">
        <w:rPr>
          <w:rFonts w:hint="eastAsia"/>
          <w:lang w:eastAsia="ja-JP"/>
        </w:rPr>
        <w:t>）</w:t>
      </w:r>
    </w:p>
    <w:p w14:paraId="1344C03B" w14:textId="7444AFC1" w:rsidR="003743FA" w:rsidRDefault="004C6B67" w:rsidP="00BF7C96">
      <w:pPr>
        <w:pStyle w:val="bodyIbrahim1"/>
        <w:rPr>
          <w:rFonts w:eastAsia="ＭＳ Ｐゴシック"/>
          <w:lang w:eastAsia="ja-JP"/>
        </w:rPr>
      </w:pPr>
      <w:r w:rsidRPr="002C4D0C">
        <w:t xml:space="preserve">A developer may </w:t>
      </w:r>
      <w:r w:rsidR="00ED54B0" w:rsidRPr="002C4D0C">
        <w:t xml:space="preserve">use a complete open source component or </w:t>
      </w:r>
      <w:r w:rsidRPr="002C4D0C">
        <w:t xml:space="preserve">copy portions of </w:t>
      </w:r>
      <w:r w:rsidR="00ED54B0" w:rsidRPr="002C4D0C">
        <w:t xml:space="preserve">a </w:t>
      </w:r>
      <w:r w:rsidRPr="002C4D0C">
        <w:t xml:space="preserve">component into </w:t>
      </w:r>
      <w:r w:rsidR="00E94A9D" w:rsidRPr="002C4D0C">
        <w:t xml:space="preserve">their </w:t>
      </w:r>
      <w:r w:rsidRPr="002C4D0C">
        <w:t>software product</w:t>
      </w:r>
      <w:r w:rsidR="0041206A" w:rsidRPr="002C4D0C">
        <w:t>’s codebas</w:t>
      </w:r>
      <w:r w:rsidR="009F2538" w:rsidRPr="000438AC">
        <w:t>e</w:t>
      </w:r>
      <w:r w:rsidRPr="002C4D0C">
        <w:t>.</w:t>
      </w:r>
      <w:r w:rsidR="00C829B2" w:rsidRPr="002C4D0C">
        <w:t xml:space="preserve"> </w:t>
      </w:r>
      <w:r w:rsidR="009F2538" w:rsidRPr="000438AC">
        <w:t xml:space="preserve"> Since o</w:t>
      </w:r>
      <w:r w:rsidR="003743FA" w:rsidRPr="002C4D0C">
        <w:t xml:space="preserve">pen source licenses come with a variety of obligations that may impact the </w:t>
      </w:r>
      <w:r w:rsidR="00C829B2" w:rsidRPr="002C4D0C">
        <w:t>company’s</w:t>
      </w:r>
      <w:r w:rsidR="003743FA" w:rsidRPr="002C4D0C">
        <w:t xml:space="preserve"> legal responsibilities</w:t>
      </w:r>
      <w:r w:rsidR="00C829B2" w:rsidRPr="002C4D0C">
        <w:t xml:space="preserve"> and </w:t>
      </w:r>
      <w:r w:rsidR="003743FA" w:rsidRPr="002C4D0C">
        <w:t>the proprietary nature of their code</w:t>
      </w:r>
      <w:r w:rsidR="009F2538" w:rsidRPr="000438AC">
        <w:t>, all such incorporation should be tracked, declared, and approved internally.</w:t>
      </w:r>
    </w:p>
    <w:p w14:paraId="1700DCCC" w14:textId="7137157E" w:rsidR="00BA6C74" w:rsidRPr="004E2786" w:rsidRDefault="00BA6C74" w:rsidP="00BA6C74">
      <w:pPr>
        <w:pStyle w:val="bodyIbrahim1"/>
        <w:spacing w:line="240" w:lineRule="exact"/>
        <w:rPr>
          <w:rFonts w:ascii="メイリオ" w:eastAsia="メイリオ" w:hAnsi="メイリオ" w:cs="メイリオ"/>
          <w:sz w:val="18"/>
          <w:szCs w:val="18"/>
          <w:lang w:eastAsia="ja-JP"/>
        </w:rPr>
      </w:pPr>
      <w:r w:rsidRPr="004E2786">
        <w:rPr>
          <w:rFonts w:ascii="メイリオ" w:eastAsia="メイリオ" w:hAnsi="メイリオ" w:cs="メイリオ" w:hint="eastAsia"/>
          <w:sz w:val="18"/>
          <w:szCs w:val="18"/>
          <w:lang w:eastAsia="ja-JP"/>
        </w:rPr>
        <w:t>開発者がソフトウェア製品のコードベース</w:t>
      </w:r>
      <w:r w:rsidR="00581DD1" w:rsidRPr="004E2786">
        <w:rPr>
          <w:rFonts w:ascii="メイリオ" w:eastAsia="メイリオ" w:hAnsi="メイリオ" w:cs="メイリオ" w:hint="eastAsia"/>
          <w:sz w:val="18"/>
          <w:szCs w:val="18"/>
          <w:lang w:eastAsia="ja-JP"/>
        </w:rPr>
        <w:t>の中に</w:t>
      </w:r>
      <w:r w:rsidRPr="004E2786">
        <w:rPr>
          <w:rFonts w:ascii="メイリオ" w:eastAsia="メイリオ" w:hAnsi="メイリオ" w:cs="メイリオ" w:hint="eastAsia"/>
          <w:sz w:val="18"/>
          <w:szCs w:val="18"/>
          <w:lang w:eastAsia="ja-JP"/>
        </w:rPr>
        <w:t>オープンソース コンポーネント全部もしくは部分的なコピーを使用する場合があります。</w:t>
      </w:r>
      <w:r w:rsidR="00581DD1" w:rsidRPr="004E2786">
        <w:rPr>
          <w:rFonts w:ascii="メイリオ" w:eastAsia="メイリオ" w:hAnsi="メイリオ" w:cs="メイリオ" w:hint="eastAsia"/>
          <w:sz w:val="18"/>
          <w:szCs w:val="18"/>
          <w:lang w:eastAsia="ja-JP"/>
        </w:rPr>
        <w:t>オープンソース ライセンスは企業の法的責任や、</w:t>
      </w:r>
      <w:r w:rsidR="00905E92" w:rsidRPr="004E2786">
        <w:rPr>
          <w:rFonts w:ascii="メイリオ" w:eastAsia="メイリオ" w:hAnsi="メイリオ" w:cs="メイリオ" w:hint="eastAsia"/>
          <w:sz w:val="18"/>
          <w:szCs w:val="18"/>
          <w:lang w:eastAsia="ja-JP"/>
        </w:rPr>
        <w:t>自社</w:t>
      </w:r>
      <w:r w:rsidR="00581DD1" w:rsidRPr="004E2786">
        <w:rPr>
          <w:rFonts w:ascii="メイリオ" w:eastAsia="メイリオ" w:hAnsi="メイリオ" w:cs="メイリオ" w:hint="eastAsia"/>
          <w:sz w:val="18"/>
          <w:szCs w:val="18"/>
          <w:lang w:eastAsia="ja-JP"/>
        </w:rPr>
        <w:t>コード</w:t>
      </w:r>
      <w:r w:rsidR="00905E92" w:rsidRPr="004E2786">
        <w:rPr>
          <w:rFonts w:ascii="メイリオ" w:eastAsia="メイリオ" w:hAnsi="メイリオ" w:cs="メイリオ" w:hint="eastAsia"/>
          <w:sz w:val="18"/>
          <w:szCs w:val="18"/>
          <w:lang w:eastAsia="ja-JP"/>
        </w:rPr>
        <w:t>の商用的特徴</w:t>
      </w:r>
      <w:r w:rsidR="00581DD1" w:rsidRPr="004E2786">
        <w:rPr>
          <w:rFonts w:ascii="メイリオ" w:eastAsia="メイリオ" w:hAnsi="メイリオ" w:cs="メイリオ" w:hint="eastAsia"/>
          <w:sz w:val="18"/>
          <w:szCs w:val="18"/>
          <w:lang w:eastAsia="ja-JP"/>
        </w:rPr>
        <w:t>に影響</w:t>
      </w:r>
      <w:r w:rsidR="00905E92" w:rsidRPr="004E2786">
        <w:rPr>
          <w:rFonts w:ascii="メイリオ" w:eastAsia="メイリオ" w:hAnsi="メイリオ" w:cs="メイリオ" w:hint="eastAsia"/>
          <w:sz w:val="18"/>
          <w:szCs w:val="18"/>
          <w:lang w:eastAsia="ja-JP"/>
        </w:rPr>
        <w:t>しうる</w:t>
      </w:r>
      <w:r w:rsidR="00581DD1" w:rsidRPr="004E2786">
        <w:rPr>
          <w:rFonts w:ascii="メイリオ" w:eastAsia="メイリオ" w:hAnsi="メイリオ" w:cs="メイリオ" w:hint="eastAsia"/>
          <w:sz w:val="18"/>
          <w:szCs w:val="18"/>
          <w:lang w:eastAsia="ja-JP"/>
        </w:rPr>
        <w:t>さまざまな義務</w:t>
      </w:r>
      <w:r w:rsidR="00905E92" w:rsidRPr="004E2786">
        <w:rPr>
          <w:rFonts w:ascii="メイリオ" w:eastAsia="メイリオ" w:hAnsi="メイリオ" w:cs="メイリオ" w:hint="eastAsia"/>
          <w:sz w:val="18"/>
          <w:szCs w:val="18"/>
          <w:lang w:eastAsia="ja-JP"/>
        </w:rPr>
        <w:t>を伴いますので、こういった取り込み（Incorporation）は、追跡され、宣言され、社内で承認されるべきものと言えるでしょう。</w:t>
      </w:r>
    </w:p>
    <w:p w14:paraId="1D94CFB0" w14:textId="280CB1C3" w:rsidR="00482AE1" w:rsidRPr="00197BB6" w:rsidRDefault="00482AE1" w:rsidP="00197BB6">
      <w:pPr>
        <w:pStyle w:val="Figure1"/>
      </w:pPr>
      <w:r w:rsidRPr="002C4D0C">
        <w:rPr>
          <w:noProof/>
        </w:rPr>
        <w:drawing>
          <wp:inline distT="0" distB="0" distL="0" distR="0" wp14:anchorId="27AE1643" wp14:editId="50302796">
            <wp:extent cx="2940050" cy="178011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954061" cy="1788599"/>
                    </a:xfrm>
                    <a:prstGeom prst="rect">
                      <a:avLst/>
                    </a:prstGeom>
                    <a:noFill/>
                  </pic:spPr>
                </pic:pic>
              </a:graphicData>
            </a:graphic>
          </wp:inline>
        </w:drawing>
      </w:r>
    </w:p>
    <w:p w14:paraId="6C1E13CA" w14:textId="45104E33" w:rsidR="00597D3F" w:rsidRDefault="004C6B67" w:rsidP="00905E92">
      <w:pPr>
        <w:pStyle w:val="FigureCaption"/>
      </w:pPr>
      <w:r w:rsidRPr="002C4D0C">
        <w:t>Figure 1: Incorporating open source code (green) within another body of code (blue)</w:t>
      </w:r>
    </w:p>
    <w:p w14:paraId="2C6463D7" w14:textId="47692408" w:rsidR="0076793F" w:rsidRPr="0076793F" w:rsidRDefault="0076793F" w:rsidP="00905E92">
      <w:pPr>
        <w:pStyle w:val="FigureCaption"/>
        <w:rPr>
          <w:rFonts w:ascii="メイリオ" w:eastAsia="メイリオ" w:hAnsi="メイリオ" w:cs="メイリオ"/>
          <w:sz w:val="14"/>
        </w:rPr>
      </w:pPr>
      <w:r>
        <w:rPr>
          <w:rFonts w:ascii="メイリオ" w:eastAsia="メイリオ" w:hAnsi="メイリオ" w:cs="メイリオ" w:hint="eastAsia"/>
          <w:sz w:val="14"/>
        </w:rPr>
        <w:t>図1：オープンソース コード（緑色部分）の別コード体系（青色部分）への組み入れ（Incorporation</w:t>
      </w:r>
      <w:r>
        <w:rPr>
          <w:rFonts w:ascii="メイリオ" w:eastAsia="メイリオ" w:hAnsi="メイリオ" w:cs="メイリオ"/>
          <w:sz w:val="14"/>
        </w:rPr>
        <w:t>）</w:t>
      </w:r>
    </w:p>
    <w:p w14:paraId="2379AAC9" w14:textId="77777777" w:rsidR="003F7C6D" w:rsidRDefault="003F7C6D" w:rsidP="004A494D">
      <w:pPr>
        <w:pStyle w:val="bodyIbrahim1"/>
        <w:rPr>
          <w:rFonts w:eastAsia="ＭＳ Ｐゴシック"/>
          <w:lang w:eastAsia="ja-JP"/>
        </w:rPr>
      </w:pPr>
      <w:r w:rsidRPr="000438AC">
        <w:t>Source code audits are designed to find undeclared incorporation of open source into a codebase, to avoid unpleasant surprises post-acquisition. The likelihood of undeclared incorporation increases when the target has not had sufficient developer training on open source compliance, or has relied upon transient worker like contractors or interns who don’t maintain long term records.</w:t>
      </w:r>
    </w:p>
    <w:p w14:paraId="27981522" w14:textId="044BABEE" w:rsidR="0076793F" w:rsidRPr="004E2786" w:rsidRDefault="00A662C1" w:rsidP="004E2786">
      <w:pPr>
        <w:pStyle w:val="bodyIbrahim1"/>
        <w:spacing w:line="240" w:lineRule="exact"/>
        <w:rPr>
          <w:rFonts w:ascii="メイリオ" w:eastAsia="メイリオ" w:hAnsi="メイリオ" w:cs="メイリオ"/>
          <w:sz w:val="18"/>
          <w:szCs w:val="18"/>
          <w:lang w:eastAsia="ja-JP"/>
        </w:rPr>
      </w:pPr>
      <w:r w:rsidRPr="004E2786">
        <w:rPr>
          <w:rFonts w:ascii="メイリオ" w:eastAsia="メイリオ" w:hAnsi="メイリオ" w:cs="メイリオ" w:hint="eastAsia"/>
          <w:sz w:val="18"/>
          <w:szCs w:val="18"/>
          <w:lang w:eastAsia="ja-JP"/>
        </w:rPr>
        <w:t>ソースコード監査は宣言されていないオープンソースのコードベースへの組み入れを発見し、買収後の喜ばしくないサプライズを回避するために設計されます。未宣言の組み入れ</w:t>
      </w:r>
      <w:r w:rsidR="004E2786">
        <w:rPr>
          <w:rFonts w:ascii="メイリオ" w:eastAsia="メイリオ" w:hAnsi="メイリオ" w:cs="メイリオ" w:hint="eastAsia"/>
          <w:sz w:val="18"/>
          <w:szCs w:val="18"/>
          <w:lang w:eastAsia="ja-JP"/>
        </w:rPr>
        <w:t>が起こるのは</w:t>
      </w:r>
      <w:r w:rsidRPr="004E2786">
        <w:rPr>
          <w:rFonts w:ascii="メイリオ" w:eastAsia="メイリオ" w:hAnsi="メイリオ" w:cs="メイリオ" w:hint="eastAsia"/>
          <w:sz w:val="18"/>
          <w:szCs w:val="18"/>
          <w:lang w:eastAsia="ja-JP"/>
        </w:rPr>
        <w:t>、</w:t>
      </w:r>
      <w:r w:rsidR="003F6E87" w:rsidRPr="004E2786">
        <w:rPr>
          <w:rFonts w:ascii="メイリオ" w:eastAsia="メイリオ" w:hAnsi="メイリオ" w:cs="メイリオ" w:hint="eastAsia"/>
          <w:sz w:val="18"/>
          <w:szCs w:val="18"/>
          <w:lang w:eastAsia="ja-JP"/>
        </w:rPr>
        <w:t>買収先</w:t>
      </w:r>
      <w:r w:rsidR="004E2786" w:rsidRPr="004E2786">
        <w:rPr>
          <w:rFonts w:ascii="メイリオ" w:eastAsia="メイリオ" w:hAnsi="メイリオ" w:cs="メイリオ" w:hint="eastAsia"/>
          <w:sz w:val="18"/>
          <w:szCs w:val="18"/>
          <w:lang w:eastAsia="ja-JP"/>
        </w:rPr>
        <w:t>が</w:t>
      </w:r>
      <w:r w:rsidR="003F6E87" w:rsidRPr="004E2786">
        <w:rPr>
          <w:rFonts w:ascii="メイリオ" w:eastAsia="メイリオ" w:hAnsi="メイリオ" w:cs="メイリオ" w:hint="eastAsia"/>
          <w:sz w:val="18"/>
          <w:szCs w:val="18"/>
          <w:lang w:eastAsia="ja-JP"/>
        </w:rPr>
        <w:t>オープンソース コンプライアンス</w:t>
      </w:r>
      <w:r w:rsidR="004E2786" w:rsidRPr="004E2786">
        <w:rPr>
          <w:rFonts w:ascii="メイリオ" w:eastAsia="メイリオ" w:hAnsi="メイリオ" w:cs="メイリオ" w:hint="eastAsia"/>
          <w:sz w:val="18"/>
          <w:szCs w:val="18"/>
          <w:lang w:eastAsia="ja-JP"/>
        </w:rPr>
        <w:t>について開発者の</w:t>
      </w:r>
      <w:r w:rsidR="003F6E87" w:rsidRPr="004E2786">
        <w:rPr>
          <w:rFonts w:ascii="メイリオ" w:eastAsia="メイリオ" w:hAnsi="メイリオ" w:cs="メイリオ" w:hint="eastAsia"/>
          <w:sz w:val="18"/>
          <w:szCs w:val="18"/>
          <w:lang w:eastAsia="ja-JP"/>
        </w:rPr>
        <w:t>トレーニング</w:t>
      </w:r>
      <w:r w:rsidR="004E2786" w:rsidRPr="004E2786">
        <w:rPr>
          <w:rFonts w:ascii="メイリオ" w:eastAsia="メイリオ" w:hAnsi="メイリオ" w:cs="メイリオ" w:hint="eastAsia"/>
          <w:sz w:val="18"/>
          <w:szCs w:val="18"/>
          <w:lang w:eastAsia="ja-JP"/>
        </w:rPr>
        <w:t>を十分に実施してこなかったり、外注先やインターンといった長期的記録管理を行わない期間労働者に依存しつづ</w:t>
      </w:r>
      <w:r w:rsidR="004E2786">
        <w:rPr>
          <w:rFonts w:ascii="メイリオ" w:eastAsia="メイリオ" w:hAnsi="メイリオ" w:cs="メイリオ" w:hint="eastAsia"/>
          <w:sz w:val="18"/>
          <w:szCs w:val="18"/>
          <w:lang w:eastAsia="ja-JP"/>
        </w:rPr>
        <w:t>けてきたりする場合に、その可能性が</w:t>
      </w:r>
      <w:r w:rsidR="004E2786" w:rsidRPr="004E2786">
        <w:rPr>
          <w:rFonts w:ascii="メイリオ" w:eastAsia="メイリオ" w:hAnsi="メイリオ" w:cs="メイリオ" w:hint="eastAsia"/>
          <w:sz w:val="18"/>
          <w:szCs w:val="18"/>
          <w:lang w:eastAsia="ja-JP"/>
        </w:rPr>
        <w:t>高く</w:t>
      </w:r>
      <w:r w:rsidR="004E2786">
        <w:rPr>
          <w:rFonts w:ascii="メイリオ" w:eastAsia="メイリオ" w:hAnsi="メイリオ" w:cs="メイリオ" w:hint="eastAsia"/>
          <w:sz w:val="18"/>
          <w:szCs w:val="18"/>
          <w:lang w:eastAsia="ja-JP"/>
        </w:rPr>
        <w:t>な</w:t>
      </w:r>
      <w:r w:rsidR="004E2786" w:rsidRPr="004E2786">
        <w:rPr>
          <w:rFonts w:ascii="メイリオ" w:eastAsia="メイリオ" w:hAnsi="メイリオ" w:cs="メイリオ" w:hint="eastAsia"/>
          <w:sz w:val="18"/>
          <w:szCs w:val="18"/>
          <w:lang w:eastAsia="ja-JP"/>
        </w:rPr>
        <w:t>ります。</w:t>
      </w:r>
    </w:p>
    <w:p w14:paraId="0D99A31C" w14:textId="77777777" w:rsidR="003F7C6D" w:rsidRDefault="003F7C6D" w:rsidP="004A494D">
      <w:pPr>
        <w:pStyle w:val="bodyIbrahim1"/>
        <w:rPr>
          <w:rFonts w:eastAsia="ＭＳ Ｐゴシック"/>
          <w:lang w:eastAsia="ja-JP"/>
        </w:rPr>
      </w:pPr>
      <w:r w:rsidRPr="000438AC">
        <w:t>The incorporation scenario is often not obvious when human eyes look at source code, but source code scanning tools with the ability to discover and match snippets can easily uncover such incorporation.</w:t>
      </w:r>
    </w:p>
    <w:p w14:paraId="205922E4" w14:textId="4C5810DD" w:rsidR="004E2786" w:rsidRPr="0022070C" w:rsidRDefault="000864BA" w:rsidP="004E2786">
      <w:pPr>
        <w:pStyle w:val="bodyIbrahim1"/>
        <w:spacing w:line="240" w:lineRule="exact"/>
        <w:rPr>
          <w:rFonts w:ascii="メイリオ" w:eastAsia="メイリオ" w:hAnsi="メイリオ" w:cs="メイリオ"/>
          <w:sz w:val="18"/>
          <w:szCs w:val="18"/>
          <w:lang w:eastAsia="ja-JP"/>
        </w:rPr>
      </w:pPr>
      <w:r w:rsidRPr="0022070C">
        <w:rPr>
          <w:rFonts w:ascii="メイリオ" w:eastAsia="メイリオ" w:hAnsi="メイリオ" w:cs="メイリオ" w:hint="eastAsia"/>
          <w:sz w:val="18"/>
          <w:szCs w:val="18"/>
          <w:lang w:eastAsia="ja-JP"/>
        </w:rPr>
        <w:t>人間の目でソースコードを見た場合、</w:t>
      </w:r>
      <w:r w:rsidR="004E2786" w:rsidRPr="0022070C">
        <w:rPr>
          <w:rFonts w:ascii="メイリオ" w:eastAsia="メイリオ" w:hAnsi="メイリオ" w:cs="メイリオ" w:hint="eastAsia"/>
          <w:sz w:val="18"/>
          <w:szCs w:val="18"/>
          <w:lang w:eastAsia="ja-JP"/>
        </w:rPr>
        <w:t>この組み入れのシナリオ</w:t>
      </w:r>
      <w:r w:rsidRPr="0022070C">
        <w:rPr>
          <w:rFonts w:ascii="メイリオ" w:eastAsia="メイリオ" w:hAnsi="メイリオ" w:cs="メイリオ" w:hint="eastAsia"/>
          <w:sz w:val="18"/>
          <w:szCs w:val="18"/>
          <w:lang w:eastAsia="ja-JP"/>
        </w:rPr>
        <w:t>が</w:t>
      </w:r>
      <w:r w:rsidR="004E2786" w:rsidRPr="0022070C">
        <w:rPr>
          <w:rFonts w:ascii="メイリオ" w:eastAsia="メイリオ" w:hAnsi="メイリオ" w:cs="メイリオ" w:hint="eastAsia"/>
          <w:sz w:val="18"/>
          <w:szCs w:val="18"/>
          <w:lang w:eastAsia="ja-JP"/>
        </w:rPr>
        <w:t>はっきりとわからないことが多い</w:t>
      </w:r>
      <w:r w:rsidRPr="0022070C">
        <w:rPr>
          <w:rFonts w:ascii="メイリオ" w:eastAsia="メイリオ" w:hAnsi="メイリオ" w:cs="メイリオ" w:hint="eastAsia"/>
          <w:sz w:val="18"/>
          <w:szCs w:val="18"/>
          <w:lang w:eastAsia="ja-JP"/>
        </w:rPr>
        <w:t>の</w:t>
      </w:r>
      <w:r w:rsidR="004E2786" w:rsidRPr="0022070C">
        <w:rPr>
          <w:rFonts w:ascii="メイリオ" w:eastAsia="メイリオ" w:hAnsi="メイリオ" w:cs="メイリオ" w:hint="eastAsia"/>
          <w:sz w:val="18"/>
          <w:szCs w:val="18"/>
          <w:lang w:eastAsia="ja-JP"/>
        </w:rPr>
        <w:t>ですが、</w:t>
      </w:r>
      <w:r w:rsidRPr="0022070C">
        <w:rPr>
          <w:rFonts w:ascii="メイリオ" w:eastAsia="メイリオ" w:hAnsi="メイリオ" w:cs="メイリオ" w:hint="eastAsia"/>
          <w:sz w:val="18"/>
          <w:szCs w:val="18"/>
          <w:lang w:eastAsia="ja-JP"/>
        </w:rPr>
        <w:t>スニペット（ソフトウェアの断片）を発見し、突合させる機能のある</w:t>
      </w:r>
      <w:r w:rsidR="004E2786" w:rsidRPr="0022070C">
        <w:rPr>
          <w:rFonts w:ascii="メイリオ" w:eastAsia="メイリオ" w:hAnsi="メイリオ" w:cs="メイリオ" w:hint="eastAsia"/>
          <w:sz w:val="18"/>
          <w:szCs w:val="18"/>
          <w:lang w:eastAsia="ja-JP"/>
        </w:rPr>
        <w:t>ソースコード スキャンツール</w:t>
      </w:r>
      <w:r w:rsidRPr="0022070C">
        <w:rPr>
          <w:rFonts w:ascii="メイリオ" w:eastAsia="メイリオ" w:hAnsi="メイリオ" w:cs="メイリオ" w:hint="eastAsia"/>
          <w:sz w:val="18"/>
          <w:szCs w:val="18"/>
          <w:lang w:eastAsia="ja-JP"/>
        </w:rPr>
        <w:t>によって容易に明らかにすることができます。</w:t>
      </w:r>
    </w:p>
    <w:p w14:paraId="7F3A7D00" w14:textId="4AE3A154" w:rsidR="00597D3F" w:rsidRPr="002C4D0C" w:rsidRDefault="00444017" w:rsidP="004A494D">
      <w:pPr>
        <w:pStyle w:val="HeadingIbrahim2"/>
        <w:rPr>
          <w:lang w:eastAsia="ja-JP"/>
        </w:rPr>
      </w:pPr>
      <w:bookmarkStart w:id="9" w:name="_Toc492046554"/>
      <w:r w:rsidRPr="002C4D0C">
        <w:rPr>
          <w:lang w:eastAsia="ja-JP"/>
        </w:rPr>
        <w:lastRenderedPageBreak/>
        <w:t xml:space="preserve">2.2 </w:t>
      </w:r>
      <w:r w:rsidR="0022070C">
        <w:rPr>
          <w:rFonts w:hint="eastAsia"/>
          <w:lang w:eastAsia="ja-JP"/>
        </w:rPr>
        <w:t>リンクする</w:t>
      </w:r>
      <w:r w:rsidR="003769EA">
        <w:rPr>
          <w:rFonts w:hint="eastAsia"/>
          <w:lang w:eastAsia="ja-JP"/>
        </w:rPr>
        <w:t>（</w:t>
      </w:r>
      <w:r w:rsidR="004C6B67" w:rsidRPr="002C4D0C">
        <w:rPr>
          <w:lang w:eastAsia="ja-JP"/>
        </w:rPr>
        <w:t>Linking</w:t>
      </w:r>
      <w:bookmarkEnd w:id="9"/>
      <w:r w:rsidR="003769EA">
        <w:rPr>
          <w:rFonts w:hint="eastAsia"/>
          <w:lang w:eastAsia="ja-JP"/>
        </w:rPr>
        <w:t>）</w:t>
      </w:r>
    </w:p>
    <w:p w14:paraId="09D7FB5C" w14:textId="14677C8A" w:rsidR="00E94A9D" w:rsidRDefault="00E94A9D" w:rsidP="004A494D">
      <w:pPr>
        <w:pStyle w:val="bodyIbrahim1"/>
        <w:rPr>
          <w:rFonts w:eastAsia="ＭＳ Ｐゴシック"/>
          <w:lang w:eastAsia="ja-JP"/>
        </w:rPr>
      </w:pPr>
      <w:r w:rsidRPr="002C4D0C">
        <w:t xml:space="preserve">Linking </w:t>
      </w:r>
      <w:r w:rsidR="0041206A" w:rsidRPr="002C4D0C">
        <w:t xml:space="preserve">is a very common scenario </w:t>
      </w:r>
      <w:r w:rsidR="00C829B2" w:rsidRPr="002C4D0C">
        <w:t>for instance</w:t>
      </w:r>
      <w:r w:rsidR="0041206A" w:rsidRPr="002C4D0C">
        <w:t xml:space="preserve"> when using open source libraries. In this scenario, a developer may link an open source software component with </w:t>
      </w:r>
      <w:r w:rsidR="009F2538" w:rsidRPr="000438AC">
        <w:t>their</w:t>
      </w:r>
      <w:r w:rsidR="0041206A" w:rsidRPr="002C4D0C">
        <w:t xml:space="preserve"> software</w:t>
      </w:r>
      <w:r w:rsidR="00EE37B1" w:rsidRPr="000438AC">
        <w:t xml:space="preserve"> component (Figure 2)</w:t>
      </w:r>
      <w:r w:rsidR="0041206A" w:rsidRPr="002C4D0C">
        <w:t xml:space="preserve">.  </w:t>
      </w:r>
      <w:r w:rsidR="00C829B2" w:rsidRPr="002C4D0C">
        <w:t xml:space="preserve">There are several terms that can refer to such a scenario such as </w:t>
      </w:r>
      <w:r w:rsidR="0041206A" w:rsidRPr="002C4D0C">
        <w:t>static/dynamic linking, combining, packaging, or creating interdependencies.</w:t>
      </w:r>
      <w:r w:rsidR="009F2538" w:rsidRPr="000438AC">
        <w:t xml:space="preserve"> </w:t>
      </w:r>
      <w:r w:rsidR="0041206A" w:rsidRPr="002C4D0C">
        <w:t>It is often easy to detect linking when visually scanning source code because libraries are generally included at the beginnings of files and the linked code is likely to be in a separate named directory or file.</w:t>
      </w:r>
    </w:p>
    <w:p w14:paraId="35A54F6B" w14:textId="2B1A9E7A" w:rsidR="0022070C" w:rsidRPr="00266C89" w:rsidRDefault="0022070C" w:rsidP="0022070C">
      <w:pPr>
        <w:pStyle w:val="bodyIbrahim1"/>
        <w:spacing w:line="240" w:lineRule="exact"/>
        <w:rPr>
          <w:rFonts w:ascii="メイリオ" w:eastAsia="メイリオ" w:hAnsi="メイリオ" w:cs="メイリオ"/>
          <w:sz w:val="18"/>
          <w:szCs w:val="18"/>
          <w:lang w:eastAsia="ja-JP"/>
        </w:rPr>
      </w:pPr>
      <w:r w:rsidRPr="0022070C">
        <w:rPr>
          <w:rFonts w:ascii="メイリオ" w:eastAsia="メイリオ" w:hAnsi="メイリオ" w:cs="メイリオ" w:hint="eastAsia"/>
          <w:sz w:val="18"/>
          <w:szCs w:val="18"/>
          <w:lang w:eastAsia="ja-JP"/>
        </w:rPr>
        <w:t>リンク</w:t>
      </w:r>
      <w:r>
        <w:rPr>
          <w:rFonts w:ascii="メイリオ" w:eastAsia="メイリオ" w:hAnsi="メイリオ" w:cs="メイリオ" w:hint="eastAsia"/>
          <w:sz w:val="18"/>
          <w:szCs w:val="18"/>
          <w:lang w:eastAsia="ja-JP"/>
        </w:rPr>
        <w:t>（Linking）は、たとえばオープンソースのライブラリを使用するときなどで、非常によくあるシナリオの一つです。このシナリオでは、開発者はオープンソース ソフトウェアのコンポーネントと自社ソフトウェアコンポーネントをリンクさせています（図2）。</w:t>
      </w:r>
      <w:r w:rsidR="00E87B91">
        <w:rPr>
          <w:rFonts w:ascii="メイリオ" w:eastAsia="メイリオ" w:hAnsi="メイリオ" w:cs="メイリオ" w:hint="eastAsia"/>
          <w:sz w:val="18"/>
          <w:szCs w:val="18"/>
          <w:lang w:eastAsia="ja-JP"/>
        </w:rPr>
        <w:t>このシナリオに対応する用語はいくつかあり、</w:t>
      </w:r>
      <w:r w:rsidR="00266C89">
        <w:rPr>
          <w:rFonts w:ascii="メイリオ" w:eastAsia="メイリオ" w:hAnsi="メイリオ" w:cs="メイリオ" w:hint="eastAsia"/>
          <w:sz w:val="18"/>
          <w:szCs w:val="18"/>
          <w:lang w:eastAsia="ja-JP"/>
        </w:rPr>
        <w:t>たとえば静的リンク（Static link）、動的リンク（Dynamic link）、結合（Combining）、パッケージング（Packaging）、相互依存性の生成（Creating interdependency）といったものがあります。ライブラリ</w:t>
      </w:r>
      <w:r w:rsidR="00BF4D80">
        <w:rPr>
          <w:rFonts w:ascii="メイリオ" w:eastAsia="メイリオ" w:hAnsi="メイリオ" w:cs="メイリオ" w:hint="eastAsia"/>
          <w:sz w:val="18"/>
          <w:szCs w:val="18"/>
          <w:lang w:eastAsia="ja-JP"/>
        </w:rPr>
        <w:t>が</w:t>
      </w:r>
      <w:r w:rsidR="00266C89">
        <w:rPr>
          <w:rFonts w:ascii="メイリオ" w:eastAsia="メイリオ" w:hAnsi="メイリオ" w:cs="メイリオ" w:hint="eastAsia"/>
          <w:sz w:val="18"/>
          <w:szCs w:val="18"/>
          <w:lang w:eastAsia="ja-JP"/>
        </w:rPr>
        <w:t>ファイルの最初でインクルードされ</w:t>
      </w:r>
      <w:r w:rsidR="00BF4D80">
        <w:rPr>
          <w:rFonts w:ascii="メイリオ" w:eastAsia="メイリオ" w:hAnsi="メイリオ" w:cs="メイリオ" w:hint="eastAsia"/>
          <w:sz w:val="18"/>
          <w:szCs w:val="18"/>
          <w:lang w:eastAsia="ja-JP"/>
        </w:rPr>
        <w:t>ることや</w:t>
      </w:r>
      <w:r w:rsidR="00266C89">
        <w:rPr>
          <w:rFonts w:ascii="メイリオ" w:eastAsia="メイリオ" w:hAnsi="メイリオ" w:cs="メイリオ" w:hint="eastAsia"/>
          <w:sz w:val="18"/>
          <w:szCs w:val="18"/>
          <w:lang w:eastAsia="ja-JP"/>
        </w:rPr>
        <w:t>、リンクされるコードが</w:t>
      </w:r>
      <w:r w:rsidR="00BF4D80">
        <w:rPr>
          <w:rFonts w:ascii="メイリオ" w:eastAsia="メイリオ" w:hAnsi="メイリオ" w:cs="メイリオ" w:hint="eastAsia"/>
          <w:sz w:val="18"/>
          <w:szCs w:val="18"/>
          <w:lang w:eastAsia="ja-JP"/>
        </w:rPr>
        <w:t>別のディレクトリやファイルにあることからソースコードの目視確認などでリンクは発見され</w:t>
      </w:r>
      <w:r w:rsidR="00266C89">
        <w:rPr>
          <w:rFonts w:ascii="メイリオ" w:eastAsia="メイリオ" w:hAnsi="メイリオ" w:cs="メイリオ" w:hint="eastAsia"/>
          <w:sz w:val="18"/>
          <w:szCs w:val="18"/>
          <w:lang w:eastAsia="ja-JP"/>
        </w:rPr>
        <w:t>、</w:t>
      </w:r>
      <w:r w:rsidR="00BF4D80">
        <w:rPr>
          <w:rFonts w:ascii="メイリオ" w:eastAsia="メイリオ" w:hAnsi="メイリオ" w:cs="メイリオ" w:hint="eastAsia"/>
          <w:sz w:val="18"/>
          <w:szCs w:val="18"/>
          <w:lang w:eastAsia="ja-JP"/>
        </w:rPr>
        <w:t>検出は</w:t>
      </w:r>
      <w:r w:rsidR="00266C89">
        <w:rPr>
          <w:rFonts w:ascii="メイリオ" w:eastAsia="メイリオ" w:hAnsi="メイリオ" w:cs="メイリオ" w:hint="eastAsia"/>
          <w:sz w:val="18"/>
          <w:szCs w:val="18"/>
          <w:lang w:eastAsia="ja-JP"/>
        </w:rPr>
        <w:t>一般的に</w:t>
      </w:r>
      <w:r w:rsidR="00BF4D80">
        <w:rPr>
          <w:rFonts w:ascii="メイリオ" w:eastAsia="メイリオ" w:hAnsi="メイリオ" w:cs="メイリオ" w:hint="eastAsia"/>
          <w:sz w:val="18"/>
          <w:szCs w:val="18"/>
          <w:lang w:eastAsia="ja-JP"/>
        </w:rPr>
        <w:t>は</w:t>
      </w:r>
      <w:r w:rsidR="00266C89">
        <w:rPr>
          <w:rFonts w:ascii="メイリオ" w:eastAsia="メイリオ" w:hAnsi="メイリオ" w:cs="メイリオ" w:hint="eastAsia"/>
          <w:sz w:val="18"/>
          <w:szCs w:val="18"/>
          <w:lang w:eastAsia="ja-JP"/>
        </w:rPr>
        <w:t>容易</w:t>
      </w:r>
      <w:r w:rsidR="00BF4D80">
        <w:rPr>
          <w:rFonts w:ascii="メイリオ" w:eastAsia="メイリオ" w:hAnsi="メイリオ" w:cs="メイリオ" w:hint="eastAsia"/>
          <w:sz w:val="18"/>
          <w:szCs w:val="18"/>
          <w:lang w:eastAsia="ja-JP"/>
        </w:rPr>
        <w:t>なもの</w:t>
      </w:r>
      <w:r w:rsidR="00831CA1">
        <w:rPr>
          <w:rFonts w:ascii="メイリオ" w:eastAsia="メイリオ" w:hAnsi="メイリオ" w:cs="メイリオ" w:hint="eastAsia"/>
          <w:sz w:val="18"/>
          <w:szCs w:val="18"/>
          <w:lang w:eastAsia="ja-JP"/>
        </w:rPr>
        <w:t>となります</w:t>
      </w:r>
      <w:r w:rsidR="00BF4D80">
        <w:rPr>
          <w:rFonts w:ascii="メイリオ" w:eastAsia="メイリオ" w:hAnsi="メイリオ" w:cs="メイリオ" w:hint="eastAsia"/>
          <w:sz w:val="18"/>
          <w:szCs w:val="18"/>
          <w:lang w:eastAsia="ja-JP"/>
        </w:rPr>
        <w:t>。</w:t>
      </w:r>
    </w:p>
    <w:p w14:paraId="1310638D" w14:textId="5A1CCE6D" w:rsidR="00597D3F" w:rsidRPr="00197BB6" w:rsidRDefault="00482AE1" w:rsidP="00197BB6">
      <w:pPr>
        <w:pStyle w:val="Figure1"/>
      </w:pPr>
      <w:r w:rsidRPr="002C4D0C">
        <w:rPr>
          <w:noProof/>
        </w:rPr>
        <w:drawing>
          <wp:inline distT="0" distB="0" distL="0" distR="0" wp14:anchorId="0A31CB05" wp14:editId="59844C39">
            <wp:extent cx="2970181" cy="1793323"/>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997716" cy="1809948"/>
                    </a:xfrm>
                    <a:prstGeom prst="rect">
                      <a:avLst/>
                    </a:prstGeom>
                    <a:noFill/>
                  </pic:spPr>
                </pic:pic>
              </a:graphicData>
            </a:graphic>
          </wp:inline>
        </w:drawing>
      </w:r>
    </w:p>
    <w:p w14:paraId="76C7C194" w14:textId="77777777" w:rsidR="00597D3F" w:rsidRDefault="004C6B67" w:rsidP="00197BB6">
      <w:pPr>
        <w:pStyle w:val="FigureCaption"/>
      </w:pPr>
      <w:r w:rsidRPr="002C4D0C">
        <w:t>Figure 2: Linking open source code (green) with another body of code (blue)</w:t>
      </w:r>
    </w:p>
    <w:p w14:paraId="1F41242D" w14:textId="7929DD2E" w:rsidR="0022070C" w:rsidRPr="0022070C" w:rsidRDefault="0022070C" w:rsidP="00197BB6">
      <w:pPr>
        <w:pStyle w:val="FigureCaption"/>
        <w:rPr>
          <w:rFonts w:ascii="メイリオ" w:eastAsia="メイリオ" w:hAnsi="メイリオ" w:cs="メイリオ"/>
          <w:sz w:val="14"/>
        </w:rPr>
      </w:pPr>
      <w:r>
        <w:rPr>
          <w:rFonts w:ascii="メイリオ" w:eastAsia="メイリオ" w:hAnsi="メイリオ" w:cs="メイリオ" w:hint="eastAsia"/>
          <w:sz w:val="14"/>
        </w:rPr>
        <w:t>図2：オープンソース コード（緑色部分）の別のコード体系（青色部分）へのリンク（Linking）</w:t>
      </w:r>
    </w:p>
    <w:p w14:paraId="1356C2D0" w14:textId="77777777" w:rsidR="009F2538" w:rsidRDefault="009F2538" w:rsidP="004A494D">
      <w:pPr>
        <w:pStyle w:val="bodyIbrahim1"/>
        <w:rPr>
          <w:rFonts w:eastAsia="ＭＳ Ｐゴシック"/>
          <w:lang w:eastAsia="ja-JP"/>
        </w:rPr>
      </w:pPr>
      <w:r w:rsidRPr="000438AC">
        <w:t>Linking differs from incorporation in that the source code is kept separate, rather than being copied into a single combined form. Linking interactions happen either when the code is compiled into a single executable binary (static linking), or when the main program runs and calls the linked program (dynamic linking).</w:t>
      </w:r>
    </w:p>
    <w:p w14:paraId="7DE7E540" w14:textId="363D032F" w:rsidR="001F2403" w:rsidRPr="00831CA1" w:rsidRDefault="00831CA1" w:rsidP="00831CA1">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リンクが組み入れ（Incorporation）と異なるのは、</w:t>
      </w:r>
      <w:r w:rsidR="00E71A65">
        <w:rPr>
          <w:rFonts w:ascii="メイリオ" w:eastAsia="メイリオ" w:hAnsi="メイリオ" w:cs="メイリオ" w:hint="eastAsia"/>
          <w:sz w:val="18"/>
          <w:szCs w:val="18"/>
          <w:lang w:eastAsia="ja-JP"/>
        </w:rPr>
        <w:t>結合し一体化した形態にコピーされるものではなく、ソースコードが分離されている点にあります。リンクの相互作用は、コードが一つの実行バイナリにコンパイルされる</w:t>
      </w:r>
      <w:r w:rsidR="001F2403">
        <w:rPr>
          <w:rFonts w:ascii="メイリオ" w:eastAsia="メイリオ" w:hAnsi="メイリオ" w:cs="メイリオ" w:hint="eastAsia"/>
          <w:sz w:val="18"/>
          <w:szCs w:val="18"/>
          <w:lang w:eastAsia="ja-JP"/>
        </w:rPr>
        <w:t>とき</w:t>
      </w:r>
      <w:r w:rsidR="00E71A65">
        <w:rPr>
          <w:rFonts w:ascii="メイリオ" w:eastAsia="メイリオ" w:hAnsi="メイリオ" w:cs="メイリオ" w:hint="eastAsia"/>
          <w:sz w:val="18"/>
          <w:szCs w:val="18"/>
          <w:lang w:eastAsia="ja-JP"/>
        </w:rPr>
        <w:t>（静的リンク）</w:t>
      </w:r>
      <w:r w:rsidR="001F2403">
        <w:rPr>
          <w:rFonts w:ascii="メイリオ" w:eastAsia="メイリオ" w:hAnsi="メイリオ" w:cs="メイリオ" w:hint="eastAsia"/>
          <w:sz w:val="18"/>
          <w:szCs w:val="18"/>
          <w:lang w:eastAsia="ja-JP"/>
        </w:rPr>
        <w:t>、主プログラムが実行され、リンクされたプログラムを呼び出すとき（動的リンク）のいずれかの場合に生じます。</w:t>
      </w:r>
    </w:p>
    <w:p w14:paraId="6C81CC40" w14:textId="2BE75542" w:rsidR="00597D3F" w:rsidRPr="002C4D0C" w:rsidRDefault="00444017" w:rsidP="004A494D">
      <w:pPr>
        <w:pStyle w:val="HeadingIbrahim2"/>
        <w:rPr>
          <w:lang w:eastAsia="ja-JP"/>
        </w:rPr>
      </w:pPr>
      <w:bookmarkStart w:id="10" w:name="_Toc492046555"/>
      <w:r w:rsidRPr="002C4D0C">
        <w:rPr>
          <w:lang w:eastAsia="ja-JP"/>
        </w:rPr>
        <w:t xml:space="preserve">2.3 </w:t>
      </w:r>
      <w:r w:rsidR="001F2403">
        <w:rPr>
          <w:rFonts w:hint="eastAsia"/>
          <w:lang w:eastAsia="ja-JP"/>
        </w:rPr>
        <w:t>改変（</w:t>
      </w:r>
      <w:r w:rsidR="004C6B67" w:rsidRPr="002C4D0C">
        <w:rPr>
          <w:lang w:eastAsia="ja-JP"/>
        </w:rPr>
        <w:t>Modification</w:t>
      </w:r>
      <w:bookmarkEnd w:id="10"/>
      <w:r w:rsidR="001F2403">
        <w:rPr>
          <w:rFonts w:hint="eastAsia"/>
          <w:lang w:eastAsia="ja-JP"/>
        </w:rPr>
        <w:t>）</w:t>
      </w:r>
    </w:p>
    <w:p w14:paraId="4A85A298" w14:textId="2EAE4317" w:rsidR="00597D3F" w:rsidRDefault="009F2538" w:rsidP="004A494D">
      <w:pPr>
        <w:pStyle w:val="bodyIbrahim1"/>
      </w:pPr>
      <w:r w:rsidRPr="000438AC">
        <w:t xml:space="preserve">This is a very common scenario where </w:t>
      </w:r>
      <w:r w:rsidR="00DD2A27" w:rsidRPr="002C4D0C">
        <w:t>a</w:t>
      </w:r>
      <w:r w:rsidR="004C6B67" w:rsidRPr="002C4D0C">
        <w:t xml:space="preserve"> developer may make changes to an open source software component</w:t>
      </w:r>
      <w:r w:rsidR="00EE37B1" w:rsidRPr="000438AC">
        <w:t xml:space="preserve"> (Figure 3)</w:t>
      </w:r>
      <w:r w:rsidR="004C6B67" w:rsidRPr="002C4D0C">
        <w:t>, including:</w:t>
      </w:r>
    </w:p>
    <w:p w14:paraId="03BB7811" w14:textId="77777777" w:rsidR="00597D3F" w:rsidRPr="004A494D" w:rsidRDefault="004C6B67" w:rsidP="004A494D">
      <w:pPr>
        <w:pStyle w:val="ListIbrahim1"/>
      </w:pPr>
      <w:r w:rsidRPr="004A494D">
        <w:t>Adding/injecting new code into the open source software component.</w:t>
      </w:r>
    </w:p>
    <w:p w14:paraId="49F9C54B" w14:textId="77777777" w:rsidR="00597D3F" w:rsidRPr="002C4D0C" w:rsidRDefault="004C6B67" w:rsidP="004A494D">
      <w:pPr>
        <w:pStyle w:val="ListIbrahim1"/>
      </w:pPr>
      <w:r w:rsidRPr="002C4D0C">
        <w:t>Fixing, optimizing or making changes to the open source software component.</w:t>
      </w:r>
    </w:p>
    <w:p w14:paraId="04AE1668" w14:textId="6A2DDACA" w:rsidR="00597D3F" w:rsidRDefault="004C6B67" w:rsidP="004A494D">
      <w:pPr>
        <w:pStyle w:val="ListIbrahim1"/>
      </w:pPr>
      <w:r w:rsidRPr="002C4D0C">
        <w:t>Deleting or removing code.</w:t>
      </w:r>
    </w:p>
    <w:p w14:paraId="44C73926" w14:textId="2BA4E9C9" w:rsidR="00597D3F" w:rsidRPr="002C4D0C" w:rsidRDefault="00482AE1" w:rsidP="00197BB6">
      <w:pPr>
        <w:pStyle w:val="Figure1"/>
      </w:pPr>
      <w:r w:rsidRPr="002C4D0C">
        <w:rPr>
          <w:noProof/>
        </w:rPr>
        <w:lastRenderedPageBreak/>
        <w:drawing>
          <wp:inline distT="0" distB="0" distL="0" distR="0" wp14:anchorId="393EC1DA" wp14:editId="09F762DF">
            <wp:extent cx="3235325" cy="2447711"/>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256396" cy="2463653"/>
                    </a:xfrm>
                    <a:prstGeom prst="rect">
                      <a:avLst/>
                    </a:prstGeom>
                    <a:noFill/>
                  </pic:spPr>
                </pic:pic>
              </a:graphicData>
            </a:graphic>
          </wp:inline>
        </w:drawing>
      </w:r>
    </w:p>
    <w:p w14:paraId="29E8375B" w14:textId="77777777" w:rsidR="00597D3F" w:rsidRDefault="004C6B67" w:rsidP="00197BB6">
      <w:pPr>
        <w:pStyle w:val="FigureCaption"/>
      </w:pPr>
      <w:r w:rsidRPr="002C4D0C">
        <w:t>Figure 3: Modifications applied by developers to open source code (green)</w:t>
      </w:r>
    </w:p>
    <w:p w14:paraId="32B150B7" w14:textId="77777777" w:rsidR="00F7165C" w:rsidRPr="00F7165C" w:rsidRDefault="00F7165C" w:rsidP="00F7165C">
      <w:pPr>
        <w:pStyle w:val="bodyIbrahim1"/>
        <w:spacing w:line="240" w:lineRule="exact"/>
        <w:rPr>
          <w:rFonts w:ascii="メイリオ" w:eastAsia="メイリオ" w:hAnsi="メイリオ" w:cs="メイリオ"/>
          <w:sz w:val="18"/>
          <w:szCs w:val="18"/>
          <w:lang w:eastAsia="ja-JP"/>
        </w:rPr>
      </w:pPr>
      <w:r w:rsidRPr="00F7165C">
        <w:rPr>
          <w:rFonts w:ascii="メイリオ" w:eastAsia="メイリオ" w:hAnsi="メイリオ" w:cs="メイリオ"/>
          <w:sz w:val="18"/>
          <w:szCs w:val="18"/>
          <w:lang w:eastAsia="ja-JP"/>
        </w:rPr>
        <w:t>改変は、開発者がオープンソース</w:t>
      </w:r>
      <w:r w:rsidRPr="00F7165C">
        <w:rPr>
          <w:rFonts w:ascii="メイリオ" w:eastAsia="メイリオ" w:hAnsi="メイリオ" w:cs="メイリオ" w:hint="eastAsia"/>
          <w:sz w:val="18"/>
          <w:szCs w:val="18"/>
          <w:lang w:eastAsia="ja-JP"/>
        </w:rPr>
        <w:t xml:space="preserve"> </w:t>
      </w:r>
      <w:r w:rsidRPr="00F7165C">
        <w:rPr>
          <w:rFonts w:ascii="メイリオ" w:eastAsia="メイリオ" w:hAnsi="メイリオ" w:cs="メイリオ"/>
          <w:sz w:val="18"/>
          <w:szCs w:val="18"/>
          <w:lang w:eastAsia="ja-JP"/>
        </w:rPr>
        <w:t>ソフトウェアのコンポーネントに変更を加える、非常に一般的なシナリオで（図</w:t>
      </w:r>
      <w:r w:rsidRPr="00F7165C">
        <w:rPr>
          <w:rFonts w:ascii="メイリオ" w:eastAsia="メイリオ" w:hAnsi="メイリオ" w:cs="メイリオ" w:hint="eastAsia"/>
          <w:sz w:val="18"/>
          <w:szCs w:val="18"/>
          <w:lang w:eastAsia="ja-JP"/>
        </w:rPr>
        <w:t>3</w:t>
      </w:r>
      <w:r w:rsidRPr="00F7165C">
        <w:rPr>
          <w:rFonts w:ascii="メイリオ" w:eastAsia="メイリオ" w:hAnsi="メイリオ" w:cs="メイリオ"/>
          <w:sz w:val="18"/>
          <w:szCs w:val="18"/>
          <w:lang w:eastAsia="ja-JP"/>
        </w:rPr>
        <w:t>）、以下のようなものがあります：</w:t>
      </w:r>
    </w:p>
    <w:p w14:paraId="116D24EA" w14:textId="77777777" w:rsidR="002C16CB" w:rsidRPr="002C16CB" w:rsidRDefault="002C16CB" w:rsidP="002C16CB">
      <w:pPr>
        <w:pStyle w:val="ListIbrahim1"/>
        <w:rPr>
          <w:rFonts w:ascii="メイリオ" w:eastAsia="メイリオ" w:hAnsi="メイリオ" w:cs="メイリオ"/>
          <w:lang w:eastAsia="ja-JP"/>
        </w:rPr>
      </w:pPr>
      <w:r w:rsidRPr="002C16CB">
        <w:rPr>
          <w:rFonts w:ascii="メイリオ" w:eastAsia="メイリオ" w:hAnsi="メイリオ" w:cs="メイリオ"/>
          <w:sz w:val="18"/>
          <w:lang w:eastAsia="ja-JP"/>
        </w:rPr>
        <w:t>オープンソース</w:t>
      </w:r>
      <w:r w:rsidRPr="002C16CB">
        <w:rPr>
          <w:rFonts w:ascii="メイリオ" w:eastAsia="メイリオ" w:hAnsi="メイリオ" w:cs="メイリオ" w:hint="eastAsia"/>
          <w:sz w:val="18"/>
          <w:lang w:eastAsia="ja-JP"/>
        </w:rPr>
        <w:t xml:space="preserve"> ソフトウェア コンポーネントへ新しいコードを追加</w:t>
      </w:r>
      <w:r>
        <w:rPr>
          <w:rFonts w:ascii="メイリオ" w:eastAsia="メイリオ" w:hAnsi="メイリオ" w:cs="メイリオ" w:hint="eastAsia"/>
          <w:sz w:val="18"/>
          <w:lang w:eastAsia="ja-JP"/>
        </w:rPr>
        <w:t>（Adding）</w:t>
      </w:r>
      <w:r w:rsidRPr="002C16CB">
        <w:rPr>
          <w:rFonts w:ascii="メイリオ" w:eastAsia="メイリオ" w:hAnsi="メイリオ" w:cs="メイリオ" w:hint="eastAsia"/>
          <w:sz w:val="18"/>
          <w:lang w:eastAsia="ja-JP"/>
        </w:rPr>
        <w:t>/注入</w:t>
      </w:r>
      <w:r>
        <w:rPr>
          <w:rFonts w:ascii="メイリオ" w:eastAsia="メイリオ" w:hAnsi="メイリオ" w:cs="メイリオ" w:hint="eastAsia"/>
          <w:sz w:val="18"/>
          <w:lang w:eastAsia="ja-JP"/>
        </w:rPr>
        <w:t>（Injecting）</w:t>
      </w:r>
      <w:r w:rsidRPr="002C16CB">
        <w:rPr>
          <w:rFonts w:ascii="メイリオ" w:eastAsia="メイリオ" w:hAnsi="メイリオ" w:cs="メイリオ" w:hint="eastAsia"/>
          <w:sz w:val="18"/>
          <w:lang w:eastAsia="ja-JP"/>
        </w:rPr>
        <w:t>する</w:t>
      </w:r>
    </w:p>
    <w:p w14:paraId="232DDC3B" w14:textId="77777777" w:rsidR="002C16CB" w:rsidRPr="002C16CB" w:rsidRDefault="002C16CB" w:rsidP="00224A23">
      <w:pPr>
        <w:pStyle w:val="ListIbrahim1"/>
        <w:spacing w:line="240" w:lineRule="atLeast"/>
        <w:ind w:left="714" w:hanging="357"/>
        <w:rPr>
          <w:rFonts w:ascii="メイリオ" w:eastAsia="メイリオ" w:hAnsi="メイリオ" w:cs="メイリオ"/>
          <w:lang w:eastAsia="ja-JP"/>
        </w:rPr>
      </w:pPr>
      <w:r w:rsidRPr="002C16CB">
        <w:rPr>
          <w:rFonts w:ascii="メイリオ" w:eastAsia="メイリオ" w:hAnsi="メイリオ" w:cs="メイリオ"/>
          <w:sz w:val="18"/>
          <w:lang w:eastAsia="ja-JP"/>
        </w:rPr>
        <w:t>オープンソース</w:t>
      </w:r>
      <w:r w:rsidRPr="002C16CB">
        <w:rPr>
          <w:rFonts w:ascii="メイリオ" w:eastAsia="メイリオ" w:hAnsi="メイリオ" w:cs="メイリオ" w:hint="eastAsia"/>
          <w:sz w:val="18"/>
          <w:lang w:eastAsia="ja-JP"/>
        </w:rPr>
        <w:t xml:space="preserve"> ソフトウェア コンポーネント</w:t>
      </w:r>
      <w:r>
        <w:rPr>
          <w:rFonts w:ascii="メイリオ" w:eastAsia="メイリオ" w:hAnsi="メイリオ" w:cs="メイリオ" w:hint="eastAsia"/>
          <w:sz w:val="18"/>
          <w:lang w:eastAsia="ja-JP"/>
        </w:rPr>
        <w:t>に対し問題の解決（Fixing）、最適化（Optimizing）、変更を加える（Making change）</w:t>
      </w:r>
    </w:p>
    <w:p w14:paraId="31669841" w14:textId="089ED1B1" w:rsidR="002C16CB" w:rsidRPr="002C16CB" w:rsidRDefault="002C16CB" w:rsidP="002C16CB">
      <w:pPr>
        <w:pStyle w:val="ListIbrahim1"/>
        <w:rPr>
          <w:rFonts w:ascii="メイリオ" w:eastAsia="メイリオ" w:hAnsi="メイリオ" w:cs="メイリオ"/>
          <w:lang w:eastAsia="ja-JP"/>
        </w:rPr>
      </w:pPr>
      <w:r>
        <w:rPr>
          <w:rFonts w:ascii="メイリオ" w:eastAsia="メイリオ" w:hAnsi="メイリオ" w:cs="メイリオ" w:hint="eastAsia"/>
          <w:sz w:val="18"/>
          <w:lang w:eastAsia="ja-JP"/>
        </w:rPr>
        <w:t>コードの削除（Deleting）または</w:t>
      </w:r>
      <w:r w:rsidR="00F7165C">
        <w:rPr>
          <w:rFonts w:ascii="メイリオ" w:eastAsia="メイリオ" w:hAnsi="メイリオ" w:cs="メイリオ" w:hint="eastAsia"/>
          <w:sz w:val="18"/>
          <w:lang w:eastAsia="ja-JP"/>
        </w:rPr>
        <w:t>除去</w:t>
      </w:r>
      <w:r>
        <w:rPr>
          <w:rFonts w:ascii="メイリオ" w:eastAsia="メイリオ" w:hAnsi="メイリオ" w:cs="メイリオ" w:hint="eastAsia"/>
          <w:sz w:val="18"/>
          <w:lang w:eastAsia="ja-JP"/>
        </w:rPr>
        <w:t>（Remov</w:t>
      </w:r>
      <w:r>
        <w:rPr>
          <w:rFonts w:ascii="メイリオ" w:eastAsia="メイリオ" w:hAnsi="メイリオ" w:cs="メイリオ"/>
          <w:sz w:val="18"/>
          <w:lang w:eastAsia="ja-JP"/>
        </w:rPr>
        <w:t>ing</w:t>
      </w:r>
      <w:r>
        <w:rPr>
          <w:rFonts w:ascii="メイリオ" w:eastAsia="メイリオ" w:hAnsi="メイリオ" w:cs="メイリオ" w:hint="eastAsia"/>
          <w:sz w:val="18"/>
          <w:lang w:eastAsia="ja-JP"/>
        </w:rPr>
        <w:t>）</w:t>
      </w:r>
    </w:p>
    <w:p w14:paraId="65BA6B91" w14:textId="5FFA1451" w:rsidR="002C16CB" w:rsidRDefault="00F7165C" w:rsidP="00F7165C">
      <w:pPr>
        <w:pStyle w:val="Figure1"/>
      </w:pPr>
      <w:r w:rsidRPr="00F7165C">
        <w:rPr>
          <w:noProof/>
        </w:rPr>
        <w:drawing>
          <wp:inline distT="0" distB="0" distL="0" distR="0" wp14:anchorId="282F9B66" wp14:editId="116938C8">
            <wp:extent cx="3240992" cy="2447280"/>
            <wp:effectExtent l="0" t="0" r="0" b="0"/>
            <wp:docPr id="8" name="図 8" descr="F:\WINXP\capture7\2017-11-13 16_40_07-Figures_M&amp;A_paper_JP.pptx - Power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WINXP\capture7\2017-11-13 16_40_07-Figures_M&amp;A_paper_JP.pptx - PowerPoint.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40992" cy="2447280"/>
                    </a:xfrm>
                    <a:prstGeom prst="rect">
                      <a:avLst/>
                    </a:prstGeom>
                    <a:noFill/>
                    <a:ln>
                      <a:noFill/>
                    </a:ln>
                  </pic:spPr>
                </pic:pic>
              </a:graphicData>
            </a:graphic>
          </wp:inline>
        </w:drawing>
      </w:r>
    </w:p>
    <w:p w14:paraId="7E49DD0A" w14:textId="07E12161" w:rsidR="00F7165C" w:rsidRPr="00F7165C" w:rsidRDefault="00F7165C" w:rsidP="00F7165C">
      <w:pPr>
        <w:pStyle w:val="FigureCaption"/>
        <w:rPr>
          <w:rFonts w:ascii="メイリオ" w:eastAsia="メイリオ" w:hAnsi="メイリオ" w:cs="メイリオ"/>
          <w:sz w:val="14"/>
        </w:rPr>
      </w:pPr>
      <w:r>
        <w:rPr>
          <w:rFonts w:ascii="メイリオ" w:eastAsia="メイリオ" w:hAnsi="メイリオ" w:cs="メイリオ" w:hint="eastAsia"/>
          <w:sz w:val="14"/>
        </w:rPr>
        <w:t>図3：オープンソースのコードへの開発者によって適用された改変（緑色部分）</w:t>
      </w:r>
    </w:p>
    <w:p w14:paraId="053F8DAF" w14:textId="265B3D86" w:rsidR="00597D3F" w:rsidRPr="002C4D0C" w:rsidRDefault="00444017" w:rsidP="004A494D">
      <w:pPr>
        <w:pStyle w:val="HeadingIbrahim2"/>
      </w:pPr>
      <w:bookmarkStart w:id="11" w:name="_Toc492046556"/>
      <w:r w:rsidRPr="002C4D0C">
        <w:lastRenderedPageBreak/>
        <w:t xml:space="preserve">2.4 </w:t>
      </w:r>
      <w:r w:rsidR="00F7165C">
        <w:rPr>
          <w:rFonts w:hint="eastAsia"/>
          <w:lang w:eastAsia="ja-JP"/>
        </w:rPr>
        <w:t>開発ツールについての注記（</w:t>
      </w:r>
      <w:r w:rsidR="004C6B67" w:rsidRPr="002C4D0C">
        <w:t>Note on development tools</w:t>
      </w:r>
      <w:bookmarkEnd w:id="11"/>
      <w:r w:rsidR="00F7165C">
        <w:rPr>
          <w:rFonts w:hint="eastAsia"/>
          <w:lang w:eastAsia="ja-JP"/>
        </w:rPr>
        <w:t>）</w:t>
      </w:r>
    </w:p>
    <w:p w14:paraId="153C3787" w14:textId="2BCAFF7D" w:rsidR="00534FC6" w:rsidRDefault="00CD0F9D" w:rsidP="001F2403">
      <w:pPr>
        <w:pStyle w:val="bodyIbrahim1"/>
      </w:pPr>
      <w:r w:rsidRPr="002C4D0C">
        <w:t>It is important to be aware that certain d</w:t>
      </w:r>
      <w:r w:rsidR="004C6B67" w:rsidRPr="002C4D0C">
        <w:t xml:space="preserve">evelopment tools may perform some of these operations </w:t>
      </w:r>
      <w:r w:rsidRPr="002C4D0C">
        <w:t>transparently</w:t>
      </w:r>
      <w:r w:rsidR="004C6B67" w:rsidRPr="002C4D0C">
        <w:t xml:space="preserve">. For example, </w:t>
      </w:r>
      <w:r w:rsidRPr="002C4D0C">
        <w:t xml:space="preserve">a developer may use a development tool that automates certain </w:t>
      </w:r>
      <w:r w:rsidR="00534FC6" w:rsidRPr="002C4D0C">
        <w:t>portions of the development process.  Examples of this include graphics frameworks that provide</w:t>
      </w:r>
      <w:r w:rsidR="00CC3010">
        <w:t xml:space="preserve"> user interface</w:t>
      </w:r>
      <w:r w:rsidR="00534FC6" w:rsidRPr="002C4D0C">
        <w:t xml:space="preserve"> templates, game development platforms that provide physics engines, or </w:t>
      </w:r>
      <w:r w:rsidR="00CC3010">
        <w:t>software development kits (</w:t>
      </w:r>
      <w:r w:rsidR="00534FC6" w:rsidRPr="002C4D0C">
        <w:t>SDKs</w:t>
      </w:r>
      <w:r w:rsidR="00CC3010">
        <w:t>)</w:t>
      </w:r>
      <w:r w:rsidR="00534FC6" w:rsidRPr="002C4D0C">
        <w:t xml:space="preserve"> that provide connectors to cloud services.  In order to provide these services, </w:t>
      </w:r>
      <w:r w:rsidR="004C6B67" w:rsidRPr="002C4D0C">
        <w:t xml:space="preserve">a tool </w:t>
      </w:r>
      <w:r w:rsidR="004A2870" w:rsidRPr="002C4D0C">
        <w:t xml:space="preserve">must </w:t>
      </w:r>
      <w:r w:rsidR="00534FC6" w:rsidRPr="002C4D0C">
        <w:t>usual</w:t>
      </w:r>
      <w:r w:rsidR="004A2870" w:rsidRPr="002C4D0C">
        <w:t xml:space="preserve">ly </w:t>
      </w:r>
      <w:r w:rsidR="004C6B67" w:rsidRPr="002C4D0C">
        <w:t xml:space="preserve">inject portions of its own code into </w:t>
      </w:r>
      <w:r w:rsidR="004A2870" w:rsidRPr="002C4D0C">
        <w:t xml:space="preserve">the </w:t>
      </w:r>
      <w:r w:rsidR="00534FC6" w:rsidRPr="002C4D0C">
        <w:t xml:space="preserve">developer’s </w:t>
      </w:r>
      <w:r w:rsidR="004A2870" w:rsidRPr="002C4D0C">
        <w:t>work product when the code is built</w:t>
      </w:r>
      <w:r w:rsidR="004C6B67" w:rsidRPr="002C4D0C">
        <w:t>.</w:t>
      </w:r>
      <w:r w:rsidR="00ED54B0" w:rsidRPr="002C4D0C">
        <w:t xml:space="preserve"> T</w:t>
      </w:r>
      <w:r w:rsidR="003A30D4" w:rsidRPr="002C4D0C">
        <w:t xml:space="preserve">he license </w:t>
      </w:r>
      <w:r w:rsidR="00ED54B0" w:rsidRPr="002C4D0C">
        <w:t xml:space="preserve">for such injected code by development tools </w:t>
      </w:r>
      <w:r w:rsidR="00534FC6" w:rsidRPr="002C4D0C">
        <w:t>should be verified</w:t>
      </w:r>
      <w:r w:rsidR="00332B9F" w:rsidRPr="002C4D0C">
        <w:t xml:space="preserve"> </w:t>
      </w:r>
      <w:r w:rsidR="00ED54B0" w:rsidRPr="002C4D0C">
        <w:t xml:space="preserve">especially </w:t>
      </w:r>
      <w:r w:rsidR="00463E3D">
        <w:t>given</w:t>
      </w:r>
      <w:r w:rsidR="00ED54B0" w:rsidRPr="002C4D0C">
        <w:t xml:space="preserve"> </w:t>
      </w:r>
      <w:r w:rsidR="00332B9F" w:rsidRPr="002C4D0C">
        <w:t xml:space="preserve">the resulting work is </w:t>
      </w:r>
      <w:r w:rsidR="00444006" w:rsidRPr="002C4D0C">
        <w:t>often statically linked</w:t>
      </w:r>
      <w:r w:rsidR="00534FC6" w:rsidRPr="002C4D0C">
        <w:t>.</w:t>
      </w:r>
    </w:p>
    <w:p w14:paraId="51ECAAF8" w14:textId="6FEEB928" w:rsidR="00F7165C" w:rsidRPr="004D31D9" w:rsidRDefault="007A4A22" w:rsidP="00E55C24">
      <w:pPr>
        <w:pStyle w:val="bodyIbrahim1"/>
        <w:spacing w:line="240" w:lineRule="exact"/>
        <w:rPr>
          <w:lang w:eastAsia="ja-JP"/>
        </w:rPr>
      </w:pPr>
      <w:r>
        <w:rPr>
          <w:rFonts w:ascii="メイリオ" w:eastAsia="メイリオ" w:hAnsi="メイリオ" w:cs="メイリオ" w:hint="eastAsia"/>
          <w:sz w:val="18"/>
          <w:szCs w:val="18"/>
          <w:lang w:eastAsia="ja-JP"/>
        </w:rPr>
        <w:t>特定の</w:t>
      </w:r>
      <w:r w:rsidR="00F7165C" w:rsidRPr="007A4A22">
        <w:rPr>
          <w:rFonts w:ascii="メイリオ" w:eastAsia="メイリオ" w:hAnsi="メイリオ" w:cs="メイリオ" w:hint="eastAsia"/>
          <w:sz w:val="18"/>
          <w:szCs w:val="18"/>
          <w:lang w:eastAsia="ja-JP"/>
        </w:rPr>
        <w:t>開発ツール</w:t>
      </w:r>
      <w:r>
        <w:rPr>
          <w:rFonts w:ascii="メイリオ" w:eastAsia="メイリオ" w:hAnsi="メイリオ" w:cs="メイリオ" w:hint="eastAsia"/>
          <w:sz w:val="18"/>
          <w:szCs w:val="18"/>
          <w:lang w:eastAsia="ja-JP"/>
        </w:rPr>
        <w:t>でこういった作業を透過的に実施してくれるものがあることを知っておくことは重要です。たとえば開発者は、開発プロセスのどこか一部を自動的に行ってくれる開発ツールを使うことがあります。こういったものには、ユーザー インターフェースのテンプレートを提供するグラフィックス フレームワークや、物理エンジンを提供するゲーム開発用のプラットフォーム、もしくはクラウド サービスへのコネクタを提供する開発環境キット（SDKs：Software Development Kit）などがあります。開発者の</w:t>
      </w:r>
      <w:r w:rsidR="004D31D9">
        <w:rPr>
          <w:rFonts w:ascii="メイリオ" w:eastAsia="メイリオ" w:hAnsi="メイリオ" w:cs="メイリオ" w:hint="eastAsia"/>
          <w:sz w:val="18"/>
          <w:szCs w:val="18"/>
          <w:lang w:eastAsia="ja-JP"/>
        </w:rPr>
        <w:t>作成物がビルドされるときには、これらの処理を提供するため開発ツールのコードの一部を注入しなければなりません。生み出された作成物がよく静的にリンクされるということを特に</w:t>
      </w:r>
      <w:r w:rsidR="00E55C24">
        <w:rPr>
          <w:rFonts w:ascii="メイリオ" w:eastAsia="メイリオ" w:hAnsi="メイリオ" w:cs="メイリオ" w:hint="eastAsia"/>
          <w:sz w:val="18"/>
          <w:szCs w:val="18"/>
          <w:lang w:eastAsia="ja-JP"/>
        </w:rPr>
        <w:t>考慮すると</w:t>
      </w:r>
      <w:r w:rsidR="004D31D9">
        <w:rPr>
          <w:rFonts w:ascii="メイリオ" w:eastAsia="メイリオ" w:hAnsi="メイリオ" w:cs="メイリオ" w:hint="eastAsia"/>
          <w:sz w:val="18"/>
          <w:szCs w:val="18"/>
          <w:lang w:eastAsia="ja-JP"/>
        </w:rPr>
        <w:t>、このように開発ツールによって注入されたコードのライセンス</w:t>
      </w:r>
      <w:r w:rsidR="00E55C24">
        <w:rPr>
          <w:rFonts w:ascii="メイリオ" w:eastAsia="メイリオ" w:hAnsi="メイリオ" w:cs="メイリオ" w:hint="eastAsia"/>
          <w:sz w:val="18"/>
          <w:szCs w:val="18"/>
          <w:lang w:eastAsia="ja-JP"/>
        </w:rPr>
        <w:t>を</w:t>
      </w:r>
      <w:r w:rsidR="004D31D9">
        <w:rPr>
          <w:rFonts w:ascii="メイリオ" w:eastAsia="メイリオ" w:hAnsi="メイリオ" w:cs="メイリオ" w:hint="eastAsia"/>
          <w:sz w:val="18"/>
          <w:szCs w:val="18"/>
          <w:lang w:eastAsia="ja-JP"/>
        </w:rPr>
        <w:t>検証</w:t>
      </w:r>
      <w:r w:rsidR="00E55C24">
        <w:rPr>
          <w:rFonts w:ascii="メイリオ" w:eastAsia="メイリオ" w:hAnsi="メイリオ" w:cs="メイリオ" w:hint="eastAsia"/>
          <w:sz w:val="18"/>
          <w:szCs w:val="18"/>
          <w:lang w:eastAsia="ja-JP"/>
        </w:rPr>
        <w:t>する必要があります。</w:t>
      </w:r>
    </w:p>
    <w:p w14:paraId="592FB995" w14:textId="794501BC" w:rsidR="00597D3F" w:rsidRPr="004A494D" w:rsidRDefault="003F7C6D" w:rsidP="004A494D">
      <w:pPr>
        <w:pStyle w:val="HeadingIbrahim1"/>
      </w:pPr>
      <w:r w:rsidRPr="002C4D0C">
        <w:t xml:space="preserve">3. </w:t>
      </w:r>
      <w:bookmarkStart w:id="12" w:name="_Toc492046557"/>
      <w:r w:rsidR="00FA02EB">
        <w:rPr>
          <w:rFonts w:hint="eastAsia"/>
          <w:lang w:eastAsia="ja-JP"/>
        </w:rPr>
        <w:t>オープンソース監査（</w:t>
      </w:r>
      <w:r w:rsidR="004C6B67" w:rsidRPr="002C4D0C">
        <w:t>Open source audits</w:t>
      </w:r>
      <w:bookmarkEnd w:id="12"/>
      <w:r w:rsidR="00FA02EB">
        <w:rPr>
          <w:rFonts w:hint="eastAsia"/>
          <w:lang w:eastAsia="ja-JP"/>
        </w:rPr>
        <w:t>）</w:t>
      </w:r>
    </w:p>
    <w:p w14:paraId="158F61BD" w14:textId="38C94D19" w:rsidR="00597D3F" w:rsidRDefault="00ED54B0" w:rsidP="000B59EF">
      <w:pPr>
        <w:pStyle w:val="bodyIbrahim1"/>
        <w:rPr>
          <w:rFonts w:eastAsia="ＭＳ Ｐゴシック"/>
          <w:lang w:eastAsia="ja-JP"/>
        </w:rPr>
      </w:pPr>
      <w:r w:rsidRPr="002C4D0C">
        <w:t xml:space="preserve">Every </w:t>
      </w:r>
      <w:r w:rsidR="00D437A0">
        <w:t xml:space="preserve">M&amp;A </w:t>
      </w:r>
      <w:r w:rsidR="009C273C" w:rsidRPr="002C4D0C">
        <w:t>transaction</w:t>
      </w:r>
      <w:r w:rsidRPr="002C4D0C">
        <w:t xml:space="preserve"> is different, but the need to verify the impact of acquiring</w:t>
      </w:r>
      <w:r w:rsidR="009F2538" w:rsidRPr="002C4D0C">
        <w:t xml:space="preserve"> open source obligations </w:t>
      </w:r>
      <w:r w:rsidRPr="002C4D0C">
        <w:t xml:space="preserve">is </w:t>
      </w:r>
      <w:r w:rsidR="009F2538" w:rsidRPr="002C4D0C">
        <w:t xml:space="preserve">a </w:t>
      </w:r>
      <w:r w:rsidRPr="002C4D0C">
        <w:t>constant among all</w:t>
      </w:r>
      <w:r w:rsidR="009F2538" w:rsidRPr="002C4D0C">
        <w:t xml:space="preserve"> such deals</w:t>
      </w:r>
      <w:r w:rsidRPr="002C4D0C">
        <w:t>.</w:t>
      </w:r>
      <w:r w:rsidR="009F2538" w:rsidRPr="002C4D0C">
        <w:t xml:space="preserve"> Open source audits are carried out to understand the depth of use and the reliance on open source software. </w:t>
      </w:r>
      <w:r w:rsidR="004C6B67" w:rsidRPr="002C4D0C">
        <w:t xml:space="preserve">In addition, </w:t>
      </w:r>
      <w:r w:rsidR="009F2538" w:rsidRPr="002C4D0C">
        <w:t xml:space="preserve">they </w:t>
      </w:r>
      <w:r w:rsidR="004C6B67" w:rsidRPr="002C4D0C">
        <w:t xml:space="preserve">offer great insights about </w:t>
      </w:r>
      <w:r w:rsidR="00C36B33" w:rsidRPr="002C4D0C">
        <w:t xml:space="preserve">any </w:t>
      </w:r>
      <w:r w:rsidR="004C6B67" w:rsidRPr="002C4D0C">
        <w:t xml:space="preserve">compliance </w:t>
      </w:r>
      <w:r w:rsidR="00C36B33" w:rsidRPr="002C4D0C">
        <w:t xml:space="preserve">issues </w:t>
      </w:r>
      <w:r w:rsidR="004C6B67" w:rsidRPr="002C4D0C">
        <w:t xml:space="preserve">and even </w:t>
      </w:r>
      <w:r w:rsidR="00C36B33" w:rsidRPr="002C4D0C">
        <w:t xml:space="preserve">the target’s </w:t>
      </w:r>
      <w:r w:rsidR="004C6B67" w:rsidRPr="002C4D0C">
        <w:t>engineering practices.</w:t>
      </w:r>
    </w:p>
    <w:p w14:paraId="67608EBE" w14:textId="4976FEFB" w:rsidR="00FA02EB" w:rsidRPr="00FA02EB" w:rsidRDefault="00FA02EB" w:rsidP="00FA02EB">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M&amp;A取引はいずれも異なるもので</w:t>
      </w:r>
      <w:r w:rsidR="005C31FC">
        <w:rPr>
          <w:rFonts w:ascii="メイリオ" w:eastAsia="メイリオ" w:hAnsi="メイリオ" w:cs="メイリオ" w:hint="eastAsia"/>
          <w:sz w:val="18"/>
          <w:szCs w:val="18"/>
          <w:lang w:eastAsia="ja-JP"/>
        </w:rPr>
        <w:t>はありま</w:t>
      </w:r>
      <w:r>
        <w:rPr>
          <w:rFonts w:ascii="メイリオ" w:eastAsia="メイリオ" w:hAnsi="メイリオ" w:cs="メイリオ" w:hint="eastAsia"/>
          <w:sz w:val="18"/>
          <w:szCs w:val="18"/>
          <w:lang w:eastAsia="ja-JP"/>
        </w:rPr>
        <w:t>すが、</w:t>
      </w:r>
      <w:r w:rsidR="005C31FC">
        <w:rPr>
          <w:rFonts w:ascii="メイリオ" w:eastAsia="メイリオ" w:hAnsi="メイリオ" w:cs="メイリオ" w:hint="eastAsia"/>
          <w:sz w:val="18"/>
          <w:szCs w:val="18"/>
          <w:lang w:eastAsia="ja-JP"/>
        </w:rPr>
        <w:t>オープンソースでの義務を得る上でのインパクトを検証する必要性は、すべての取引について普遍的なことといえます。オープンソース監査はオープンソースの使用の深さと依存度について理解するために実行されます。これに加えて網羅的なコンプライアンスの観点、さらには買収先におけるエンジニアリングの実務についてすばらしい洞察を与えてくれるものとなります。</w:t>
      </w:r>
    </w:p>
    <w:p w14:paraId="2CF81949" w14:textId="75C13F7D" w:rsidR="001A19BA" w:rsidRPr="002C4D0C" w:rsidRDefault="001A19BA" w:rsidP="000B59EF">
      <w:pPr>
        <w:pStyle w:val="HeadingIbrahim2"/>
      </w:pPr>
      <w:r w:rsidRPr="002C4D0C">
        <w:rPr>
          <w:lang w:eastAsia="ja-JP"/>
        </w:rPr>
        <w:t xml:space="preserve">3.1 </w:t>
      </w:r>
      <w:r w:rsidR="00CB0023">
        <w:rPr>
          <w:rFonts w:hint="eastAsia"/>
          <w:lang w:eastAsia="ja-JP"/>
        </w:rPr>
        <w:t>なぜオープンソース監査を行うのか？（</w:t>
      </w:r>
      <w:r w:rsidRPr="002C4D0C">
        <w:t>Why conduct an open source audit?</w:t>
      </w:r>
      <w:r w:rsidR="00CB0023">
        <w:rPr>
          <w:rFonts w:hint="eastAsia"/>
          <w:lang w:eastAsia="ja-JP"/>
        </w:rPr>
        <w:t>）</w:t>
      </w:r>
    </w:p>
    <w:p w14:paraId="44EEDA57" w14:textId="77777777" w:rsidR="001A19BA" w:rsidRDefault="001A19BA" w:rsidP="000B59EF">
      <w:pPr>
        <w:pStyle w:val="bodyIbrahim1"/>
        <w:rPr>
          <w:rFonts w:eastAsia="ＭＳ Ｐゴシック"/>
          <w:lang w:eastAsia="ja-JP"/>
        </w:rPr>
      </w:pPr>
      <w:r w:rsidRPr="002C4D0C">
        <w:t>Open source licenses may impose restrictions on how software can be redistributed.  These may be incompatible with the acquiring company's business, and should be uncovered early. Examples of ways the presence of open source software can impact the acquired assets include:</w:t>
      </w:r>
    </w:p>
    <w:p w14:paraId="1A3B06C3" w14:textId="5C3871B2" w:rsidR="001A19BA" w:rsidRPr="002C4D0C" w:rsidRDefault="001A19BA" w:rsidP="000B59EF">
      <w:pPr>
        <w:pStyle w:val="ListIbrahim1"/>
      </w:pPr>
      <w:r w:rsidRPr="002C4D0C">
        <w:t>Open source licenses usually impose certain obligations that must be fulfilled when code is distributed. One example is the</w:t>
      </w:r>
      <w:r w:rsidRPr="00CC3010">
        <w:rPr>
          <w:sz w:val="18"/>
        </w:rPr>
        <w:t xml:space="preserve"> </w:t>
      </w:r>
      <w:r w:rsidR="00CC3010" w:rsidRPr="00CC3010">
        <w:rPr>
          <w:rFonts w:cs="Arial"/>
          <w:bCs/>
          <w:color w:val="222222"/>
          <w:shd w:val="clear" w:color="auto" w:fill="FFFFFF"/>
        </w:rPr>
        <w:t>GNU General Public License</w:t>
      </w:r>
      <w:r w:rsidR="00CC3010" w:rsidRPr="00CC3010">
        <w:rPr>
          <w:sz w:val="18"/>
        </w:rPr>
        <w:t xml:space="preserve"> </w:t>
      </w:r>
      <w:r w:rsidR="00CC3010">
        <w:t>(</w:t>
      </w:r>
      <w:r w:rsidR="00ED54B0" w:rsidRPr="002C4D0C">
        <w:t xml:space="preserve">GNU </w:t>
      </w:r>
      <w:r w:rsidRPr="002C4D0C">
        <w:t>GPL</w:t>
      </w:r>
      <w:r w:rsidR="00CC3010">
        <w:t>)</w:t>
      </w:r>
      <w:r w:rsidRPr="002C4D0C">
        <w:t xml:space="preserve">, which requires derivatives or combinations to be made available under the </w:t>
      </w:r>
      <w:r w:rsidR="00ED54B0" w:rsidRPr="002C4D0C">
        <w:t xml:space="preserve">same license </w:t>
      </w:r>
      <w:r w:rsidRPr="002C4D0C">
        <w:t>as well.  Other licenses require certain notices in documentation, or have restrictions for how the product is promoted.</w:t>
      </w:r>
    </w:p>
    <w:p w14:paraId="657F216F" w14:textId="77777777" w:rsidR="001A19BA" w:rsidRPr="00C8062E" w:rsidRDefault="001A19BA" w:rsidP="000B59EF">
      <w:pPr>
        <w:pStyle w:val="ListIbrahim1"/>
      </w:pPr>
      <w:r w:rsidRPr="002C4D0C">
        <w:t>Failure to satisfy open source license obligations can lead to possible litigation, expensive re-engineering, product recalls, and bad publicity.</w:t>
      </w:r>
    </w:p>
    <w:p w14:paraId="1A3B8D0B" w14:textId="798FDFFE" w:rsidR="00C8062E" w:rsidRPr="00224A23" w:rsidRDefault="00926626" w:rsidP="00926626">
      <w:pPr>
        <w:pStyle w:val="bodyIbrahim1"/>
        <w:spacing w:line="240" w:lineRule="exact"/>
        <w:rPr>
          <w:rFonts w:ascii="メイリオ" w:eastAsia="メイリオ" w:hAnsi="メイリオ" w:cs="メイリオ"/>
          <w:sz w:val="18"/>
          <w:szCs w:val="18"/>
          <w:lang w:eastAsia="ja-JP"/>
        </w:rPr>
      </w:pPr>
      <w:r w:rsidRPr="00224A23">
        <w:rPr>
          <w:rFonts w:ascii="メイリオ" w:eastAsia="メイリオ" w:hAnsi="メイリオ" w:cs="メイリオ" w:hint="eastAsia"/>
          <w:sz w:val="18"/>
          <w:szCs w:val="18"/>
          <w:lang w:eastAsia="ja-JP"/>
        </w:rPr>
        <w:t>オープンソース ライセンスはソフトウェアどのように再頒布できるのか、という点で制約を課すことがあります。こういった制約は買収元の企業のビジネスと相反するかもしれないので、早期に発見されるべきでしょう。</w:t>
      </w:r>
      <w:r w:rsidR="0069314E" w:rsidRPr="00224A23">
        <w:rPr>
          <w:rFonts w:ascii="メイリオ" w:eastAsia="メイリオ" w:hAnsi="メイリオ" w:cs="メイリオ" w:hint="eastAsia"/>
          <w:sz w:val="18"/>
          <w:szCs w:val="18"/>
          <w:lang w:eastAsia="ja-JP"/>
        </w:rPr>
        <w:t>オープンソース</w:t>
      </w:r>
      <w:r w:rsidR="00D103B8">
        <w:rPr>
          <w:rFonts w:ascii="メイリオ" w:eastAsia="メイリオ" w:hAnsi="メイリオ" w:cs="メイリオ" w:hint="eastAsia"/>
          <w:sz w:val="18"/>
          <w:szCs w:val="18"/>
          <w:lang w:eastAsia="ja-JP"/>
        </w:rPr>
        <w:t xml:space="preserve"> </w:t>
      </w:r>
      <w:r w:rsidR="00332ECA">
        <w:rPr>
          <w:rFonts w:ascii="メイリオ" w:eastAsia="メイリオ" w:hAnsi="メイリオ" w:cs="メイリオ" w:hint="eastAsia"/>
          <w:sz w:val="18"/>
          <w:szCs w:val="18"/>
          <w:lang w:eastAsia="ja-JP"/>
        </w:rPr>
        <w:t>ソフトウェアあることで買収先アセットに影響しうる</w:t>
      </w:r>
      <w:r w:rsidR="00D103B8">
        <w:rPr>
          <w:rFonts w:ascii="メイリオ" w:eastAsia="メイリオ" w:hAnsi="メイリオ" w:cs="メイリオ" w:hint="eastAsia"/>
          <w:sz w:val="18"/>
          <w:szCs w:val="18"/>
          <w:lang w:eastAsia="ja-JP"/>
        </w:rPr>
        <w:t>例として、次のようなものがあります。</w:t>
      </w:r>
    </w:p>
    <w:p w14:paraId="36D165CF" w14:textId="185D9EF4" w:rsidR="00C8062E" w:rsidRPr="00224A23" w:rsidRDefault="00224A23" w:rsidP="00224A23">
      <w:pPr>
        <w:pStyle w:val="ListIbrahim1"/>
        <w:spacing w:line="240" w:lineRule="atLeast"/>
        <w:ind w:left="714" w:hanging="357"/>
        <w:rPr>
          <w:rFonts w:ascii="メイリオ" w:eastAsia="メイリオ" w:hAnsi="メイリオ" w:cs="メイリオ" w:hint="eastAsia"/>
          <w:sz w:val="18"/>
          <w:szCs w:val="18"/>
          <w:lang w:eastAsia="ja-JP"/>
        </w:rPr>
      </w:pPr>
      <w:r w:rsidRPr="00224A23">
        <w:rPr>
          <w:rFonts w:ascii="メイリオ" w:eastAsia="メイリオ" w:hAnsi="メイリオ" w:cs="メイリオ" w:hint="eastAsia"/>
          <w:sz w:val="18"/>
          <w:szCs w:val="18"/>
          <w:lang w:eastAsia="ja-JP"/>
        </w:rPr>
        <w:t>オープンソース ライセン</w:t>
      </w:r>
      <w:r w:rsidRPr="00224A23">
        <w:rPr>
          <w:rFonts w:ascii="メイリオ" w:eastAsia="メイリオ" w:hAnsi="メイリオ" w:cs="メイリオ" w:hint="eastAsia"/>
          <w:sz w:val="18"/>
          <w:lang w:eastAsia="ja-JP"/>
        </w:rPr>
        <w:t>スは一般的に、コード頒布の際に何らかの義務を課すことがあります。一つの例</w:t>
      </w:r>
      <w:r>
        <w:rPr>
          <w:rFonts w:ascii="メイリオ" w:eastAsia="メイリオ" w:hAnsi="メイリオ" w:cs="メイリオ" w:hint="eastAsia"/>
          <w:sz w:val="18"/>
          <w:lang w:eastAsia="ja-JP"/>
        </w:rPr>
        <w:t>が</w:t>
      </w:r>
      <w:r w:rsidRPr="00224A23">
        <w:rPr>
          <w:rFonts w:ascii="メイリオ" w:eastAsia="メイリオ" w:hAnsi="メイリオ" w:cs="メイリオ"/>
          <w:sz w:val="18"/>
          <w:lang w:eastAsia="ja-JP"/>
        </w:rPr>
        <w:t>GNU General Public License (GNU GPL)</w:t>
      </w:r>
      <w:r>
        <w:rPr>
          <w:rFonts w:ascii="メイリオ" w:eastAsia="メイリオ" w:hAnsi="メイリオ" w:cs="メイリオ" w:hint="eastAsia"/>
          <w:sz w:val="18"/>
          <w:lang w:eastAsia="ja-JP"/>
        </w:rPr>
        <w:t>で、同じライセンスの下で派生物もしくは結合物を入手可能にするものがありま</w:t>
      </w:r>
      <w:r>
        <w:rPr>
          <w:rFonts w:ascii="メイリオ" w:eastAsia="メイリオ" w:hAnsi="メイリオ" w:cs="メイリオ" w:hint="eastAsia"/>
          <w:sz w:val="18"/>
          <w:lang w:eastAsia="ja-JP"/>
        </w:rPr>
        <w:lastRenderedPageBreak/>
        <w:t>す。その他にもドキュメントの中の通知、告知などを求めたり、製品の販売促進のやり方に制約を課したりものもあります。</w:t>
      </w:r>
    </w:p>
    <w:p w14:paraId="0FF6CDC9" w14:textId="113A12FC" w:rsidR="00332ECA" w:rsidRPr="00332ECA" w:rsidRDefault="00332ECA" w:rsidP="00224A23">
      <w:pPr>
        <w:pStyle w:val="ListIbrahim1"/>
        <w:spacing w:line="240" w:lineRule="atLeast"/>
        <w:ind w:left="714" w:hanging="357"/>
        <w:rPr>
          <w:rFonts w:ascii="メイリオ" w:eastAsia="メイリオ" w:hAnsi="メイリオ" w:cs="メイリオ"/>
          <w:sz w:val="18"/>
          <w:szCs w:val="18"/>
          <w:lang w:eastAsia="ja-JP"/>
        </w:rPr>
      </w:pPr>
      <w:r w:rsidRPr="00332ECA">
        <w:rPr>
          <w:rFonts w:ascii="メイリオ" w:eastAsia="メイリオ" w:hAnsi="メイリオ" w:cs="メイリオ" w:hint="eastAsia"/>
          <w:sz w:val="18"/>
          <w:szCs w:val="18"/>
          <w:lang w:eastAsia="ja-JP"/>
        </w:rPr>
        <w:t>オープンソース ライセンスの義務の不履行が訴訟や、高コストの再エンジニアリング、製品のリコール</w:t>
      </w:r>
      <w:r>
        <w:rPr>
          <w:rFonts w:ascii="メイリオ" w:eastAsia="メイリオ" w:hAnsi="メイリオ" w:cs="メイリオ" w:hint="eastAsia"/>
          <w:sz w:val="18"/>
          <w:szCs w:val="18"/>
          <w:lang w:eastAsia="ja-JP"/>
        </w:rPr>
        <w:t>や好ましくない</w:t>
      </w:r>
      <w:r w:rsidRPr="00332ECA">
        <w:rPr>
          <w:rFonts w:ascii="メイリオ" w:eastAsia="メイリオ" w:hAnsi="メイリオ" w:cs="メイリオ" w:hint="eastAsia"/>
          <w:sz w:val="18"/>
          <w:szCs w:val="18"/>
          <w:lang w:eastAsia="ja-JP"/>
        </w:rPr>
        <w:t>評判</w:t>
      </w:r>
      <w:r>
        <w:rPr>
          <w:rFonts w:ascii="メイリオ" w:eastAsia="メイリオ" w:hAnsi="メイリオ" w:cs="メイリオ" w:hint="eastAsia"/>
          <w:sz w:val="18"/>
          <w:szCs w:val="18"/>
          <w:lang w:eastAsia="ja-JP"/>
        </w:rPr>
        <w:t>といったこと</w:t>
      </w:r>
      <w:r w:rsidRPr="00332ECA">
        <w:rPr>
          <w:rFonts w:ascii="メイリオ" w:eastAsia="メイリオ" w:hAnsi="メイリオ" w:cs="メイリオ" w:hint="eastAsia"/>
          <w:sz w:val="18"/>
          <w:szCs w:val="18"/>
          <w:lang w:eastAsia="ja-JP"/>
        </w:rPr>
        <w:t>につながる可能性があります</w:t>
      </w:r>
      <w:r>
        <w:rPr>
          <w:rFonts w:ascii="メイリオ" w:eastAsia="メイリオ" w:hAnsi="メイリオ" w:cs="メイリオ" w:hint="eastAsia"/>
          <w:sz w:val="18"/>
          <w:szCs w:val="18"/>
          <w:lang w:eastAsia="ja-JP"/>
        </w:rPr>
        <w:t>。</w:t>
      </w:r>
    </w:p>
    <w:p w14:paraId="4107317E" w14:textId="3C8B1A10" w:rsidR="00D54CFB" w:rsidRPr="002C4D0C" w:rsidRDefault="00D54CFB" w:rsidP="000B59EF">
      <w:pPr>
        <w:pStyle w:val="HeadingIbrahim2"/>
      </w:pPr>
      <w:r w:rsidRPr="002C4D0C">
        <w:t>3.</w:t>
      </w:r>
      <w:r w:rsidR="001A19BA" w:rsidRPr="002C4D0C">
        <w:t>2</w:t>
      </w:r>
      <w:r w:rsidRPr="002C4D0C">
        <w:t xml:space="preserve"> </w:t>
      </w:r>
      <w:r w:rsidR="00332ECA">
        <w:rPr>
          <w:rFonts w:hint="eastAsia"/>
          <w:lang w:eastAsia="ja-JP"/>
        </w:rPr>
        <w:t>オープンソース監査を委託すべきか？（</w:t>
      </w:r>
      <w:r w:rsidRPr="002C4D0C">
        <w:t>Should you commission an open source audit?</w:t>
      </w:r>
      <w:r w:rsidR="00332ECA">
        <w:rPr>
          <w:rFonts w:hint="eastAsia"/>
          <w:lang w:eastAsia="ja-JP"/>
        </w:rPr>
        <w:t>）</w:t>
      </w:r>
    </w:p>
    <w:p w14:paraId="6075CC4C" w14:textId="569FF96A" w:rsidR="00D54CFB" w:rsidRDefault="00D54CFB" w:rsidP="000B59EF">
      <w:pPr>
        <w:pStyle w:val="bodyIbrahim1"/>
        <w:rPr>
          <w:rFonts w:eastAsia="ＭＳ Ｐゴシック" w:hint="eastAsia"/>
          <w:lang w:eastAsia="ja-JP"/>
        </w:rPr>
      </w:pPr>
      <w:r w:rsidRPr="002C4D0C">
        <w:t xml:space="preserve">One </w:t>
      </w:r>
      <w:r w:rsidR="00B362CC" w:rsidRPr="002C4D0C">
        <w:t xml:space="preserve">common </w:t>
      </w:r>
      <w:r w:rsidRPr="002C4D0C">
        <w:t>question is</w:t>
      </w:r>
      <w:r w:rsidR="00B362CC" w:rsidRPr="002C4D0C">
        <w:t xml:space="preserve"> whether an open source audit is needed at all.</w:t>
      </w:r>
      <w:r w:rsidRPr="002C4D0C">
        <w:t xml:space="preserve"> The answer to that question differs by company, purpose of acquisition, and size of the source code. </w:t>
      </w:r>
      <w:r w:rsidR="00ED54B0" w:rsidRPr="002C4D0C">
        <w:t>For instance, f</w:t>
      </w:r>
      <w:r w:rsidRPr="002C4D0C">
        <w:t xml:space="preserve">or small acquisitions, some companies prefer to just review the open source </w:t>
      </w:r>
      <w:r w:rsidR="001A19BA" w:rsidRPr="002C4D0C">
        <w:t>b</w:t>
      </w:r>
      <w:r w:rsidR="00B362CC" w:rsidRPr="002C4D0C">
        <w:t xml:space="preserve">ill </w:t>
      </w:r>
      <w:r w:rsidRPr="002C4D0C">
        <w:t>o</w:t>
      </w:r>
      <w:r w:rsidR="00B362CC" w:rsidRPr="002C4D0C">
        <w:t xml:space="preserve">f </w:t>
      </w:r>
      <w:r w:rsidR="001A19BA" w:rsidRPr="002C4D0C">
        <w:t>m</w:t>
      </w:r>
      <w:r w:rsidR="00B362CC" w:rsidRPr="002C4D0C">
        <w:t>aterials</w:t>
      </w:r>
      <w:r w:rsidRPr="002C4D0C">
        <w:t xml:space="preserve"> </w:t>
      </w:r>
      <w:r w:rsidR="001A19BA" w:rsidRPr="002C4D0C">
        <w:t xml:space="preserve">(BoM) </w:t>
      </w:r>
      <w:r w:rsidRPr="002C4D0C">
        <w:t xml:space="preserve">provided by </w:t>
      </w:r>
      <w:r w:rsidR="00B362CC" w:rsidRPr="002C4D0C">
        <w:t xml:space="preserve">the </w:t>
      </w:r>
      <w:r w:rsidRPr="002C4D0C">
        <w:t xml:space="preserve">target (assuming </w:t>
      </w:r>
      <w:r w:rsidR="008B1862" w:rsidRPr="000438AC">
        <w:t>it is available</w:t>
      </w:r>
      <w:r w:rsidRPr="002C4D0C">
        <w:t>)</w:t>
      </w:r>
      <w:r w:rsidR="001A19BA" w:rsidRPr="002C4D0C">
        <w:t>,</w:t>
      </w:r>
      <w:r w:rsidRPr="002C4D0C">
        <w:t xml:space="preserve"> and have a discussion with their engineering lead about their open source practices. </w:t>
      </w:r>
      <w:r w:rsidR="00B362CC" w:rsidRPr="002C4D0C">
        <w:t>Even i</w:t>
      </w:r>
      <w:r w:rsidRPr="002C4D0C">
        <w:t xml:space="preserve">f the purpose of the acquisition is to acquire the talent, </w:t>
      </w:r>
      <w:r w:rsidR="00B362CC" w:rsidRPr="002C4D0C">
        <w:t>an audit can help uncover whether there are undisclosed liabilities due to historical license obligations</w:t>
      </w:r>
      <w:r w:rsidR="00863431" w:rsidRPr="002C4D0C">
        <w:t xml:space="preserve"> from products which already shipped.</w:t>
      </w:r>
      <w:r w:rsidR="00ED54B0" w:rsidRPr="002C4D0C">
        <w:t xml:space="preserve"> </w:t>
      </w:r>
    </w:p>
    <w:p w14:paraId="3F739CD2" w14:textId="2D6904B0" w:rsidR="00332ECA" w:rsidRPr="00332ECA" w:rsidRDefault="00332ECA" w:rsidP="00332ECA">
      <w:pPr>
        <w:pStyle w:val="bodyIbrahim1"/>
        <w:spacing w:line="240" w:lineRule="exact"/>
        <w:rPr>
          <w:rFonts w:ascii="メイリオ" w:eastAsia="メイリオ" w:hAnsi="メイリオ" w:cs="メイリオ" w:hint="eastAsia"/>
          <w:sz w:val="18"/>
          <w:szCs w:val="18"/>
          <w:lang w:eastAsia="ja-JP"/>
        </w:rPr>
      </w:pPr>
      <w:r>
        <w:rPr>
          <w:rFonts w:ascii="メイリオ" w:eastAsia="メイリオ" w:hAnsi="メイリオ" w:cs="メイリオ" w:hint="eastAsia"/>
          <w:sz w:val="18"/>
          <w:szCs w:val="18"/>
          <w:lang w:eastAsia="ja-JP"/>
        </w:rPr>
        <w:t>一つの共通的な質問として、</w:t>
      </w:r>
      <w:r w:rsidR="00A11D84">
        <w:rPr>
          <w:rFonts w:ascii="メイリオ" w:eastAsia="メイリオ" w:hAnsi="メイリオ" w:cs="メイリオ" w:hint="eastAsia"/>
          <w:sz w:val="18"/>
          <w:szCs w:val="18"/>
          <w:lang w:eastAsia="ja-JP"/>
        </w:rPr>
        <w:t>そもそも</w:t>
      </w:r>
      <w:r>
        <w:rPr>
          <w:rFonts w:ascii="メイリオ" w:eastAsia="メイリオ" w:hAnsi="メイリオ" w:cs="メイリオ" w:hint="eastAsia"/>
          <w:sz w:val="18"/>
          <w:szCs w:val="18"/>
          <w:lang w:eastAsia="ja-JP"/>
        </w:rPr>
        <w:t>オープンソース</w:t>
      </w:r>
      <w:r w:rsidR="00A11D84">
        <w:rPr>
          <w:rFonts w:ascii="メイリオ" w:eastAsia="メイリオ" w:hAnsi="メイリオ" w:cs="メイリオ" w:hint="eastAsia"/>
          <w:sz w:val="18"/>
          <w:szCs w:val="18"/>
          <w:lang w:eastAsia="ja-JP"/>
        </w:rPr>
        <w:t>監査が必要なのか、という話があります。その質問への答えは企業や目的、ソースコードのサイズによっても違ってきます。たとえば、</w:t>
      </w:r>
      <w:r w:rsidR="00795409">
        <w:rPr>
          <w:rFonts w:ascii="メイリオ" w:eastAsia="メイリオ" w:hAnsi="メイリオ" w:cs="メイリオ" w:hint="eastAsia"/>
          <w:sz w:val="18"/>
          <w:szCs w:val="18"/>
          <w:lang w:eastAsia="ja-JP"/>
        </w:rPr>
        <w:t>小規模な買収であれば、買収対象の企業から</w:t>
      </w:r>
      <w:r w:rsidR="00795409">
        <w:rPr>
          <w:rFonts w:ascii="メイリオ" w:eastAsia="メイリオ" w:hAnsi="メイリオ" w:cs="メイリオ" w:hint="eastAsia"/>
          <w:sz w:val="18"/>
          <w:szCs w:val="18"/>
          <w:lang w:eastAsia="ja-JP"/>
        </w:rPr>
        <w:t>（それがあるとして）</w:t>
      </w:r>
      <w:r w:rsidR="00795409">
        <w:rPr>
          <w:rFonts w:ascii="メイリオ" w:eastAsia="メイリオ" w:hAnsi="メイリオ" w:cs="メイリオ" w:hint="eastAsia"/>
          <w:sz w:val="18"/>
          <w:szCs w:val="18"/>
          <w:lang w:eastAsia="ja-JP"/>
        </w:rPr>
        <w:t>提供されるオープンソースの部品表（Bill of Material, BoM）をレビューするだけの対応を好む企業もいれば、エンジアリングリード</w:t>
      </w:r>
      <w:bookmarkStart w:id="13" w:name="_GoBack"/>
      <w:bookmarkEnd w:id="13"/>
    </w:p>
    <w:p w14:paraId="5CBF5B5D" w14:textId="4017D7BE" w:rsidR="00D54CFB" w:rsidRPr="002C4D0C" w:rsidRDefault="00D54CFB" w:rsidP="000B59EF">
      <w:pPr>
        <w:pStyle w:val="HeadingIbrahim2"/>
      </w:pPr>
      <w:r w:rsidRPr="002C4D0C">
        <w:t>3.3 Inputs and outputs</w:t>
      </w:r>
    </w:p>
    <w:p w14:paraId="0E2EFC2A" w14:textId="02070D09" w:rsidR="00597D3F" w:rsidRPr="002C4D0C" w:rsidRDefault="00D437A0" w:rsidP="000B59EF">
      <w:pPr>
        <w:pStyle w:val="bodyIbrahim1"/>
      </w:pPr>
      <w:r w:rsidRPr="002C4D0C">
        <w:rPr>
          <w:rStyle w:val="ListLabel10"/>
        </w:rPr>
        <w:t xml:space="preserve">The audit process </w:t>
      </w:r>
      <w:r>
        <w:rPr>
          <w:rStyle w:val="ListLabel10"/>
        </w:rPr>
        <w:t xml:space="preserve">has one primary input and one primary output (Figure 5). </w:t>
      </w:r>
      <w:r w:rsidR="004C6B67" w:rsidRPr="002C4D0C">
        <w:rPr>
          <w:rStyle w:val="ListLabel10"/>
        </w:rPr>
        <w:t xml:space="preserve">The input </w:t>
      </w:r>
      <w:r>
        <w:rPr>
          <w:rStyle w:val="ListLabel10"/>
        </w:rPr>
        <w:t xml:space="preserve">to the process is </w:t>
      </w:r>
      <w:r w:rsidR="004C6B67" w:rsidRPr="002C4D0C">
        <w:rPr>
          <w:rStyle w:val="ListLabel10"/>
        </w:rPr>
        <w:t xml:space="preserve">the complete software stack subject to the M&amp;A transaction </w:t>
      </w:r>
      <w:r w:rsidR="00ED54B0" w:rsidRPr="002C4D0C">
        <w:rPr>
          <w:rStyle w:val="ListLabel10"/>
        </w:rPr>
        <w:t xml:space="preserve">that </w:t>
      </w:r>
      <w:r w:rsidR="004C6B67" w:rsidRPr="002C4D0C">
        <w:rPr>
          <w:rStyle w:val="ListLabel10"/>
        </w:rPr>
        <w:t xml:space="preserve">is being conducted. </w:t>
      </w:r>
      <w:r>
        <w:rPr>
          <w:rStyle w:val="ListLabel10"/>
        </w:rPr>
        <w:t>This includes proprietary, open source and 3</w:t>
      </w:r>
      <w:r w:rsidRPr="002C4D0C">
        <w:rPr>
          <w:rStyle w:val="ListLabel10"/>
          <w:vertAlign w:val="superscript"/>
        </w:rPr>
        <w:t>rd</w:t>
      </w:r>
      <w:r>
        <w:rPr>
          <w:rStyle w:val="ListLabel10"/>
        </w:rPr>
        <w:t xml:space="preserve"> party software. On the end side of </w:t>
      </w:r>
      <w:r>
        <w:t xml:space="preserve">the process, the primary output is a detailed open source </w:t>
      </w:r>
      <w:r w:rsidR="004C6B67" w:rsidRPr="002C4D0C">
        <w:t>software bill of material that</w:t>
      </w:r>
      <w:r>
        <w:t xml:space="preserve"> lists</w:t>
      </w:r>
      <w:r w:rsidR="004C6B67" w:rsidRPr="002C4D0C">
        <w:t>:</w:t>
      </w:r>
    </w:p>
    <w:p w14:paraId="3B8C8D95" w14:textId="08C74B20" w:rsidR="00597D3F" w:rsidRPr="002C4D0C" w:rsidRDefault="00D437A0" w:rsidP="000B59EF">
      <w:pPr>
        <w:pStyle w:val="ListIbrahim1"/>
      </w:pPr>
      <w:r>
        <w:t>All</w:t>
      </w:r>
      <w:r w:rsidRPr="002C4D0C">
        <w:t xml:space="preserve"> </w:t>
      </w:r>
      <w:r>
        <w:t xml:space="preserve">open source </w:t>
      </w:r>
      <w:r w:rsidR="004C6B67" w:rsidRPr="002C4D0C">
        <w:t xml:space="preserve">software </w:t>
      </w:r>
      <w:r>
        <w:t>used as component</w:t>
      </w:r>
      <w:r w:rsidR="008B1862" w:rsidRPr="000438AC">
        <w:t>, their origin</w:t>
      </w:r>
      <w:r w:rsidR="004C6B67" w:rsidRPr="002C4D0C">
        <w:t xml:space="preserve"> and confirmed licenses</w:t>
      </w:r>
      <w:r>
        <w:t xml:space="preserve">, and </w:t>
      </w:r>
    </w:p>
    <w:p w14:paraId="160550F6" w14:textId="060B84AF" w:rsidR="00A517FB" w:rsidRPr="002C4D0C" w:rsidRDefault="00D437A0" w:rsidP="000B59EF">
      <w:pPr>
        <w:pStyle w:val="ListIbrahim1"/>
      </w:pPr>
      <w:r>
        <w:t xml:space="preserve">All open source </w:t>
      </w:r>
      <w:r w:rsidR="004C6B67" w:rsidRPr="002C4D0C">
        <w:t>snippets</w:t>
      </w:r>
      <w:r>
        <w:t xml:space="preserve"> used in either proprietary or 3</w:t>
      </w:r>
      <w:r w:rsidRPr="002C4D0C">
        <w:rPr>
          <w:vertAlign w:val="superscript"/>
        </w:rPr>
        <w:t>rd</w:t>
      </w:r>
      <w:r>
        <w:t xml:space="preserve"> party software</w:t>
      </w:r>
      <w:r w:rsidR="004C6B67" w:rsidRPr="002C4D0C">
        <w:t>, their originating components and confirmed</w:t>
      </w:r>
      <w:r w:rsidR="00EE37B1" w:rsidRPr="000438AC">
        <w:t xml:space="preserve"> licenses</w:t>
      </w:r>
      <w:r>
        <w:t xml:space="preserve">. </w:t>
      </w:r>
    </w:p>
    <w:p w14:paraId="74E85FB8" w14:textId="2C2F4BA8" w:rsidR="007669CB" w:rsidRPr="002C4D0C" w:rsidRDefault="008B1862" w:rsidP="004A494D">
      <w:pPr>
        <w:pStyle w:val="HeadingIbrahim1"/>
      </w:pPr>
      <w:bookmarkStart w:id="14" w:name="_Toc488161383"/>
      <w:bookmarkStart w:id="15" w:name="_Toc488161454"/>
      <w:bookmarkStart w:id="16" w:name="_Toc488161524"/>
      <w:bookmarkStart w:id="17" w:name="_Toc488161948"/>
      <w:bookmarkStart w:id="18" w:name="_Toc488162013"/>
      <w:bookmarkStart w:id="19" w:name="_Toc488162079"/>
      <w:bookmarkStart w:id="20" w:name="_Toc488316252"/>
      <w:bookmarkStart w:id="21" w:name="_Toc492046578"/>
      <w:bookmarkStart w:id="22" w:name="_Toc492046558"/>
      <w:bookmarkEnd w:id="14"/>
      <w:bookmarkEnd w:id="15"/>
      <w:bookmarkEnd w:id="16"/>
      <w:bookmarkEnd w:id="17"/>
      <w:bookmarkEnd w:id="18"/>
      <w:bookmarkEnd w:id="19"/>
      <w:bookmarkEnd w:id="20"/>
      <w:bookmarkEnd w:id="21"/>
      <w:bookmarkEnd w:id="22"/>
      <w:r w:rsidRPr="002C4D0C">
        <w:rPr>
          <w:rFonts w:cs="ProximaNova-Regular"/>
          <w:sz w:val="32"/>
          <w:szCs w:val="36"/>
        </w:rPr>
        <w:t xml:space="preserve">4. </w:t>
      </w:r>
      <w:bookmarkStart w:id="23" w:name="_Toc488161384"/>
      <w:bookmarkStart w:id="24" w:name="_Toc488161455"/>
      <w:bookmarkStart w:id="25" w:name="_Toc488161525"/>
      <w:bookmarkStart w:id="26" w:name="_Toc488161949"/>
      <w:bookmarkStart w:id="27" w:name="_Toc488162014"/>
      <w:bookmarkStart w:id="28" w:name="_Toc488162080"/>
      <w:bookmarkStart w:id="29" w:name="_Toc488316253"/>
      <w:bookmarkStart w:id="30" w:name="_Toc492046579"/>
      <w:bookmarkStart w:id="31" w:name="_Toc492046559"/>
      <w:bookmarkStart w:id="32" w:name="_Toc492046560"/>
      <w:bookmarkEnd w:id="23"/>
      <w:bookmarkEnd w:id="24"/>
      <w:bookmarkEnd w:id="25"/>
      <w:bookmarkEnd w:id="26"/>
      <w:bookmarkEnd w:id="27"/>
      <w:bookmarkEnd w:id="28"/>
      <w:bookmarkEnd w:id="29"/>
      <w:bookmarkEnd w:id="30"/>
      <w:bookmarkEnd w:id="31"/>
      <w:r w:rsidR="007669CB" w:rsidRPr="002C4D0C">
        <w:t>Assessing the scope of an audit job</w:t>
      </w:r>
      <w:bookmarkEnd w:id="32"/>
    </w:p>
    <w:p w14:paraId="11AD1D78" w14:textId="21462579" w:rsidR="007669CB" w:rsidRPr="002C4D0C" w:rsidRDefault="00EC12BE" w:rsidP="000B59EF">
      <w:pPr>
        <w:pStyle w:val="bodyIbrahim1"/>
        <w:rPr>
          <w:shd w:val="clear" w:color="auto" w:fill="FFFFFF"/>
        </w:rPr>
      </w:pPr>
      <w:r w:rsidRPr="002C4D0C">
        <w:rPr>
          <w:shd w:val="clear" w:color="auto" w:fill="FFFFFF"/>
        </w:rPr>
        <w:t xml:space="preserve">The size, scope, and cost of an audit varies by </w:t>
      </w:r>
      <w:r w:rsidR="00061DE2" w:rsidRPr="002C4D0C">
        <w:rPr>
          <w:shd w:val="clear" w:color="auto" w:fill="FFFFFF"/>
        </w:rPr>
        <w:t xml:space="preserve">transaction, and generally increases with source code </w:t>
      </w:r>
      <w:r w:rsidR="00ED54B0" w:rsidRPr="002C4D0C">
        <w:rPr>
          <w:shd w:val="clear" w:color="auto" w:fill="FFFFFF"/>
        </w:rPr>
        <w:t>size</w:t>
      </w:r>
      <w:r w:rsidR="00061DE2" w:rsidRPr="002C4D0C">
        <w:rPr>
          <w:shd w:val="clear" w:color="auto" w:fill="FFFFFF"/>
        </w:rPr>
        <w:t xml:space="preserve"> and complexity. </w:t>
      </w:r>
      <w:r w:rsidR="007669CB" w:rsidRPr="002C4D0C">
        <w:rPr>
          <w:shd w:val="clear" w:color="auto" w:fill="FFFFFF"/>
        </w:rPr>
        <w:t>To provide a quot</w:t>
      </w:r>
      <w:r w:rsidRPr="002C4D0C">
        <w:rPr>
          <w:shd w:val="clear" w:color="auto" w:fill="FFFFFF"/>
        </w:rPr>
        <w:t>e</w:t>
      </w:r>
      <w:r w:rsidR="007669CB" w:rsidRPr="002C4D0C">
        <w:rPr>
          <w:shd w:val="clear" w:color="auto" w:fill="FFFFFF"/>
        </w:rPr>
        <w:t xml:space="preserve"> </w:t>
      </w:r>
      <w:r w:rsidR="00D437A0">
        <w:rPr>
          <w:shd w:val="clear" w:color="auto" w:fill="FFFFFF"/>
        </w:rPr>
        <w:t xml:space="preserve">(cost and time) </w:t>
      </w:r>
      <w:r w:rsidR="007669CB" w:rsidRPr="002C4D0C">
        <w:rPr>
          <w:shd w:val="clear" w:color="auto" w:fill="FFFFFF"/>
        </w:rPr>
        <w:t>for an open source audit the auditor needs to get some basic understanding of the size and characteristics of the code base</w:t>
      </w:r>
      <w:r w:rsidR="00061DE2" w:rsidRPr="002C4D0C">
        <w:rPr>
          <w:shd w:val="clear" w:color="auto" w:fill="FFFFFF"/>
        </w:rPr>
        <w:t>,</w:t>
      </w:r>
      <w:r w:rsidR="007669CB" w:rsidRPr="002C4D0C">
        <w:rPr>
          <w:shd w:val="clear" w:color="auto" w:fill="FFFFFF"/>
        </w:rPr>
        <w:t xml:space="preserve"> as well as the urgency of the project.</w:t>
      </w:r>
    </w:p>
    <w:p w14:paraId="54366B36" w14:textId="4F4D2929" w:rsidR="007669CB" w:rsidRPr="002C4D0C" w:rsidRDefault="00061DE2" w:rsidP="000B59EF">
      <w:pPr>
        <w:pStyle w:val="bodyIbrahim1"/>
        <w:rPr>
          <w:shd w:val="clear" w:color="auto" w:fill="FFFFFF"/>
        </w:rPr>
      </w:pPr>
      <w:r w:rsidRPr="002C4D0C">
        <w:rPr>
          <w:shd w:val="clear" w:color="auto" w:fill="FFFFFF"/>
        </w:rPr>
        <w:t>The f</w:t>
      </w:r>
      <w:r w:rsidR="007669CB" w:rsidRPr="002C4D0C">
        <w:rPr>
          <w:shd w:val="clear" w:color="auto" w:fill="FFFFFF"/>
        </w:rPr>
        <w:t xml:space="preserve">irst questions from the auditor will be related to code metrics, </w:t>
      </w:r>
      <w:r w:rsidR="00060A8A" w:rsidRPr="002C4D0C">
        <w:rPr>
          <w:shd w:val="clear" w:color="auto" w:fill="FFFFFF"/>
        </w:rPr>
        <w:t>such as</w:t>
      </w:r>
      <w:r w:rsidR="007669CB" w:rsidRPr="002C4D0C">
        <w:rPr>
          <w:shd w:val="clear" w:color="auto" w:fill="FFFFFF"/>
        </w:rPr>
        <w:t xml:space="preserve"> the size of the </w:t>
      </w:r>
      <w:r w:rsidR="008C3AEA">
        <w:rPr>
          <w:shd w:val="clear" w:color="auto" w:fill="FFFFFF"/>
        </w:rPr>
        <w:t xml:space="preserve">source </w:t>
      </w:r>
      <w:r w:rsidR="007669CB" w:rsidRPr="002C4D0C">
        <w:rPr>
          <w:shd w:val="clear" w:color="auto" w:fill="FFFFFF"/>
        </w:rPr>
        <w:t>code</w:t>
      </w:r>
      <w:r w:rsidR="008C3AEA">
        <w:rPr>
          <w:shd w:val="clear" w:color="auto" w:fill="FFFFFF"/>
        </w:rPr>
        <w:t xml:space="preserve"> </w:t>
      </w:r>
      <w:r w:rsidR="007669CB" w:rsidRPr="002C4D0C">
        <w:rPr>
          <w:shd w:val="clear" w:color="auto" w:fill="FFFFFF"/>
        </w:rPr>
        <w:t xml:space="preserve">base, </w:t>
      </w:r>
      <w:r w:rsidRPr="002C4D0C">
        <w:rPr>
          <w:shd w:val="clear" w:color="auto" w:fill="FFFFFF"/>
        </w:rPr>
        <w:t xml:space="preserve">the </w:t>
      </w:r>
      <w:r w:rsidR="007669CB" w:rsidRPr="002C4D0C">
        <w:rPr>
          <w:shd w:val="clear" w:color="auto" w:fill="FFFFFF"/>
        </w:rPr>
        <w:t>number of lines of source code</w:t>
      </w:r>
      <w:r w:rsidRPr="002C4D0C">
        <w:rPr>
          <w:shd w:val="clear" w:color="auto" w:fill="FFFFFF"/>
        </w:rPr>
        <w:t>,</w:t>
      </w:r>
      <w:r w:rsidR="007669CB" w:rsidRPr="002C4D0C">
        <w:rPr>
          <w:shd w:val="clear" w:color="auto" w:fill="FFFFFF"/>
        </w:rPr>
        <w:t xml:space="preserve"> and the number of files that need to be audited. </w:t>
      </w:r>
      <w:r w:rsidRPr="002C4D0C">
        <w:rPr>
          <w:shd w:val="clear" w:color="auto" w:fill="FFFFFF"/>
        </w:rPr>
        <w:t xml:space="preserve">They will also ask if </w:t>
      </w:r>
      <w:r w:rsidR="007669CB" w:rsidRPr="002C4D0C">
        <w:rPr>
          <w:shd w:val="clear" w:color="auto" w:fill="FFFFFF"/>
        </w:rPr>
        <w:t>the codebase consist</w:t>
      </w:r>
      <w:r w:rsidRPr="002C4D0C">
        <w:rPr>
          <w:shd w:val="clear" w:color="auto" w:fill="FFFFFF"/>
        </w:rPr>
        <w:t>s</w:t>
      </w:r>
      <w:r w:rsidR="007669CB" w:rsidRPr="002C4D0C">
        <w:rPr>
          <w:shd w:val="clear" w:color="auto" w:fill="FFFFFF"/>
        </w:rPr>
        <w:t xml:space="preserve"> exclusively of source code</w:t>
      </w:r>
      <w:r w:rsidRPr="002C4D0C">
        <w:rPr>
          <w:shd w:val="clear" w:color="auto" w:fill="FFFFFF"/>
        </w:rPr>
        <w:t>,</w:t>
      </w:r>
      <w:r w:rsidR="007669CB" w:rsidRPr="002C4D0C">
        <w:rPr>
          <w:shd w:val="clear" w:color="auto" w:fill="FFFFFF"/>
        </w:rPr>
        <w:t xml:space="preserve"> or </w:t>
      </w:r>
      <w:r w:rsidRPr="002C4D0C">
        <w:rPr>
          <w:shd w:val="clear" w:color="auto" w:fill="FFFFFF"/>
        </w:rPr>
        <w:t>if</w:t>
      </w:r>
      <w:r w:rsidR="007669CB" w:rsidRPr="002C4D0C">
        <w:rPr>
          <w:shd w:val="clear" w:color="auto" w:fill="FFFFFF"/>
        </w:rPr>
        <w:t xml:space="preserve"> it include</w:t>
      </w:r>
      <w:r w:rsidRPr="002C4D0C">
        <w:rPr>
          <w:shd w:val="clear" w:color="auto" w:fill="FFFFFF"/>
        </w:rPr>
        <w:t>s</w:t>
      </w:r>
      <w:r w:rsidR="007669CB" w:rsidRPr="002C4D0C">
        <w:rPr>
          <w:shd w:val="clear" w:color="auto" w:fill="FFFFFF"/>
        </w:rPr>
        <w:t xml:space="preserve"> binary files, configuration files, documentation</w:t>
      </w:r>
      <w:r w:rsidR="008C3AEA">
        <w:rPr>
          <w:shd w:val="clear" w:color="auto" w:fill="FFFFFF"/>
        </w:rPr>
        <w:t>, and possibly other file formats</w:t>
      </w:r>
      <w:r w:rsidR="007669CB" w:rsidRPr="002C4D0C">
        <w:rPr>
          <w:shd w:val="clear" w:color="auto" w:fill="FFFFFF"/>
        </w:rPr>
        <w:t xml:space="preserve">. Sometimes, it is also helpful for the auditor to </w:t>
      </w:r>
      <w:r w:rsidR="008C3AEA">
        <w:rPr>
          <w:shd w:val="clear" w:color="auto" w:fill="FFFFFF"/>
        </w:rPr>
        <w:t>know the file extensions subject to the audit.</w:t>
      </w:r>
    </w:p>
    <w:p w14:paraId="6BBFBC96" w14:textId="3ED6C6B3" w:rsidR="007669CB" w:rsidRPr="002C4D0C" w:rsidRDefault="007669CB" w:rsidP="000B59EF">
      <w:pPr>
        <w:pStyle w:val="bodyIbrahim1"/>
        <w:rPr>
          <w:shd w:val="clear" w:color="auto" w:fill="FFFFFF"/>
        </w:rPr>
      </w:pPr>
      <w:r w:rsidRPr="002C4D0C">
        <w:rPr>
          <w:shd w:val="clear" w:color="auto" w:fill="FFFFFF"/>
        </w:rPr>
        <w:t xml:space="preserve">Mature companies </w:t>
      </w:r>
      <w:r w:rsidR="005D6FC7" w:rsidRPr="002C4D0C">
        <w:rPr>
          <w:shd w:val="clear" w:color="auto" w:fill="FFFFFF"/>
        </w:rPr>
        <w:t>generally keep</w:t>
      </w:r>
      <w:r w:rsidRPr="002C4D0C">
        <w:rPr>
          <w:shd w:val="clear" w:color="auto" w:fill="FFFFFF"/>
        </w:rPr>
        <w:t xml:space="preserve"> </w:t>
      </w:r>
      <w:r w:rsidR="005D6FC7" w:rsidRPr="002C4D0C">
        <w:rPr>
          <w:shd w:val="clear" w:color="auto" w:fill="FFFFFF"/>
        </w:rPr>
        <w:t>records</w:t>
      </w:r>
      <w:r w:rsidRPr="002C4D0C">
        <w:rPr>
          <w:shd w:val="clear" w:color="auto" w:fill="FFFFFF"/>
        </w:rPr>
        <w:t xml:space="preserve"> about the open source components and versions used in </w:t>
      </w:r>
      <w:r w:rsidR="0041128E" w:rsidRPr="002C4D0C">
        <w:rPr>
          <w:shd w:val="clear" w:color="auto" w:fill="FFFFFF"/>
        </w:rPr>
        <w:t xml:space="preserve">their </w:t>
      </w:r>
      <w:r w:rsidRPr="002C4D0C">
        <w:rPr>
          <w:shd w:val="clear" w:color="auto" w:fill="FFFFFF"/>
        </w:rPr>
        <w:t xml:space="preserve">products and projects. Such information is very helpful and increases </w:t>
      </w:r>
      <w:r w:rsidR="005D6FC7" w:rsidRPr="002C4D0C">
        <w:rPr>
          <w:shd w:val="clear" w:color="auto" w:fill="FFFFFF"/>
        </w:rPr>
        <w:t xml:space="preserve">an </w:t>
      </w:r>
      <w:r w:rsidRPr="002C4D0C">
        <w:rPr>
          <w:shd w:val="clear" w:color="auto" w:fill="FFFFFF"/>
        </w:rPr>
        <w:t>auditor’s understanding of the expected workload.</w:t>
      </w:r>
    </w:p>
    <w:p w14:paraId="36BDB98B" w14:textId="61EE9657" w:rsidR="007669CB" w:rsidRPr="002C4D0C" w:rsidRDefault="00CC0FC9" w:rsidP="000B59EF">
      <w:pPr>
        <w:pStyle w:val="bodyIbrahim1"/>
      </w:pPr>
      <w:r w:rsidRPr="002C4D0C">
        <w:rPr>
          <w:shd w:val="clear" w:color="auto" w:fill="FFFFFF"/>
        </w:rPr>
        <w:t>Because a</w:t>
      </w:r>
      <w:r w:rsidR="005D6FC7" w:rsidRPr="002C4D0C">
        <w:rPr>
          <w:shd w:val="clear" w:color="auto" w:fill="FFFFFF"/>
        </w:rPr>
        <w:t>udit</w:t>
      </w:r>
      <w:r w:rsidR="007669CB" w:rsidRPr="002C4D0C">
        <w:rPr>
          <w:shd w:val="clear" w:color="auto" w:fill="FFFFFF"/>
        </w:rPr>
        <w:t xml:space="preserve"> price discussions happen early in the process</w:t>
      </w:r>
      <w:r w:rsidR="00E0749F" w:rsidRPr="000438AC">
        <w:rPr>
          <w:shd w:val="clear" w:color="auto" w:fill="FFFFFF"/>
        </w:rPr>
        <w:t xml:space="preserve"> based on size and scope</w:t>
      </w:r>
      <w:r w:rsidR="005D6FC7" w:rsidRPr="002C4D0C">
        <w:rPr>
          <w:shd w:val="clear" w:color="auto" w:fill="FFFFFF"/>
        </w:rPr>
        <w:t>,</w:t>
      </w:r>
      <w:r w:rsidR="007669CB" w:rsidRPr="002C4D0C">
        <w:rPr>
          <w:shd w:val="clear" w:color="auto" w:fill="FFFFFF"/>
        </w:rPr>
        <w:t xml:space="preserve"> the acquirer may not have access to all the information described above. </w:t>
      </w:r>
      <w:r w:rsidR="005D6FC7" w:rsidRPr="002C4D0C">
        <w:rPr>
          <w:shd w:val="clear" w:color="auto" w:fill="FFFFFF"/>
        </w:rPr>
        <w:t xml:space="preserve">At the very minimum, </w:t>
      </w:r>
      <w:r w:rsidR="007669CB" w:rsidRPr="002C4D0C">
        <w:rPr>
          <w:shd w:val="clear" w:color="auto" w:fill="FFFFFF"/>
        </w:rPr>
        <w:t>the auditor needs to understand the number of files to be scanned</w:t>
      </w:r>
      <w:r w:rsidRPr="002C4D0C">
        <w:rPr>
          <w:shd w:val="clear" w:color="auto" w:fill="FFFFFF"/>
        </w:rPr>
        <w:t xml:space="preserve"> before proceeding, although additional information will help refine the estimates</w:t>
      </w:r>
      <w:r w:rsidR="007669CB" w:rsidRPr="002C4D0C">
        <w:rPr>
          <w:shd w:val="clear" w:color="auto" w:fill="FFFFFF"/>
        </w:rPr>
        <w:t>.</w:t>
      </w:r>
      <w:r w:rsidR="00E0749F" w:rsidRPr="000438AC">
        <w:rPr>
          <w:shd w:val="clear" w:color="auto" w:fill="FFFFFF"/>
        </w:rPr>
        <w:t xml:space="preserve"> </w:t>
      </w:r>
      <w:r w:rsidR="007669CB" w:rsidRPr="002C4D0C">
        <w:t xml:space="preserve">When the auditor has enough information to understand the scope of the work, </w:t>
      </w:r>
      <w:r w:rsidRPr="002C4D0C">
        <w:t xml:space="preserve">they will also need to understand the urgency, as this </w:t>
      </w:r>
      <w:r w:rsidR="007669CB" w:rsidRPr="002C4D0C">
        <w:t xml:space="preserve">has </w:t>
      </w:r>
      <w:r w:rsidRPr="002C4D0C">
        <w:t xml:space="preserve">a </w:t>
      </w:r>
      <w:r w:rsidR="007669CB" w:rsidRPr="002C4D0C">
        <w:t xml:space="preserve">significant impact on the cost of an audit. </w:t>
      </w:r>
    </w:p>
    <w:p w14:paraId="1E8C010B" w14:textId="1F6A6BD1" w:rsidR="007669CB" w:rsidRPr="000B59EF" w:rsidRDefault="008B1862" w:rsidP="000B59EF">
      <w:pPr>
        <w:pStyle w:val="HeadingIbrahim1"/>
      </w:pPr>
      <w:bookmarkStart w:id="33" w:name="_Toc488161386"/>
      <w:bookmarkStart w:id="34" w:name="_Toc488161457"/>
      <w:bookmarkStart w:id="35" w:name="_Toc488161527"/>
      <w:bookmarkStart w:id="36" w:name="_Toc488161951"/>
      <w:bookmarkStart w:id="37" w:name="_Toc488162016"/>
      <w:bookmarkStart w:id="38" w:name="_Toc488162082"/>
      <w:bookmarkStart w:id="39" w:name="_Toc488316255"/>
      <w:bookmarkStart w:id="40" w:name="_Toc492046581"/>
      <w:bookmarkStart w:id="41" w:name="_Toc488161387"/>
      <w:bookmarkStart w:id="42" w:name="_Toc488161458"/>
      <w:bookmarkStart w:id="43" w:name="_Toc488161528"/>
      <w:bookmarkStart w:id="44" w:name="_Toc488161952"/>
      <w:bookmarkStart w:id="45" w:name="_Toc488162017"/>
      <w:bookmarkStart w:id="46" w:name="_Toc488162083"/>
      <w:bookmarkStart w:id="47" w:name="_Toc488316256"/>
      <w:bookmarkStart w:id="48" w:name="_Toc492046582"/>
      <w:bookmarkStart w:id="49" w:name="_ga5vqqw3ovz7" w:colFirst="0" w:colLast="0"/>
      <w:bookmarkStart w:id="50" w:name="_t0bybq44xvpf" w:colFirst="0" w:colLast="0"/>
      <w:bookmarkStart w:id="51" w:name="_dscng153ix2u" w:colFirst="0" w:colLast="0"/>
      <w:bookmarkStart w:id="52" w:name="_fv5afzxndjg" w:colFirst="0" w:colLast="0"/>
      <w:bookmarkStart w:id="53" w:name="_Toc492046561"/>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r w:rsidRPr="002C4D0C">
        <w:lastRenderedPageBreak/>
        <w:t xml:space="preserve">5. </w:t>
      </w:r>
      <w:r w:rsidR="007669CB" w:rsidRPr="002C4D0C">
        <w:t>Audit methods</w:t>
      </w:r>
      <w:bookmarkEnd w:id="53"/>
    </w:p>
    <w:p w14:paraId="18EEA9FB" w14:textId="0FFA4701" w:rsidR="00E0749F" w:rsidRPr="000438AC" w:rsidRDefault="007669CB" w:rsidP="000B59EF">
      <w:pPr>
        <w:pStyle w:val="bodyIbrahim1"/>
      </w:pPr>
      <w:r w:rsidRPr="002C4D0C">
        <w:t xml:space="preserve">When performing an open source audit there are certain </w:t>
      </w:r>
      <w:r w:rsidR="00D27A43" w:rsidRPr="002C4D0C">
        <w:t xml:space="preserve">features in the tools that </w:t>
      </w:r>
      <w:r w:rsidRPr="002C4D0C">
        <w:t xml:space="preserve">provide </w:t>
      </w:r>
      <w:r w:rsidR="00D27A43" w:rsidRPr="002C4D0C">
        <w:t xml:space="preserve">meaningful </w:t>
      </w:r>
      <w:r w:rsidRPr="002C4D0C">
        <w:t xml:space="preserve">value </w:t>
      </w:r>
      <w:r w:rsidR="00D27A43" w:rsidRPr="002C4D0C">
        <w:t xml:space="preserve">to </w:t>
      </w:r>
      <w:r w:rsidRPr="002C4D0C">
        <w:t xml:space="preserve">the acquirer. One </w:t>
      </w:r>
      <w:r w:rsidR="00DA2AD4" w:rsidRPr="002C4D0C">
        <w:t>of the most important</w:t>
      </w:r>
      <w:r w:rsidR="00E0749F" w:rsidRPr="000438AC">
        <w:t xml:space="preserve"> features</w:t>
      </w:r>
      <w:r w:rsidR="00DA2AD4" w:rsidRPr="002C4D0C">
        <w:t xml:space="preserve"> is </w:t>
      </w:r>
      <w:r w:rsidR="00D27A43" w:rsidRPr="002C4D0C">
        <w:t xml:space="preserve">the ability </w:t>
      </w:r>
      <w:r w:rsidR="00DA2AD4" w:rsidRPr="002C4D0C">
        <w:t>to search for open source code snippets</w:t>
      </w:r>
      <w:r w:rsidRPr="002C4D0C">
        <w:t xml:space="preserve"> </w:t>
      </w:r>
      <w:r w:rsidR="00DA2AD4" w:rsidRPr="002C4D0C">
        <w:t>that have been mixed into</w:t>
      </w:r>
      <w:r w:rsidRPr="002C4D0C">
        <w:t xml:space="preserve"> the proprietary code of the target company</w:t>
      </w:r>
      <w:r w:rsidR="00E0749F" w:rsidRPr="000438AC">
        <w:t>, and vice versa</w:t>
      </w:r>
      <w:r w:rsidRPr="002C4D0C">
        <w:t xml:space="preserve">. Another </w:t>
      </w:r>
      <w:r w:rsidR="00D27A43" w:rsidRPr="002C4D0C">
        <w:t>feature</w:t>
      </w:r>
      <w:r w:rsidRPr="002C4D0C">
        <w:t xml:space="preserve"> is the ability to automatically </w:t>
      </w:r>
      <w:r w:rsidR="00F2323D" w:rsidRPr="002C4D0C">
        <w:t>eliminate false</w:t>
      </w:r>
      <w:r w:rsidRPr="002C4D0C">
        <w:t xml:space="preserve"> positives from the </w:t>
      </w:r>
      <w:r w:rsidR="00E0749F" w:rsidRPr="000438AC">
        <w:t xml:space="preserve">audit </w:t>
      </w:r>
      <w:r w:rsidRPr="002C4D0C">
        <w:t>results</w:t>
      </w:r>
      <w:r w:rsidR="00E0749F" w:rsidRPr="000438AC">
        <w:t xml:space="preserve"> minimizing the amount of labor needed to so manually</w:t>
      </w:r>
      <w:r w:rsidRPr="002C4D0C">
        <w:t xml:space="preserve">. </w:t>
      </w:r>
    </w:p>
    <w:p w14:paraId="625ABB2D" w14:textId="1F838421" w:rsidR="00AD71F3" w:rsidRPr="002C4D0C" w:rsidRDefault="00AD71F3" w:rsidP="000B59EF">
      <w:pPr>
        <w:pStyle w:val="bodyIbrahim1"/>
      </w:pPr>
      <w:r w:rsidRPr="002C4D0C">
        <w:t xml:space="preserve">There are three audit methods: </w:t>
      </w:r>
    </w:p>
    <w:p w14:paraId="3402723C" w14:textId="5933A550" w:rsidR="00AD71F3" w:rsidRPr="000B59EF" w:rsidRDefault="00AD71F3" w:rsidP="000B59EF">
      <w:pPr>
        <w:pStyle w:val="ListIbrahimNum1"/>
      </w:pPr>
      <w:r w:rsidRPr="002C4D0C">
        <w:t>T</w:t>
      </w:r>
      <w:r w:rsidRPr="000B59EF">
        <w:t>raditional</w:t>
      </w:r>
      <w:r w:rsidR="000D2B55" w:rsidRPr="000B59EF">
        <w:t xml:space="preserve"> audit</w:t>
      </w:r>
      <w:r w:rsidRPr="000B59EF">
        <w:t>,</w:t>
      </w:r>
      <w:r w:rsidR="000D2B55" w:rsidRPr="000B59EF">
        <w:t xml:space="preserve"> in which the auditor gets complete access to all </w:t>
      </w:r>
      <w:r w:rsidR="00F2323D" w:rsidRPr="000B59EF">
        <w:t>the code and executes the</w:t>
      </w:r>
      <w:r w:rsidR="000D2B55" w:rsidRPr="000B59EF">
        <w:t xml:space="preserve"> </w:t>
      </w:r>
      <w:r w:rsidR="00F2323D" w:rsidRPr="000B59EF">
        <w:t>audit either remotely or on</w:t>
      </w:r>
      <w:r w:rsidR="00B42ACD" w:rsidRPr="000B59EF">
        <w:t xml:space="preserve"> </w:t>
      </w:r>
      <w:r w:rsidR="00F2323D" w:rsidRPr="000B59EF">
        <w:t>site</w:t>
      </w:r>
      <w:r w:rsidR="000D2B55" w:rsidRPr="000B59EF">
        <w:t>.</w:t>
      </w:r>
      <w:r w:rsidRPr="000B59EF">
        <w:t xml:space="preserve"> </w:t>
      </w:r>
    </w:p>
    <w:p w14:paraId="629DE5A8" w14:textId="3105EB7F" w:rsidR="00AD71F3" w:rsidRPr="000B59EF" w:rsidRDefault="00AD71F3" w:rsidP="000B59EF">
      <w:pPr>
        <w:pStyle w:val="ListIbrahimNum1"/>
      </w:pPr>
      <w:r w:rsidRPr="000B59EF">
        <w:t xml:space="preserve">Blind audit, in which the auditor does the work remotely </w:t>
      </w:r>
      <w:r w:rsidR="00F2323D" w:rsidRPr="000B59EF">
        <w:t xml:space="preserve">and </w:t>
      </w:r>
      <w:r w:rsidRPr="000B59EF">
        <w:t xml:space="preserve">without ever seeing </w:t>
      </w:r>
      <w:r w:rsidR="00F2323D" w:rsidRPr="000B59EF">
        <w:t xml:space="preserve">the source </w:t>
      </w:r>
      <w:r w:rsidRPr="000B59EF">
        <w:t>code.</w:t>
      </w:r>
    </w:p>
    <w:p w14:paraId="07B3EC81" w14:textId="0F921184" w:rsidR="000B59EF" w:rsidRPr="000B59EF" w:rsidRDefault="00AD71F3" w:rsidP="006B6DE7">
      <w:pPr>
        <w:pStyle w:val="ListIbrahimNum1"/>
      </w:pPr>
      <w:r w:rsidRPr="000B59EF">
        <w:t>“Do It Yourself” audit</w:t>
      </w:r>
      <w:r w:rsidR="00D27A43" w:rsidRPr="000B59EF">
        <w:t>,</w:t>
      </w:r>
      <w:r w:rsidRPr="000B59EF">
        <w:t xml:space="preserve"> where the target company or the acquirer performs most of the actual audit work themselves, with the tools, support or even </w:t>
      </w:r>
      <w:r w:rsidR="00F2323D" w:rsidRPr="000B59EF">
        <w:t xml:space="preserve">the </w:t>
      </w:r>
      <w:r w:rsidRPr="000B59EF">
        <w:t>option f</w:t>
      </w:r>
      <w:r w:rsidRPr="002C4D0C">
        <w:t xml:space="preserve">or an </w:t>
      </w:r>
      <w:r w:rsidR="00F2323D" w:rsidRPr="002C4D0C">
        <w:t>random verification of results from the auditing company.</w:t>
      </w:r>
    </w:p>
    <w:p w14:paraId="5D6AC508" w14:textId="1EF46C80" w:rsidR="00AD71F3" w:rsidRPr="00382132" w:rsidRDefault="00E0749F" w:rsidP="00382132">
      <w:pPr>
        <w:pStyle w:val="HeadingIbrahim2"/>
      </w:pPr>
      <w:bookmarkStart w:id="54" w:name="_Toc492046562"/>
      <w:r w:rsidRPr="002C4D0C">
        <w:t>5</w:t>
      </w:r>
      <w:r w:rsidR="00444017" w:rsidRPr="002C4D0C">
        <w:t xml:space="preserve">.1 </w:t>
      </w:r>
      <w:r w:rsidR="00AD71F3" w:rsidRPr="002C4D0C">
        <w:t>Traditional audit</w:t>
      </w:r>
      <w:r w:rsidR="00F2323D" w:rsidRPr="002C4D0C">
        <w:t xml:space="preserve"> method</w:t>
      </w:r>
      <w:bookmarkEnd w:id="54"/>
    </w:p>
    <w:p w14:paraId="6836BC2C" w14:textId="22BDB7DD" w:rsidR="00F167A2" w:rsidRPr="000438AC" w:rsidRDefault="008C3AEA" w:rsidP="00382132">
      <w:pPr>
        <w:pStyle w:val="bodyIbrahim1"/>
        <w:rPr>
          <w:rFonts w:eastAsia="Times New Roman" w:cs="Arial"/>
          <w:color w:val="auto"/>
        </w:rPr>
      </w:pPr>
      <w:r>
        <w:t>This method is named traditional by the author as it is the original method of</w:t>
      </w:r>
      <w:r w:rsidR="00D3496F">
        <w:t xml:space="preserve"> source code</w:t>
      </w:r>
      <w:r>
        <w:t xml:space="preserve"> </w:t>
      </w:r>
      <w:r w:rsidR="008A26C3">
        <w:t xml:space="preserve">scanning </w:t>
      </w:r>
      <w:r w:rsidR="00D3496F">
        <w:t>for open source compliance purposes</w:t>
      </w:r>
      <w:r>
        <w:t xml:space="preserve">. </w:t>
      </w:r>
      <w:r w:rsidR="008A26C3">
        <w:t xml:space="preserve">Traditional </w:t>
      </w:r>
      <w:r w:rsidR="007669CB" w:rsidRPr="002C4D0C">
        <w:t>audit</w:t>
      </w:r>
      <w:r w:rsidR="00F167A2" w:rsidRPr="002C4D0C">
        <w:t>s</w:t>
      </w:r>
      <w:r w:rsidR="00AD71F3" w:rsidRPr="002C4D0C">
        <w:t xml:space="preserve"> are those</w:t>
      </w:r>
      <w:r w:rsidR="007669CB" w:rsidRPr="002C4D0C">
        <w:t xml:space="preserve"> where a compliance </w:t>
      </w:r>
      <w:r w:rsidR="00E0749F" w:rsidRPr="000438AC">
        <w:t>auditor</w:t>
      </w:r>
      <w:r w:rsidR="00825AD9" w:rsidRPr="002C4D0C">
        <w:t xml:space="preserve"> from a 3</w:t>
      </w:r>
      <w:r w:rsidR="00825AD9" w:rsidRPr="002C4D0C">
        <w:rPr>
          <w:vertAlign w:val="superscript"/>
        </w:rPr>
        <w:t>rd</w:t>
      </w:r>
      <w:r w:rsidR="00825AD9" w:rsidRPr="002C4D0C">
        <w:t xml:space="preserve"> party auditing company</w:t>
      </w:r>
      <w:r w:rsidR="004970EE">
        <w:t xml:space="preserve"> </w:t>
      </w:r>
      <w:r w:rsidR="00D3496F">
        <w:t>get</w:t>
      </w:r>
      <w:r w:rsidR="004970EE">
        <w:t>s</w:t>
      </w:r>
      <w:r w:rsidR="00D3496F">
        <w:t xml:space="preserve"> access to the source remotely via a </w:t>
      </w:r>
      <w:r w:rsidR="00710442">
        <w:t xml:space="preserve">cloud system </w:t>
      </w:r>
      <w:r w:rsidR="00D3496F">
        <w:t>or physical</w:t>
      </w:r>
      <w:r w:rsidR="004970EE">
        <w:t>ly</w:t>
      </w:r>
      <w:r w:rsidR="00D3496F">
        <w:t xml:space="preserve"> while visiting on site</w:t>
      </w:r>
      <w:r w:rsidR="004970EE">
        <w:t xml:space="preserve"> and performs the source code scan.</w:t>
      </w:r>
      <w:r w:rsidR="00D3496F">
        <w:t xml:space="preserve"> </w:t>
      </w:r>
    </w:p>
    <w:p w14:paraId="72214FBE" w14:textId="021843F5" w:rsidR="00F2323D" w:rsidRPr="002C4D0C" w:rsidRDefault="009E3316" w:rsidP="00197BB6">
      <w:pPr>
        <w:pStyle w:val="Figure1"/>
      </w:pPr>
      <w:r>
        <w:rPr>
          <w:noProof/>
        </w:rPr>
        <w:drawing>
          <wp:inline distT="0" distB="0" distL="0" distR="0" wp14:anchorId="7E35380F" wp14:editId="383B9F9F">
            <wp:extent cx="6474598" cy="440055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487690" cy="4409448"/>
                    </a:xfrm>
                    <a:prstGeom prst="rect">
                      <a:avLst/>
                    </a:prstGeom>
                    <a:noFill/>
                  </pic:spPr>
                </pic:pic>
              </a:graphicData>
            </a:graphic>
          </wp:inline>
        </w:drawing>
      </w:r>
    </w:p>
    <w:p w14:paraId="34161193" w14:textId="3B563509" w:rsidR="00EE37B1" w:rsidRPr="000438AC" w:rsidRDefault="00EE37B1" w:rsidP="00197BB6">
      <w:pPr>
        <w:pStyle w:val="FigureCaption"/>
      </w:pPr>
      <w:r w:rsidRPr="000438AC">
        <w:lastRenderedPageBreak/>
        <w:t>Figure 6: Illustration of the traditional audit method in M&amp;A transactions</w:t>
      </w:r>
    </w:p>
    <w:p w14:paraId="0D34FA3F" w14:textId="2E0FF3B0" w:rsidR="00710442" w:rsidRPr="002C4D0C" w:rsidRDefault="005F5C58" w:rsidP="00382132">
      <w:pPr>
        <w:pStyle w:val="bodyIbrahim1"/>
      </w:pPr>
      <w:r w:rsidRPr="002C4D0C">
        <w:t xml:space="preserve">Figure </w:t>
      </w:r>
      <w:r w:rsidRPr="000438AC">
        <w:t xml:space="preserve">6 </w:t>
      </w:r>
      <w:r w:rsidRPr="002C4D0C">
        <w:t xml:space="preserve">illustrates the audit process following the traditional auditing method. </w:t>
      </w:r>
      <w:r>
        <w:t xml:space="preserve">Please note that the process may vary slightly from one service provide to another. </w:t>
      </w:r>
      <w:r w:rsidR="00710442" w:rsidRPr="002C4D0C">
        <w:t>A typical traditional audit</w:t>
      </w:r>
      <w:r w:rsidR="00710442" w:rsidRPr="000438AC">
        <w:t xml:space="preserve"> process follows these steps:</w:t>
      </w:r>
    </w:p>
    <w:p w14:paraId="1195943D" w14:textId="77777777" w:rsidR="00710442" w:rsidRDefault="00710442" w:rsidP="00710442">
      <w:pPr>
        <w:pStyle w:val="affb"/>
        <w:numPr>
          <w:ilvl w:val="0"/>
          <w:numId w:val="38"/>
        </w:numPr>
        <w:rPr>
          <w:rFonts w:ascii="Calibri" w:eastAsia="Times New Roman" w:hAnsi="Calibri" w:cs="Arial"/>
          <w:color w:val="auto"/>
        </w:rPr>
      </w:pPr>
      <w:r w:rsidRPr="002C4D0C">
        <w:rPr>
          <w:rFonts w:ascii="Calibri" w:eastAsia="Times New Roman" w:hAnsi="Calibri" w:cs="Arial"/>
          <w:color w:val="auto"/>
        </w:rPr>
        <w:t>Auditor sends questions to the acquirer to have a better understanding of the job.</w:t>
      </w:r>
      <w:r>
        <w:rPr>
          <w:rFonts w:ascii="Calibri" w:eastAsia="Times New Roman" w:hAnsi="Calibri" w:cs="Arial"/>
          <w:color w:val="auto"/>
        </w:rPr>
        <w:t xml:space="preserve"> </w:t>
      </w:r>
    </w:p>
    <w:p w14:paraId="4470EBCC" w14:textId="441390F0" w:rsidR="00710442" w:rsidRPr="002C4D0C" w:rsidRDefault="00710442" w:rsidP="00710442">
      <w:pPr>
        <w:pStyle w:val="affb"/>
        <w:numPr>
          <w:ilvl w:val="0"/>
          <w:numId w:val="38"/>
        </w:numPr>
        <w:rPr>
          <w:rFonts w:ascii="Calibri" w:eastAsia="Times New Roman" w:hAnsi="Calibri" w:cs="Arial"/>
          <w:color w:val="auto"/>
        </w:rPr>
      </w:pPr>
      <w:r>
        <w:rPr>
          <w:rFonts w:ascii="Calibri" w:eastAsia="Times New Roman" w:hAnsi="Calibri" w:cs="Arial"/>
          <w:color w:val="auto"/>
        </w:rPr>
        <w:t>Acquirer respond</w:t>
      </w:r>
      <w:r w:rsidR="00C73D6E">
        <w:rPr>
          <w:rFonts w:ascii="Calibri" w:eastAsia="Times New Roman" w:hAnsi="Calibri" w:cs="Arial"/>
          <w:color w:val="auto"/>
        </w:rPr>
        <w:t>s</w:t>
      </w:r>
      <w:r>
        <w:rPr>
          <w:rFonts w:ascii="Calibri" w:eastAsia="Times New Roman" w:hAnsi="Calibri" w:cs="Arial"/>
          <w:color w:val="auto"/>
        </w:rPr>
        <w:t xml:space="preserve"> allowing auditor company to have a better understanding of the scope</w:t>
      </w:r>
      <w:r w:rsidR="00C73D6E">
        <w:rPr>
          <w:rFonts w:ascii="Calibri" w:eastAsia="Times New Roman" w:hAnsi="Calibri" w:cs="Arial"/>
          <w:color w:val="auto"/>
        </w:rPr>
        <w:t xml:space="preserve"> and audit parameters</w:t>
      </w:r>
      <w:r>
        <w:rPr>
          <w:rFonts w:ascii="Calibri" w:eastAsia="Times New Roman" w:hAnsi="Calibri" w:cs="Arial"/>
          <w:color w:val="auto"/>
        </w:rPr>
        <w:t>.</w:t>
      </w:r>
    </w:p>
    <w:p w14:paraId="3B12D1B1" w14:textId="502D276A" w:rsidR="00710442" w:rsidRDefault="00710442" w:rsidP="00710442">
      <w:pPr>
        <w:pStyle w:val="affb"/>
        <w:numPr>
          <w:ilvl w:val="0"/>
          <w:numId w:val="38"/>
        </w:numPr>
        <w:rPr>
          <w:rFonts w:ascii="Calibri" w:eastAsia="Times New Roman" w:hAnsi="Calibri" w:cs="Arial"/>
          <w:color w:val="auto"/>
        </w:rPr>
      </w:pPr>
      <w:r>
        <w:rPr>
          <w:rFonts w:ascii="Calibri" w:eastAsia="Times New Roman" w:hAnsi="Calibri" w:cs="Arial"/>
          <w:color w:val="auto"/>
        </w:rPr>
        <w:t>A</w:t>
      </w:r>
      <w:r w:rsidRPr="002C4D0C">
        <w:rPr>
          <w:rFonts w:ascii="Calibri" w:eastAsia="Times New Roman" w:hAnsi="Calibri" w:cs="Arial"/>
          <w:color w:val="auto"/>
        </w:rPr>
        <w:t>uditor provides</w:t>
      </w:r>
      <w:r w:rsidR="000D6EA3">
        <w:rPr>
          <w:rFonts w:ascii="Calibri" w:eastAsia="Times New Roman" w:hAnsi="Calibri" w:cs="Arial"/>
          <w:color w:val="auto"/>
        </w:rPr>
        <w:t xml:space="preserve"> quote based upon the responses.</w:t>
      </w:r>
    </w:p>
    <w:p w14:paraId="6F4DE9F7" w14:textId="3FBEEEE2" w:rsidR="000D6EA3" w:rsidRDefault="000D6EA3" w:rsidP="00710442">
      <w:pPr>
        <w:pStyle w:val="affb"/>
        <w:numPr>
          <w:ilvl w:val="0"/>
          <w:numId w:val="38"/>
        </w:numPr>
        <w:rPr>
          <w:rFonts w:ascii="Calibri" w:eastAsia="Times New Roman" w:hAnsi="Calibri" w:cs="Arial"/>
          <w:color w:val="auto"/>
        </w:rPr>
      </w:pPr>
      <w:r>
        <w:rPr>
          <w:rFonts w:ascii="Calibri" w:eastAsia="Times New Roman" w:hAnsi="Calibri" w:cs="Arial"/>
          <w:color w:val="auto"/>
        </w:rPr>
        <w:t xml:space="preserve">Agreement is reached on the quote. Next is singing service agreement, statement of work, non-disclosure agreement, etc. </w:t>
      </w:r>
    </w:p>
    <w:p w14:paraId="1ADF1C69" w14:textId="40EC44A1" w:rsidR="008A26C3" w:rsidRPr="00702291" w:rsidRDefault="008A26C3" w:rsidP="00702291">
      <w:pPr>
        <w:pStyle w:val="af2"/>
        <w:ind w:left="1440"/>
        <w:rPr>
          <w:rFonts w:ascii="Calibri" w:hAnsi="Calibri"/>
          <w:sz w:val="22"/>
        </w:rPr>
      </w:pPr>
      <w:r w:rsidRPr="00702291">
        <w:rPr>
          <w:rFonts w:ascii="Calibri" w:hAnsi="Calibri"/>
          <w:sz w:val="22"/>
        </w:rPr>
        <w:t>&lt;Please note that “</w:t>
      </w:r>
      <w:r w:rsidRPr="00702291">
        <w:rPr>
          <w:rFonts w:ascii="Calibri" w:hAnsi="Calibri"/>
          <w:b/>
          <w:sz w:val="22"/>
        </w:rPr>
        <w:t>Start</w:t>
      </w:r>
      <w:r w:rsidRPr="00702291">
        <w:rPr>
          <w:rFonts w:ascii="Calibri" w:hAnsi="Calibri"/>
          <w:sz w:val="22"/>
        </w:rPr>
        <w:t>” in Figures 7, 8, and 9, assumes an actual start</w:t>
      </w:r>
      <w:r w:rsidR="00702291" w:rsidRPr="00702291">
        <w:rPr>
          <w:rFonts w:ascii="Calibri" w:hAnsi="Calibri"/>
          <w:sz w:val="22"/>
        </w:rPr>
        <w:t xml:space="preserve"> of the </w:t>
      </w:r>
      <w:r w:rsidR="00702291">
        <w:rPr>
          <w:rFonts w:ascii="Calibri" w:hAnsi="Calibri"/>
          <w:sz w:val="22"/>
        </w:rPr>
        <w:tab/>
        <w:t xml:space="preserve">            </w:t>
      </w:r>
      <w:r w:rsidR="00702291" w:rsidRPr="00702291">
        <w:rPr>
          <w:rFonts w:ascii="Calibri" w:hAnsi="Calibri"/>
          <w:sz w:val="22"/>
        </w:rPr>
        <w:t>audit process</w:t>
      </w:r>
      <w:r w:rsidRPr="00702291">
        <w:rPr>
          <w:rFonts w:ascii="Calibri" w:hAnsi="Calibri"/>
          <w:sz w:val="22"/>
        </w:rPr>
        <w:t xml:space="preserve"> when all agreements have been signed</w:t>
      </w:r>
      <w:r w:rsidR="00A862FC" w:rsidRPr="00702291">
        <w:rPr>
          <w:rFonts w:ascii="Calibri" w:hAnsi="Calibri"/>
          <w:sz w:val="22"/>
        </w:rPr>
        <w:t>.</w:t>
      </w:r>
      <w:r w:rsidRPr="00702291">
        <w:rPr>
          <w:rFonts w:ascii="Calibri" w:hAnsi="Calibri"/>
          <w:sz w:val="22"/>
        </w:rPr>
        <w:t>&gt;</w:t>
      </w:r>
    </w:p>
    <w:p w14:paraId="5C03524F" w14:textId="77777777" w:rsidR="00710442" w:rsidRPr="002C4D0C" w:rsidRDefault="00710442" w:rsidP="00710442">
      <w:pPr>
        <w:pStyle w:val="affb"/>
        <w:numPr>
          <w:ilvl w:val="0"/>
          <w:numId w:val="38"/>
        </w:numPr>
        <w:rPr>
          <w:rFonts w:ascii="Calibri" w:eastAsia="Times New Roman" w:hAnsi="Calibri" w:cs="Arial"/>
          <w:color w:val="auto"/>
        </w:rPr>
      </w:pPr>
      <w:r>
        <w:rPr>
          <w:rFonts w:ascii="Calibri" w:eastAsia="Times New Roman" w:hAnsi="Calibri" w:cs="Arial"/>
          <w:color w:val="auto"/>
        </w:rPr>
        <w:t>A</w:t>
      </w:r>
      <w:r w:rsidRPr="002C4D0C">
        <w:rPr>
          <w:rFonts w:ascii="Calibri" w:eastAsia="Times New Roman" w:hAnsi="Calibri" w:cs="Arial"/>
          <w:color w:val="auto"/>
        </w:rPr>
        <w:t>uditor access</w:t>
      </w:r>
      <w:r>
        <w:rPr>
          <w:rFonts w:ascii="Calibri" w:eastAsia="Times New Roman" w:hAnsi="Calibri" w:cs="Arial"/>
          <w:color w:val="auto"/>
        </w:rPr>
        <w:t>es</w:t>
      </w:r>
      <w:r w:rsidRPr="002C4D0C">
        <w:rPr>
          <w:rFonts w:ascii="Calibri" w:eastAsia="Times New Roman" w:hAnsi="Calibri" w:cs="Arial"/>
          <w:color w:val="auto"/>
        </w:rPr>
        <w:t xml:space="preserve"> to the target’s code via secure cloud upload, </w:t>
      </w:r>
      <w:r>
        <w:rPr>
          <w:rFonts w:ascii="Calibri" w:eastAsia="Times New Roman" w:hAnsi="Calibri" w:cs="Arial"/>
          <w:color w:val="auto"/>
        </w:rPr>
        <w:t xml:space="preserve">or through a visit to the company </w:t>
      </w:r>
      <w:r w:rsidRPr="002C4D0C">
        <w:rPr>
          <w:rFonts w:ascii="Calibri" w:eastAsia="Times New Roman" w:hAnsi="Calibri" w:cs="Arial"/>
          <w:color w:val="auto"/>
        </w:rPr>
        <w:t xml:space="preserve">for an </w:t>
      </w:r>
      <w:r w:rsidRPr="000438AC">
        <w:rPr>
          <w:rFonts w:ascii="Calibri" w:eastAsia="Times New Roman" w:hAnsi="Calibri" w:cs="Arial"/>
          <w:color w:val="auto"/>
        </w:rPr>
        <w:t>on-site</w:t>
      </w:r>
      <w:r w:rsidRPr="002C4D0C">
        <w:rPr>
          <w:rFonts w:ascii="Calibri" w:eastAsia="Times New Roman" w:hAnsi="Calibri" w:cs="Arial"/>
          <w:color w:val="auto"/>
        </w:rPr>
        <w:t xml:space="preserve"> audit.</w:t>
      </w:r>
    </w:p>
    <w:p w14:paraId="067986D5" w14:textId="77777777" w:rsidR="00710442" w:rsidRPr="002C4D0C" w:rsidRDefault="00710442" w:rsidP="00710442">
      <w:pPr>
        <w:pStyle w:val="affb"/>
        <w:numPr>
          <w:ilvl w:val="0"/>
          <w:numId w:val="38"/>
        </w:numPr>
        <w:rPr>
          <w:rFonts w:ascii="Calibri" w:eastAsia="Times New Roman" w:hAnsi="Calibri" w:cs="Arial"/>
          <w:color w:val="auto"/>
        </w:rPr>
      </w:pPr>
      <w:r>
        <w:rPr>
          <w:rFonts w:ascii="Calibri" w:eastAsia="Times New Roman" w:hAnsi="Calibri" w:cs="Arial"/>
          <w:color w:val="auto"/>
        </w:rPr>
        <w:t>A</w:t>
      </w:r>
      <w:r w:rsidRPr="002C4D0C">
        <w:rPr>
          <w:rFonts w:ascii="Calibri" w:eastAsia="Times New Roman" w:hAnsi="Calibri" w:cs="Arial"/>
          <w:color w:val="auto"/>
        </w:rPr>
        <w:t>uditor scans the target’s source code, cleans up the false positives, and evaluates the results.</w:t>
      </w:r>
    </w:p>
    <w:p w14:paraId="7F363C97" w14:textId="77777777" w:rsidR="00710442" w:rsidRPr="002C4D0C" w:rsidRDefault="00710442" w:rsidP="00710442">
      <w:pPr>
        <w:pStyle w:val="affb"/>
        <w:numPr>
          <w:ilvl w:val="0"/>
          <w:numId w:val="38"/>
        </w:numPr>
        <w:rPr>
          <w:rFonts w:ascii="Calibri" w:eastAsia="Times New Roman" w:hAnsi="Calibri" w:cs="Arial"/>
          <w:color w:val="auto"/>
        </w:rPr>
      </w:pPr>
      <w:r w:rsidRPr="002C4D0C">
        <w:rPr>
          <w:rFonts w:ascii="Calibri" w:eastAsia="Times New Roman" w:hAnsi="Calibri" w:cs="Arial"/>
          <w:color w:val="auto"/>
        </w:rPr>
        <w:t>Auditor generates the report and delivers it to the client.</w:t>
      </w:r>
    </w:p>
    <w:p w14:paraId="5EBF7B4B" w14:textId="74E36960" w:rsidR="00710442" w:rsidRPr="000438AC" w:rsidRDefault="00710442" w:rsidP="00710442">
      <w:pPr>
        <w:pStyle w:val="affb"/>
        <w:numPr>
          <w:ilvl w:val="0"/>
          <w:numId w:val="38"/>
        </w:numPr>
        <w:rPr>
          <w:rFonts w:ascii="Calibri" w:eastAsia="Times New Roman" w:hAnsi="Calibri" w:cs="Arial"/>
          <w:color w:val="auto"/>
        </w:rPr>
      </w:pPr>
      <w:r w:rsidRPr="002C4D0C">
        <w:rPr>
          <w:rFonts w:ascii="Calibri" w:eastAsia="Times New Roman" w:hAnsi="Calibri" w:cs="Arial"/>
          <w:color w:val="auto"/>
        </w:rPr>
        <w:t xml:space="preserve">A call or a </w:t>
      </w:r>
      <w:r w:rsidRPr="000438AC">
        <w:rPr>
          <w:rFonts w:ascii="Calibri" w:eastAsia="Times New Roman" w:hAnsi="Calibri" w:cs="Arial"/>
          <w:color w:val="auto"/>
        </w:rPr>
        <w:t>face</w:t>
      </w:r>
      <w:r w:rsidR="000D6EA3">
        <w:rPr>
          <w:rFonts w:ascii="Calibri" w:eastAsia="Times New Roman" w:hAnsi="Calibri" w:cs="Arial"/>
          <w:color w:val="auto"/>
        </w:rPr>
        <w:t>-</w:t>
      </w:r>
      <w:r w:rsidRPr="000438AC">
        <w:rPr>
          <w:rFonts w:ascii="Calibri" w:eastAsia="Times New Roman" w:hAnsi="Calibri" w:cs="Arial"/>
          <w:color w:val="auto"/>
        </w:rPr>
        <w:t>to</w:t>
      </w:r>
      <w:r w:rsidR="000D6EA3">
        <w:rPr>
          <w:rFonts w:ascii="Calibri" w:eastAsia="Times New Roman" w:hAnsi="Calibri" w:cs="Arial"/>
          <w:color w:val="auto"/>
        </w:rPr>
        <w:t>-</w:t>
      </w:r>
      <w:r w:rsidRPr="000438AC">
        <w:rPr>
          <w:rFonts w:ascii="Calibri" w:eastAsia="Times New Roman" w:hAnsi="Calibri" w:cs="Arial"/>
          <w:color w:val="auto"/>
        </w:rPr>
        <w:t>face</w:t>
      </w:r>
      <w:r w:rsidRPr="002C4D0C">
        <w:rPr>
          <w:rFonts w:ascii="Calibri" w:eastAsia="Times New Roman" w:hAnsi="Calibri" w:cs="Arial"/>
          <w:color w:val="auto"/>
        </w:rPr>
        <w:t xml:space="preserve"> meeting follow</w:t>
      </w:r>
      <w:r w:rsidRPr="000438AC">
        <w:rPr>
          <w:rFonts w:ascii="Calibri" w:eastAsia="Times New Roman" w:hAnsi="Calibri" w:cs="Arial"/>
          <w:color w:val="auto"/>
        </w:rPr>
        <w:t>s</w:t>
      </w:r>
      <w:r w:rsidRPr="002C4D0C">
        <w:rPr>
          <w:rFonts w:ascii="Calibri" w:eastAsia="Times New Roman" w:hAnsi="Calibri" w:cs="Arial"/>
          <w:color w:val="auto"/>
        </w:rPr>
        <w:t xml:space="preserve"> to </w:t>
      </w:r>
      <w:r w:rsidRPr="000438AC">
        <w:rPr>
          <w:rFonts w:ascii="Calibri" w:eastAsia="Times New Roman" w:hAnsi="Calibri" w:cs="Arial"/>
          <w:color w:val="auto"/>
        </w:rPr>
        <w:t>review</w:t>
      </w:r>
      <w:r w:rsidRPr="002C4D0C">
        <w:rPr>
          <w:rFonts w:ascii="Calibri" w:eastAsia="Times New Roman" w:hAnsi="Calibri" w:cs="Arial"/>
          <w:color w:val="auto"/>
        </w:rPr>
        <w:t xml:space="preserve"> the results with the auditor</w:t>
      </w:r>
      <w:r w:rsidRPr="000438AC">
        <w:rPr>
          <w:rFonts w:ascii="Calibri" w:eastAsia="Times New Roman" w:hAnsi="Calibri" w:cs="Arial"/>
          <w:color w:val="auto"/>
        </w:rPr>
        <w:t xml:space="preserve"> and address any questions</w:t>
      </w:r>
      <w:r w:rsidRPr="002C4D0C">
        <w:rPr>
          <w:rFonts w:ascii="Calibri" w:eastAsia="Times New Roman" w:hAnsi="Calibri" w:cs="Arial"/>
          <w:color w:val="auto"/>
        </w:rPr>
        <w:t>.</w:t>
      </w:r>
    </w:p>
    <w:p w14:paraId="11EA03EF" w14:textId="77777777" w:rsidR="00FD21CE" w:rsidRPr="002C4D0C" w:rsidRDefault="00FD21CE" w:rsidP="00382132">
      <w:pPr>
        <w:pStyle w:val="bodyIbrahim1"/>
        <w:rPr>
          <w:rFonts w:cstheme="minorHAnsi"/>
        </w:rPr>
      </w:pPr>
      <w:r w:rsidRPr="002C4D0C">
        <w:rPr>
          <w:lang w:eastAsia="en-GB"/>
        </w:rPr>
        <w:t xml:space="preserve">This method is common across most audit service providers. It allows the </w:t>
      </w:r>
      <w:r w:rsidRPr="002C4D0C">
        <w:rPr>
          <w:rFonts w:eastAsia="Times New Roman"/>
          <w:color w:val="000000"/>
        </w:rPr>
        <w:t xml:space="preserve">opportunity to collect multiple bids for the same audit job and the ability to choose the best bid given your requirements. </w:t>
      </w:r>
      <w:r w:rsidRPr="002C4D0C">
        <w:t xml:space="preserve">Following this model, the </w:t>
      </w:r>
      <w:r w:rsidRPr="002C4D0C">
        <w:rPr>
          <w:rFonts w:cstheme="minorHAnsi"/>
        </w:rPr>
        <w:t>target company must be willing to transfer the code to the auditors or allow them to visit their offices to complete the job on</w:t>
      </w:r>
      <w:r w:rsidRPr="000438AC">
        <w:rPr>
          <w:rFonts w:cstheme="minorHAnsi"/>
        </w:rPr>
        <w:t>-</w:t>
      </w:r>
      <w:r w:rsidRPr="002C4D0C">
        <w:rPr>
          <w:rFonts w:cstheme="minorHAnsi"/>
        </w:rPr>
        <w:t>site.</w:t>
      </w:r>
      <w:r w:rsidRPr="002C4D0C" w:rsidDel="00825AD9">
        <w:rPr>
          <w:rFonts w:cstheme="minorHAnsi"/>
        </w:rPr>
        <w:t xml:space="preserve"> </w:t>
      </w:r>
    </w:p>
    <w:p w14:paraId="42529808" w14:textId="5F5CFB4F" w:rsidR="00597D3F" w:rsidRPr="002C4D0C" w:rsidRDefault="00D101D2" w:rsidP="00382132">
      <w:pPr>
        <w:pStyle w:val="HeadingIbrahim2"/>
      </w:pPr>
      <w:bookmarkStart w:id="55" w:name="_Toc492046563"/>
      <w:r w:rsidRPr="002C4D0C">
        <w:t>5</w:t>
      </w:r>
      <w:r w:rsidR="00444017" w:rsidRPr="002C4D0C">
        <w:t xml:space="preserve">.2 </w:t>
      </w:r>
      <w:r w:rsidR="004C6B67" w:rsidRPr="002C4D0C">
        <w:t>Blind audit</w:t>
      </w:r>
      <w:bookmarkEnd w:id="55"/>
    </w:p>
    <w:p w14:paraId="66FFC501" w14:textId="70EFB0BB" w:rsidR="007669CB" w:rsidRPr="002C4D0C" w:rsidRDefault="00273069" w:rsidP="00382132">
      <w:pPr>
        <w:pStyle w:val="bodyIbrahim1"/>
      </w:pPr>
      <w:r w:rsidRPr="002C4D0C">
        <w:t>The b</w:t>
      </w:r>
      <w:r w:rsidR="007669CB" w:rsidRPr="002C4D0C">
        <w:t xml:space="preserve">lind </w:t>
      </w:r>
      <w:r w:rsidRPr="002C4D0C">
        <w:t>a</w:t>
      </w:r>
      <w:r w:rsidR="007669CB" w:rsidRPr="002C4D0C">
        <w:t xml:space="preserve">udit </w:t>
      </w:r>
      <w:r w:rsidRPr="002C4D0C">
        <w:t xml:space="preserve">method </w:t>
      </w:r>
      <w:r w:rsidR="007669CB" w:rsidRPr="002C4D0C">
        <w:t xml:space="preserve">was </w:t>
      </w:r>
      <w:r w:rsidR="00367A81" w:rsidRPr="000438AC">
        <w:t>pioneered by FOSSID A</w:t>
      </w:r>
      <w:r w:rsidR="00490B04">
        <w:t>B</w:t>
      </w:r>
      <w:r w:rsidR="00954E05">
        <w:rPr>
          <w:rStyle w:val="afff1"/>
        </w:rPr>
        <w:footnoteReference w:id="1"/>
      </w:r>
      <w:r w:rsidR="00367A81" w:rsidRPr="000438AC">
        <w:t>, a Stockholm based company,</w:t>
      </w:r>
      <w:r w:rsidR="007669CB" w:rsidRPr="002C4D0C">
        <w:t xml:space="preserve"> to </w:t>
      </w:r>
      <w:r w:rsidR="006C74DC" w:rsidRPr="002C4D0C">
        <w:t xml:space="preserve">address the confidentiality requirements of </w:t>
      </w:r>
      <w:r w:rsidR="007669CB" w:rsidRPr="002C4D0C">
        <w:t xml:space="preserve">M&amp;A transactions. </w:t>
      </w:r>
    </w:p>
    <w:p w14:paraId="01CABA5B" w14:textId="68DE61AE" w:rsidR="00B20084" w:rsidRPr="002C4D0C" w:rsidRDefault="00D60F66" w:rsidP="00197BB6">
      <w:pPr>
        <w:pStyle w:val="Figure1"/>
      </w:pPr>
      <w:r>
        <w:rPr>
          <w:noProof/>
        </w:rPr>
        <w:lastRenderedPageBreak/>
        <w:drawing>
          <wp:inline distT="0" distB="0" distL="0" distR="0" wp14:anchorId="4A3123CE" wp14:editId="58F5708A">
            <wp:extent cx="6448425" cy="438276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473743" cy="4399968"/>
                    </a:xfrm>
                    <a:prstGeom prst="rect">
                      <a:avLst/>
                    </a:prstGeom>
                    <a:noFill/>
                  </pic:spPr>
                </pic:pic>
              </a:graphicData>
            </a:graphic>
          </wp:inline>
        </w:drawing>
      </w:r>
    </w:p>
    <w:p w14:paraId="0F7BE0E8" w14:textId="6640EEEC" w:rsidR="003713C0" w:rsidRPr="002C4D0C" w:rsidRDefault="003713C0" w:rsidP="00197BB6">
      <w:pPr>
        <w:pStyle w:val="FigureCaption"/>
      </w:pPr>
      <w:r w:rsidRPr="002C4D0C">
        <w:t xml:space="preserve">Figure </w:t>
      </w:r>
      <w:r w:rsidR="00EE37B1" w:rsidRPr="000438AC">
        <w:t>7</w:t>
      </w:r>
      <w:r w:rsidRPr="002C4D0C">
        <w:t>: Illustration of a bl</w:t>
      </w:r>
      <w:r w:rsidR="00482AE1" w:rsidRPr="002C4D0C">
        <w:t>ind audit process using FOSSID</w:t>
      </w:r>
      <w:r w:rsidR="00EE37B1" w:rsidRPr="000438AC">
        <w:t xml:space="preserve"> targeted for M&amp;A transactions</w:t>
      </w:r>
    </w:p>
    <w:p w14:paraId="4D0E3ABA" w14:textId="35337485" w:rsidR="007669CB" w:rsidRDefault="008A26C3" w:rsidP="00382132">
      <w:pPr>
        <w:pStyle w:val="bodyIbrahim1"/>
      </w:pPr>
      <w:r w:rsidRPr="000438AC">
        <w:t xml:space="preserve">Using </w:t>
      </w:r>
      <w:r w:rsidRPr="002C4D0C">
        <w:t xml:space="preserve">their </w:t>
      </w:r>
      <w:r>
        <w:t xml:space="preserve">proprietary </w:t>
      </w:r>
      <w:r w:rsidRPr="002C4D0C">
        <w:t xml:space="preserve">technology, </w:t>
      </w:r>
      <w:r w:rsidRPr="000438AC">
        <w:t xml:space="preserve">they have the ability </w:t>
      </w:r>
      <w:r w:rsidRPr="002C4D0C">
        <w:t>to perform audits and generate reports without looking at the source code.</w:t>
      </w:r>
      <w:r>
        <w:t xml:space="preserve"> F</w:t>
      </w:r>
      <w:r w:rsidR="005F5C58" w:rsidRPr="000438AC">
        <w:t>igure 7 illustrates the blind audit process</w:t>
      </w:r>
      <w:r w:rsidR="005F5C58">
        <w:t xml:space="preserve"> </w:t>
      </w:r>
      <w:r w:rsidR="00954E05">
        <w:t xml:space="preserve">used by FOSSID AB and </w:t>
      </w:r>
      <w:r w:rsidR="005F5C58" w:rsidRPr="000438AC">
        <w:t>designed to provide confidentiality of source code in M&amp;A transactions.</w:t>
      </w:r>
      <w:r w:rsidR="005F5C58">
        <w:t xml:space="preserve"> </w:t>
      </w:r>
      <w:r w:rsidR="00482AE1" w:rsidRPr="002C4D0C">
        <w:t>One major a</w:t>
      </w:r>
      <w:r w:rsidR="006C74DC" w:rsidRPr="002C4D0C">
        <w:t xml:space="preserve">dvantages of a blind audit include the ability for </w:t>
      </w:r>
      <w:r w:rsidR="00482AE1" w:rsidRPr="002C4D0C">
        <w:t xml:space="preserve">the auditor </w:t>
      </w:r>
      <w:r w:rsidR="006C74DC" w:rsidRPr="002C4D0C">
        <w:t xml:space="preserve">to complete the review without </w:t>
      </w:r>
      <w:r w:rsidR="00367A81" w:rsidRPr="000438AC">
        <w:t xml:space="preserve">having access to the source </w:t>
      </w:r>
      <w:r w:rsidR="00482AE1" w:rsidRPr="002C4D0C">
        <w:t>code</w:t>
      </w:r>
      <w:r w:rsidR="006C74DC" w:rsidRPr="002C4D0C">
        <w:t xml:space="preserve">.  </w:t>
      </w:r>
      <w:r w:rsidR="00367A81" w:rsidRPr="000438AC">
        <w:t>In addition, w</w:t>
      </w:r>
      <w:r w:rsidR="006C74DC" w:rsidRPr="002C4D0C">
        <w:t>ith sufficient precautions by the acquirer, the auditor may</w:t>
      </w:r>
      <w:r w:rsidR="00482AE1" w:rsidRPr="002C4D0C">
        <w:t xml:space="preserve"> also</w:t>
      </w:r>
      <w:r w:rsidR="006C74DC" w:rsidRPr="002C4D0C">
        <w:t xml:space="preserve"> </w:t>
      </w:r>
      <w:r w:rsidR="00482AE1" w:rsidRPr="002C4D0C">
        <w:t xml:space="preserve">not gain awareness of </w:t>
      </w:r>
      <w:r w:rsidR="006C74DC" w:rsidRPr="002C4D0C">
        <w:t>the target’s identity</w:t>
      </w:r>
      <w:r w:rsidR="00482AE1" w:rsidRPr="002C4D0C">
        <w:t xml:space="preserve"> offering a high level of confidentiality. As far as the author is </w:t>
      </w:r>
      <w:r w:rsidR="00490B04">
        <w:t>a</w:t>
      </w:r>
      <w:r w:rsidR="00482AE1" w:rsidRPr="002C4D0C">
        <w:t>ware, such audit method is not offered by any other company offering open source compliance services.</w:t>
      </w:r>
      <w:r w:rsidR="006C74DC" w:rsidRPr="002C4D0C" w:rsidDel="006C74DC">
        <w:t xml:space="preserve"> </w:t>
      </w:r>
    </w:p>
    <w:p w14:paraId="7A9B9F5D" w14:textId="70C7EF01" w:rsidR="00597D3F" w:rsidRPr="002C4D0C" w:rsidRDefault="00D101D2" w:rsidP="00382132">
      <w:pPr>
        <w:pStyle w:val="HeadingIbrahim2"/>
      </w:pPr>
      <w:bookmarkStart w:id="56" w:name="_Toc492046622"/>
      <w:r w:rsidRPr="002C4D0C">
        <w:t>5</w:t>
      </w:r>
      <w:r w:rsidR="00444017" w:rsidRPr="002C4D0C">
        <w:t>.3 D</w:t>
      </w:r>
      <w:r w:rsidR="004C6B67" w:rsidRPr="002C4D0C">
        <w:t>IY audit</w:t>
      </w:r>
      <w:bookmarkEnd w:id="56"/>
    </w:p>
    <w:p w14:paraId="162DB967" w14:textId="3A7A111C" w:rsidR="004813E1" w:rsidRDefault="00AD71F3" w:rsidP="00382132">
      <w:pPr>
        <w:pStyle w:val="bodyIbrahim1"/>
      </w:pPr>
      <w:r w:rsidRPr="002C4D0C">
        <w:t>The D</w:t>
      </w:r>
      <w:r w:rsidR="006C74DC" w:rsidRPr="002C4D0C">
        <w:t>o-</w:t>
      </w:r>
      <w:r w:rsidRPr="002C4D0C">
        <w:t>I</w:t>
      </w:r>
      <w:r w:rsidR="006C74DC" w:rsidRPr="002C4D0C">
        <w:t>t-</w:t>
      </w:r>
      <w:r w:rsidRPr="002C4D0C">
        <w:t>Y</w:t>
      </w:r>
      <w:r w:rsidR="006C74DC" w:rsidRPr="002C4D0C">
        <w:t>ourself</w:t>
      </w:r>
      <w:r w:rsidRPr="002C4D0C">
        <w:t xml:space="preserve"> a</w:t>
      </w:r>
      <w:r w:rsidR="007669CB" w:rsidRPr="002C4D0C">
        <w:t xml:space="preserve">udit provides the acquirer or the target company </w:t>
      </w:r>
      <w:r w:rsidRPr="002C4D0C">
        <w:t>time</w:t>
      </w:r>
      <w:r w:rsidR="006C74DC" w:rsidRPr="002C4D0C">
        <w:t>-</w:t>
      </w:r>
      <w:r w:rsidRPr="002C4D0C">
        <w:t xml:space="preserve">limited access to </w:t>
      </w:r>
      <w:r w:rsidR="00482AE1" w:rsidRPr="002C4D0C">
        <w:t>the compliance c</w:t>
      </w:r>
      <w:r w:rsidRPr="002C4D0C">
        <w:t>loud tools</w:t>
      </w:r>
      <w:r w:rsidR="006C74DC" w:rsidRPr="002C4D0C">
        <w:t>, enabling them</w:t>
      </w:r>
      <w:r w:rsidRPr="002C4D0C">
        <w:t xml:space="preserve"> to run the scan themselves</w:t>
      </w:r>
      <w:r w:rsidR="006C74DC" w:rsidRPr="002C4D0C">
        <w:t>.  They can then</w:t>
      </w:r>
      <w:r w:rsidRPr="002C4D0C">
        <w:t xml:space="preserve"> perform the audits </w:t>
      </w:r>
      <w:r w:rsidR="006C74DC" w:rsidRPr="002C4D0C">
        <w:t xml:space="preserve">internally </w:t>
      </w:r>
      <w:r w:rsidRPr="002C4D0C">
        <w:t xml:space="preserve">with complete access to the </w:t>
      </w:r>
      <w:r w:rsidR="007669CB" w:rsidRPr="002C4D0C">
        <w:t xml:space="preserve">knowledge base </w:t>
      </w:r>
      <w:r w:rsidRPr="002C4D0C">
        <w:t xml:space="preserve">and all reporting facilities. </w:t>
      </w:r>
      <w:r w:rsidR="007669CB" w:rsidRPr="002C4D0C">
        <w:t xml:space="preserve">This is an approach that is particularly interesting for companies that </w:t>
      </w:r>
      <w:r w:rsidR="006C74DC" w:rsidRPr="002C4D0C">
        <w:t>have in-house employees with sufficient experience to interpret scan resu</w:t>
      </w:r>
      <w:r w:rsidR="002A6E10" w:rsidRPr="002C4D0C">
        <w:t>lts and suggest remediation procedures</w:t>
      </w:r>
      <w:r w:rsidR="006C74DC" w:rsidRPr="002C4D0C">
        <w:t xml:space="preserve">. </w:t>
      </w:r>
      <w:r w:rsidR="002A6E10" w:rsidRPr="002C4D0C">
        <w:t xml:space="preserve">It can quickly become more cost-effective for companies that </w:t>
      </w:r>
      <w:r w:rsidR="007669CB" w:rsidRPr="002C4D0C">
        <w:t xml:space="preserve">go through the M&amp;A process several times per year. </w:t>
      </w:r>
      <w:r w:rsidR="002A6E10" w:rsidRPr="002C4D0C">
        <w:t>A</w:t>
      </w:r>
      <w:r w:rsidR="007669CB" w:rsidRPr="002C4D0C">
        <w:t>n independent certification can be performed to verify the findings</w:t>
      </w:r>
      <w:r w:rsidR="002A6E10" w:rsidRPr="002C4D0C">
        <w:t>, to further secure the integrity of the audit</w:t>
      </w:r>
      <w:r w:rsidR="007669CB" w:rsidRPr="002C4D0C">
        <w:t>.</w:t>
      </w:r>
      <w:r w:rsidR="004813E1" w:rsidRPr="000438AC">
        <w:t xml:space="preserve"> </w:t>
      </w:r>
    </w:p>
    <w:p w14:paraId="5BC00BC3" w14:textId="4F859BC5" w:rsidR="00AD71F3" w:rsidRPr="002C4D0C" w:rsidRDefault="000C6CAA" w:rsidP="00197BB6">
      <w:pPr>
        <w:pStyle w:val="Figure1"/>
      </w:pPr>
      <w:r>
        <w:rPr>
          <w:noProof/>
        </w:rPr>
        <w:lastRenderedPageBreak/>
        <w:drawing>
          <wp:inline distT="0" distB="0" distL="0" distR="0" wp14:anchorId="5C275471" wp14:editId="37213C8F">
            <wp:extent cx="6467475" cy="453500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475378" cy="4540549"/>
                    </a:xfrm>
                    <a:prstGeom prst="rect">
                      <a:avLst/>
                    </a:prstGeom>
                    <a:noFill/>
                  </pic:spPr>
                </pic:pic>
              </a:graphicData>
            </a:graphic>
          </wp:inline>
        </w:drawing>
      </w:r>
    </w:p>
    <w:p w14:paraId="785F5740" w14:textId="4FBE477F" w:rsidR="00B20084" w:rsidRPr="002C4D0C" w:rsidRDefault="00EE37B1" w:rsidP="00197BB6">
      <w:pPr>
        <w:pStyle w:val="FigureCaption"/>
      </w:pPr>
      <w:r w:rsidRPr="000438AC">
        <w:t>Figure 8: Illustration of a DIY audit process using FOSSID targeted for M&amp;A transactions</w:t>
      </w:r>
    </w:p>
    <w:p w14:paraId="120802C3" w14:textId="5E1BE873" w:rsidR="000438AC" w:rsidRPr="005F5C58" w:rsidRDefault="005F5C58" w:rsidP="00382132">
      <w:pPr>
        <w:pStyle w:val="bodyIbrahim1"/>
      </w:pPr>
      <w:r w:rsidRPr="000438AC">
        <w:t xml:space="preserve">Figure 8 provides an illustration of this audit method </w:t>
      </w:r>
      <w:r>
        <w:t xml:space="preserve">using the tools from FOSSID AB. This approach has several advantages such as </w:t>
      </w:r>
      <w:r w:rsidR="000438AC" w:rsidRPr="000438AC">
        <w:t>the ability to</w:t>
      </w:r>
      <w:r w:rsidR="001E727D" w:rsidRPr="002C4D0C">
        <w:t xml:space="preserve"> start </w:t>
      </w:r>
      <w:r w:rsidR="000438AC" w:rsidRPr="000438AC">
        <w:t xml:space="preserve">the audit </w:t>
      </w:r>
      <w:r w:rsidR="001E727D" w:rsidRPr="002C4D0C">
        <w:t xml:space="preserve">as soon as </w:t>
      </w:r>
      <w:r w:rsidR="00367A81" w:rsidRPr="000438AC">
        <w:t xml:space="preserve">needed since it uses </w:t>
      </w:r>
      <w:r w:rsidR="001E727D" w:rsidRPr="002C4D0C">
        <w:t xml:space="preserve">internal resources </w:t>
      </w:r>
      <w:r w:rsidR="00367A81" w:rsidRPr="000438AC">
        <w:t>and not dependent on the availability of 3</w:t>
      </w:r>
      <w:r w:rsidR="00367A81" w:rsidRPr="002C4D0C">
        <w:rPr>
          <w:vertAlign w:val="superscript"/>
        </w:rPr>
        <w:t>rd</w:t>
      </w:r>
      <w:r w:rsidR="00367A81" w:rsidRPr="000438AC">
        <w:t xml:space="preserve"> party auditors, </w:t>
      </w:r>
      <w:r w:rsidR="001E727D" w:rsidRPr="002C4D0C">
        <w:t>potentially shortening the timelines and reducing an external source of cost.  A</w:t>
      </w:r>
      <w:r w:rsidR="006B10C3">
        <w:t>ny compliance problem</w:t>
      </w:r>
      <w:r w:rsidR="007669CB" w:rsidRPr="002C4D0C">
        <w:t xml:space="preserve"> can be addressed immediately</w:t>
      </w:r>
      <w:r w:rsidR="001E727D" w:rsidRPr="002C4D0C">
        <w:t>,</w:t>
      </w:r>
      <w:r w:rsidR="00F33449" w:rsidRPr="002C4D0C">
        <w:t xml:space="preserve"> since it is being conducted by the people who have direct access to the code</w:t>
      </w:r>
      <w:r w:rsidR="006B10C3">
        <w:t xml:space="preserve"> and </w:t>
      </w:r>
      <w:r w:rsidR="006F2524" w:rsidRPr="002C4D0C">
        <w:t xml:space="preserve">can apply fixes </w:t>
      </w:r>
      <w:r w:rsidR="001E727D" w:rsidRPr="002C4D0C">
        <w:t>directly</w:t>
      </w:r>
      <w:r w:rsidR="006F2524" w:rsidRPr="002C4D0C">
        <w:t>.</w:t>
      </w:r>
      <w:r w:rsidR="001E727D" w:rsidRPr="002C4D0C">
        <w:t xml:space="preserve"> Finally, t</w:t>
      </w:r>
      <w:r w:rsidR="007669CB" w:rsidRPr="002C4D0C">
        <w:t xml:space="preserve">he audit can be verified by </w:t>
      </w:r>
      <w:r w:rsidR="00367A81" w:rsidRPr="000438AC">
        <w:t>the provider of the audit</w:t>
      </w:r>
      <w:r w:rsidR="00482AE1" w:rsidRPr="002C4D0C">
        <w:t xml:space="preserve"> tool </w:t>
      </w:r>
      <w:r w:rsidR="004813E1" w:rsidRPr="000438AC">
        <w:t xml:space="preserve">to </w:t>
      </w:r>
      <w:r w:rsidR="00F33449" w:rsidRPr="002C4D0C">
        <w:t xml:space="preserve">ensure </w:t>
      </w:r>
      <w:r w:rsidR="006F2524" w:rsidRPr="002C4D0C">
        <w:t>correctness and completeness.</w:t>
      </w:r>
      <w:r w:rsidR="000438AC" w:rsidRPr="00D437A0">
        <w:t xml:space="preserve"> </w:t>
      </w:r>
      <w:r w:rsidR="000438AC" w:rsidRPr="000438AC">
        <w:t xml:space="preserve">As part of their DIY offering, </w:t>
      </w:r>
      <w:r w:rsidR="000438AC" w:rsidRPr="002C4D0C">
        <w:rPr>
          <w:rFonts w:cs="Segoe Print"/>
          <w:bCs/>
        </w:rPr>
        <w:t>FOSSID</w:t>
      </w:r>
      <w:r w:rsidR="00490B04">
        <w:rPr>
          <w:rFonts w:cs="Segoe Print"/>
          <w:bCs/>
        </w:rPr>
        <w:t xml:space="preserve"> AB</w:t>
      </w:r>
      <w:r w:rsidR="000438AC" w:rsidRPr="002C4D0C">
        <w:rPr>
          <w:rFonts w:cs="Segoe Print"/>
          <w:bCs/>
        </w:rPr>
        <w:t xml:space="preserve"> offers the random verification of 1 % of the files set forth to be </w:t>
      </w:r>
      <w:r w:rsidR="00AA01D7" w:rsidRPr="000438AC">
        <w:rPr>
          <w:rFonts w:cs="Segoe Print"/>
          <w:bCs/>
        </w:rPr>
        <w:t>audited</w:t>
      </w:r>
      <w:r w:rsidR="000438AC" w:rsidRPr="002C4D0C">
        <w:rPr>
          <w:rFonts w:cs="Segoe Print"/>
          <w:bCs/>
        </w:rPr>
        <w:t xml:space="preserve"> by the target company. </w:t>
      </w:r>
    </w:p>
    <w:p w14:paraId="3DA47D78" w14:textId="51DA8FC4" w:rsidR="00367A81" w:rsidRPr="002C4D0C" w:rsidRDefault="00D101D2" w:rsidP="00382132">
      <w:pPr>
        <w:pStyle w:val="HeadingIbrahim1"/>
        <w:rPr>
          <w:lang w:val="en"/>
        </w:rPr>
      </w:pPr>
      <w:r>
        <w:rPr>
          <w:lang w:val="en"/>
        </w:rPr>
        <w:t>6</w:t>
      </w:r>
      <w:r w:rsidR="004813E1" w:rsidRPr="002C4D0C">
        <w:rPr>
          <w:lang w:val="en"/>
        </w:rPr>
        <w:t xml:space="preserve">. </w:t>
      </w:r>
      <w:r w:rsidR="00367A81" w:rsidRPr="002C4D0C">
        <w:rPr>
          <w:lang w:val="en"/>
        </w:rPr>
        <w:t>Note on the final report</w:t>
      </w:r>
    </w:p>
    <w:p w14:paraId="1F881689" w14:textId="2D183AB5" w:rsidR="00367A81" w:rsidRDefault="00367A81" w:rsidP="00382132">
      <w:pPr>
        <w:pStyle w:val="bodyIbrahim1"/>
        <w:rPr>
          <w:lang w:val="en"/>
        </w:rPr>
      </w:pPr>
      <w:r w:rsidRPr="000438AC">
        <w:rPr>
          <w:lang w:val="en"/>
        </w:rPr>
        <w:t>Many of the auditing tools can also be tuned so that they highlight potential issues. After viewing the results carefully, you might find most of them to be non-issues. So be prepared for what might appear to be a lot of noise. The noise may come from things such as leftover code that is in t</w:t>
      </w:r>
      <w:r w:rsidR="00D437A0">
        <w:rPr>
          <w:lang w:val="en"/>
        </w:rPr>
        <w:t>he code tree but not used</w:t>
      </w:r>
      <w:r w:rsidRPr="000438AC">
        <w:rPr>
          <w:lang w:val="en"/>
        </w:rPr>
        <w:t>. Therefore, the initial report may be lengthy and unfiltered and you should be prepared to invest time to filter the report to find the real issues.</w:t>
      </w:r>
      <w:r w:rsidR="00D437A0">
        <w:rPr>
          <w:lang w:val="en"/>
        </w:rPr>
        <w:t xml:space="preserve"> </w:t>
      </w:r>
    </w:p>
    <w:p w14:paraId="15910E5E" w14:textId="4FE79DD2" w:rsidR="00D437A0" w:rsidRPr="000438AC" w:rsidRDefault="00D437A0" w:rsidP="00382132">
      <w:pPr>
        <w:pStyle w:val="bodyIbrahim1"/>
        <w:rPr>
          <w:lang w:val="en"/>
        </w:rPr>
      </w:pPr>
      <w:r>
        <w:rPr>
          <w:lang w:val="en"/>
        </w:rPr>
        <w:t>As for SPDX, since it is mentioned in all three figures (Figures 6,</w:t>
      </w:r>
      <w:r w:rsidR="006B10C3">
        <w:rPr>
          <w:lang w:val="en"/>
        </w:rPr>
        <w:t xml:space="preserve"> </w:t>
      </w:r>
      <w:r>
        <w:rPr>
          <w:lang w:val="en"/>
        </w:rPr>
        <w:t xml:space="preserve">7 and 8), </w:t>
      </w:r>
      <w:r w:rsidR="00646F76">
        <w:rPr>
          <w:lang w:val="en"/>
        </w:rPr>
        <w:t xml:space="preserve">an SPDX conformant report </w:t>
      </w:r>
      <w:r>
        <w:rPr>
          <w:lang w:val="en"/>
        </w:rPr>
        <w:t xml:space="preserve">is usually provided on demand. </w:t>
      </w:r>
      <w:r w:rsidR="00646F76">
        <w:rPr>
          <w:lang w:val="en"/>
        </w:rPr>
        <w:t>Therefore, i</w:t>
      </w:r>
      <w:r>
        <w:rPr>
          <w:lang w:val="en"/>
        </w:rPr>
        <w:t xml:space="preserve">f you would like your audit service provider to </w:t>
      </w:r>
      <w:r w:rsidR="00646F76">
        <w:rPr>
          <w:lang w:val="en"/>
        </w:rPr>
        <w:t xml:space="preserve">provide you such </w:t>
      </w:r>
      <w:r w:rsidR="000C6CAA">
        <w:rPr>
          <w:lang w:val="en"/>
        </w:rPr>
        <w:t xml:space="preserve">a </w:t>
      </w:r>
      <w:r w:rsidR="00646F76">
        <w:rPr>
          <w:lang w:val="en"/>
        </w:rPr>
        <w:t xml:space="preserve">report, </w:t>
      </w:r>
      <w:r w:rsidR="006B10C3">
        <w:rPr>
          <w:lang w:val="en"/>
        </w:rPr>
        <w:t>you will need to request it.</w:t>
      </w:r>
    </w:p>
    <w:p w14:paraId="3E8F5412" w14:textId="59A55690" w:rsidR="00597D3F" w:rsidRPr="002C4D0C" w:rsidRDefault="00D101D2" w:rsidP="00382132">
      <w:pPr>
        <w:pStyle w:val="HeadingIbrahim1"/>
      </w:pPr>
      <w:bookmarkStart w:id="57" w:name="_Toc492046588"/>
      <w:bookmarkStart w:id="58" w:name="_Toc488161394"/>
      <w:bookmarkStart w:id="59" w:name="_Toc488161464"/>
      <w:bookmarkStart w:id="60" w:name="_Toc488161534"/>
      <w:bookmarkStart w:id="61" w:name="_Toc488161958"/>
      <w:bookmarkStart w:id="62" w:name="_Toc488162023"/>
      <w:bookmarkStart w:id="63" w:name="_Toc488162089"/>
      <w:bookmarkStart w:id="64" w:name="_Toc488316262"/>
      <w:bookmarkStart w:id="65" w:name="_Toc492046589"/>
      <w:bookmarkStart w:id="66" w:name="_Toc492046623"/>
      <w:bookmarkEnd w:id="57"/>
      <w:bookmarkEnd w:id="58"/>
      <w:bookmarkEnd w:id="59"/>
      <w:bookmarkEnd w:id="60"/>
      <w:bookmarkEnd w:id="61"/>
      <w:bookmarkEnd w:id="62"/>
      <w:bookmarkEnd w:id="63"/>
      <w:bookmarkEnd w:id="64"/>
      <w:bookmarkEnd w:id="65"/>
      <w:r w:rsidRPr="002C4D0C">
        <w:lastRenderedPageBreak/>
        <w:t>7</w:t>
      </w:r>
      <w:r w:rsidR="004813E1" w:rsidRPr="002C4D0C">
        <w:t>. S</w:t>
      </w:r>
      <w:r w:rsidR="004C6B67" w:rsidRPr="002C4D0C">
        <w:t>ecurity and version control</w:t>
      </w:r>
      <w:bookmarkEnd w:id="66"/>
    </w:p>
    <w:p w14:paraId="3395F4A3" w14:textId="3F50E87A" w:rsidR="00597D3F" w:rsidRPr="002C4D0C" w:rsidRDefault="00B605F1" w:rsidP="00382132">
      <w:pPr>
        <w:pStyle w:val="bodyIbrahim1"/>
      </w:pPr>
      <w:r w:rsidRPr="002C4D0C">
        <w:t>It is a generally accepted truth that s</w:t>
      </w:r>
      <w:r w:rsidR="004C6B67" w:rsidRPr="002C4D0C">
        <w:t>oftware ages like milk, not wine.</w:t>
      </w:r>
      <w:r w:rsidR="005C577B" w:rsidRPr="002C4D0C">
        <w:t xml:space="preserve"> </w:t>
      </w:r>
      <w:r w:rsidR="004C6B67" w:rsidRPr="002C4D0C">
        <w:t xml:space="preserve">Security vulnerabilities are a </w:t>
      </w:r>
      <w:r w:rsidRPr="002C4D0C">
        <w:t xml:space="preserve">concern </w:t>
      </w:r>
      <w:r w:rsidR="004C6B67" w:rsidRPr="002C4D0C">
        <w:t>with all code</w:t>
      </w:r>
      <w:r w:rsidR="004813E1" w:rsidRPr="000438AC">
        <w:t xml:space="preserve"> whether it is open source or not</w:t>
      </w:r>
      <w:r w:rsidR="004C6B67" w:rsidRPr="002C4D0C">
        <w:t xml:space="preserve">. However, in open source projects these vulnerabilities are publicly exposed </w:t>
      </w:r>
      <w:r w:rsidR="004813E1" w:rsidRPr="000438AC">
        <w:t xml:space="preserve">as well as </w:t>
      </w:r>
      <w:r w:rsidR="004C6B67" w:rsidRPr="002C4D0C">
        <w:t xml:space="preserve">the process of fixing them. This exposure can happen either before or after the fix is implemented, and outdated open source code could potentially contain vulnerabilities that are actively exploited in the wild. </w:t>
      </w:r>
      <w:r w:rsidRPr="002C4D0C">
        <w:t>While</w:t>
      </w:r>
      <w:r w:rsidR="004813E1" w:rsidRPr="000438AC">
        <w:t xml:space="preserve"> security and version control are</w:t>
      </w:r>
      <w:r w:rsidRPr="002C4D0C">
        <w:t xml:space="preserve"> not part of the open source compliance due diligence process, companies providing source code scanning services may also offer a service mapping </w:t>
      </w:r>
      <w:r w:rsidR="00804BEC" w:rsidRPr="002C4D0C">
        <w:t xml:space="preserve">identified </w:t>
      </w:r>
      <w:r w:rsidRPr="002C4D0C">
        <w:t>open source components against known open source security vulnerabilities.</w:t>
      </w:r>
    </w:p>
    <w:p w14:paraId="1AD6D7E0" w14:textId="1187F967" w:rsidR="00597D3F" w:rsidRPr="002C4D0C" w:rsidRDefault="00D101D2" w:rsidP="00382132">
      <w:pPr>
        <w:pStyle w:val="HeadingIbrahim1"/>
      </w:pPr>
      <w:bookmarkStart w:id="67" w:name="_Toc492046624"/>
      <w:r w:rsidRPr="002C4D0C">
        <w:t>8</w:t>
      </w:r>
      <w:r w:rsidR="004813E1" w:rsidRPr="002C4D0C">
        <w:t xml:space="preserve">. </w:t>
      </w:r>
      <w:r w:rsidR="004C6B67" w:rsidRPr="002C4D0C">
        <w:t>Pre- and post-acquisition remediation</w:t>
      </w:r>
      <w:bookmarkEnd w:id="67"/>
    </w:p>
    <w:p w14:paraId="3D3C4B28" w14:textId="0E3D23C1" w:rsidR="00395A36" w:rsidRDefault="00804BEC" w:rsidP="00382132">
      <w:pPr>
        <w:pStyle w:val="bodyIbrahim1"/>
      </w:pPr>
      <w:r w:rsidRPr="002C4D0C">
        <w:t xml:space="preserve">By </w:t>
      </w:r>
      <w:r w:rsidR="004C6B67" w:rsidRPr="002C4D0C">
        <w:t xml:space="preserve">this point, the acquiring company should have a clear idea how the target </w:t>
      </w:r>
      <w:r w:rsidR="005C577B" w:rsidRPr="002C4D0C">
        <w:t xml:space="preserve">uses and </w:t>
      </w:r>
      <w:r w:rsidR="004C6B67" w:rsidRPr="002C4D0C">
        <w:t xml:space="preserve">manages </w:t>
      </w:r>
      <w:r w:rsidR="005C577B" w:rsidRPr="002C4D0C">
        <w:t>open source software</w:t>
      </w:r>
      <w:r w:rsidR="004C6B67" w:rsidRPr="002C4D0C">
        <w:t>, and how successful they've been at satisfying the</w:t>
      </w:r>
      <w:r w:rsidR="00004A9B" w:rsidRPr="002C4D0C">
        <w:t xml:space="preserve">ir open source </w:t>
      </w:r>
      <w:r w:rsidR="004813E1" w:rsidRPr="000438AC">
        <w:t>license</w:t>
      </w:r>
      <w:r w:rsidR="004C6B67" w:rsidRPr="002C4D0C">
        <w:t xml:space="preserve"> obligations. </w:t>
      </w:r>
      <w:r w:rsidR="00004A9B" w:rsidRPr="002C4D0C">
        <w:t>T</w:t>
      </w:r>
      <w:r w:rsidR="004C6B67" w:rsidRPr="002C4D0C">
        <w:t>he acqui</w:t>
      </w:r>
      <w:r w:rsidR="00004A9B" w:rsidRPr="002C4D0C">
        <w:t>rer</w:t>
      </w:r>
      <w:r w:rsidR="004C6B67" w:rsidRPr="002C4D0C">
        <w:t xml:space="preserve"> and target should use this information to negotiate remediation for any open source compliance issues.</w:t>
      </w:r>
      <w:r w:rsidR="004813E1" w:rsidRPr="000438AC">
        <w:t xml:space="preserve"> </w:t>
      </w:r>
      <w:r w:rsidR="004C6B67" w:rsidRPr="002C4D0C">
        <w:t xml:space="preserve">If any issues are uncovered in the audit, there are a few options for resolving them as a part of the </w:t>
      </w:r>
      <w:r w:rsidR="005C577B" w:rsidRPr="002C4D0C">
        <w:t>pending transaction</w:t>
      </w:r>
      <w:r w:rsidR="004C6B67" w:rsidRPr="002C4D0C">
        <w:t xml:space="preserve">. The first option is to simply remove any </w:t>
      </w:r>
      <w:r w:rsidR="005C577B" w:rsidRPr="002C4D0C">
        <w:t>offending code</w:t>
      </w:r>
      <w:r w:rsidR="004C6B67" w:rsidRPr="002C4D0C">
        <w:t>. If the open source software only augment</w:t>
      </w:r>
      <w:r w:rsidR="009963FE" w:rsidRPr="002C4D0C">
        <w:t>s</w:t>
      </w:r>
      <w:r w:rsidR="004C6B67" w:rsidRPr="002C4D0C">
        <w:t xml:space="preserve"> proprietary code, it </w:t>
      </w:r>
      <w:r w:rsidR="009963FE" w:rsidRPr="002C4D0C">
        <w:t xml:space="preserve">may </w:t>
      </w:r>
      <w:r w:rsidR="004C6B67" w:rsidRPr="002C4D0C">
        <w:t xml:space="preserve">be possible to eliminate it entirely. Another option is to design around the </w:t>
      </w:r>
      <w:r w:rsidR="005C577B" w:rsidRPr="002C4D0C">
        <w:t xml:space="preserve">offending </w:t>
      </w:r>
      <w:r w:rsidR="004C6B67" w:rsidRPr="002C4D0C">
        <w:t>component</w:t>
      </w:r>
      <w:r w:rsidR="009963FE" w:rsidRPr="002C4D0C">
        <w:t xml:space="preserve">, or </w:t>
      </w:r>
      <w:r w:rsidR="004C6B67" w:rsidRPr="002C4D0C">
        <w:t>re-write any code</w:t>
      </w:r>
      <w:r w:rsidR="009963FE" w:rsidRPr="002C4D0C">
        <w:t xml:space="preserve"> using cleanroom techniques.</w:t>
      </w:r>
      <w:r w:rsidR="00CB6987" w:rsidRPr="002C4D0C">
        <w:t xml:space="preserve"> If the section of code is truly essential or if it has been previously distributed, the only remaining option is </w:t>
      </w:r>
      <w:r w:rsidR="004C6B67" w:rsidRPr="002C4D0C">
        <w:t xml:space="preserve">to bring the code into compliance. The cost of </w:t>
      </w:r>
      <w:r w:rsidR="00E77F39" w:rsidRPr="002C4D0C">
        <w:t xml:space="preserve">each option </w:t>
      </w:r>
      <w:r w:rsidR="004C6B67" w:rsidRPr="002C4D0C">
        <w:t xml:space="preserve">can be used </w:t>
      </w:r>
      <w:r w:rsidR="00E77F39" w:rsidRPr="002C4D0C">
        <w:t xml:space="preserve">when </w:t>
      </w:r>
      <w:r w:rsidR="004C6B67" w:rsidRPr="002C4D0C">
        <w:t>determining the valuation of the target. Whatever option is chosen, it's crucial to identify the individuals who participated in incorporating the open source code</w:t>
      </w:r>
      <w:r w:rsidR="0054052D" w:rsidRPr="002C4D0C">
        <w:t>, and to</w:t>
      </w:r>
      <w:r w:rsidR="004C6B67" w:rsidRPr="002C4D0C">
        <w:t xml:space="preserve"> get them involved in the remediation effort. They might have additional documentation or knowledge that can be useful in resolving any issues.</w:t>
      </w:r>
    </w:p>
    <w:p w14:paraId="045E2C31" w14:textId="7D53137F" w:rsidR="00597D3F" w:rsidRPr="002C4D0C" w:rsidRDefault="00D101D2" w:rsidP="00382132">
      <w:pPr>
        <w:pStyle w:val="HeadingIbrahim1"/>
      </w:pPr>
      <w:bookmarkStart w:id="68" w:name="_Toc492046625"/>
      <w:r>
        <w:t>9</w:t>
      </w:r>
      <w:r w:rsidR="004813E1" w:rsidRPr="002C4D0C">
        <w:t>. P</w:t>
      </w:r>
      <w:r w:rsidR="004C6B67" w:rsidRPr="002C4D0C">
        <w:t>repar</w:t>
      </w:r>
      <w:r w:rsidR="004813E1" w:rsidRPr="002C4D0C">
        <w:t>ing</w:t>
      </w:r>
      <w:r w:rsidR="004C6B67" w:rsidRPr="002C4D0C">
        <w:t xml:space="preserve"> for an audit as </w:t>
      </w:r>
      <w:r w:rsidR="004813E1" w:rsidRPr="002C4D0C">
        <w:t>a</w:t>
      </w:r>
      <w:r w:rsidR="00D4167D" w:rsidRPr="002C4D0C">
        <w:t xml:space="preserve">n acquisition </w:t>
      </w:r>
      <w:r w:rsidR="004C6B67" w:rsidRPr="002C4D0C">
        <w:t>target</w:t>
      </w:r>
      <w:bookmarkEnd w:id="68"/>
    </w:p>
    <w:p w14:paraId="2BD20302" w14:textId="5BD00D44" w:rsidR="00597D3F" w:rsidRPr="002C4D0C" w:rsidRDefault="00D4167D" w:rsidP="00382132">
      <w:pPr>
        <w:pStyle w:val="bodyIbrahim1"/>
      </w:pPr>
      <w:r w:rsidRPr="002C4D0C">
        <w:t>Passing an open source compliance audit is not hard if you’re prepared.  However, it is very unlikely to happen if you only begin preparing when an acquirer shows interest.  T</w:t>
      </w:r>
      <w:r w:rsidR="00422481" w:rsidRPr="002C4D0C">
        <w:t xml:space="preserve">hese </w:t>
      </w:r>
      <w:r w:rsidR="006A5765" w:rsidRPr="002C4D0C">
        <w:t>activities</w:t>
      </w:r>
      <w:r w:rsidR="00422481" w:rsidRPr="002C4D0C">
        <w:t xml:space="preserve"> are meant to</w:t>
      </w:r>
      <w:r w:rsidR="006A5765" w:rsidRPr="002C4D0C">
        <w:t xml:space="preserve"> go hand</w:t>
      </w:r>
      <w:r w:rsidRPr="002C4D0C">
        <w:t>-</w:t>
      </w:r>
      <w:r w:rsidR="006A5765" w:rsidRPr="002C4D0C">
        <w:t>in</w:t>
      </w:r>
      <w:r w:rsidRPr="002C4D0C">
        <w:t>-</w:t>
      </w:r>
      <w:r w:rsidR="006A5765" w:rsidRPr="002C4D0C">
        <w:t xml:space="preserve">hand with your daily business and development activities. The </w:t>
      </w:r>
      <w:r w:rsidRPr="002C4D0C">
        <w:t xml:space="preserve">objective of </w:t>
      </w:r>
      <w:r w:rsidR="006A5765" w:rsidRPr="002C4D0C">
        <w:t xml:space="preserve">these activities is to ensure the </w:t>
      </w:r>
      <w:r w:rsidR="004C6B67" w:rsidRPr="002C4D0C">
        <w:t xml:space="preserve">company </w:t>
      </w:r>
      <w:r w:rsidR="006A5765" w:rsidRPr="002C4D0C">
        <w:t>tracks all open source components</w:t>
      </w:r>
      <w:r w:rsidRPr="002C4D0C">
        <w:t>,</w:t>
      </w:r>
      <w:r w:rsidR="006A5765" w:rsidRPr="002C4D0C">
        <w:t xml:space="preserve"> and </w:t>
      </w:r>
      <w:r w:rsidR="004C6B67" w:rsidRPr="002C4D0C">
        <w:t>respect</w:t>
      </w:r>
      <w:r w:rsidR="006A5765" w:rsidRPr="002C4D0C">
        <w:t>s</w:t>
      </w:r>
      <w:r w:rsidR="004C6B67" w:rsidRPr="002C4D0C">
        <w:t xml:space="preserve"> open source license obligations resulting from your use of</w:t>
      </w:r>
      <w:r w:rsidR="006A5765" w:rsidRPr="002C4D0C">
        <w:t xml:space="preserve"> these</w:t>
      </w:r>
      <w:r w:rsidR="004C6B67" w:rsidRPr="002C4D0C">
        <w:t xml:space="preserve"> open source components. These same measures can be of great help if you</w:t>
      </w:r>
      <w:r w:rsidR="006A5765" w:rsidRPr="002C4D0C">
        <w:t>r company</w:t>
      </w:r>
      <w:r w:rsidR="004C6B67" w:rsidRPr="002C4D0C">
        <w:t xml:space="preserve"> become</w:t>
      </w:r>
      <w:r w:rsidR="006A5765" w:rsidRPr="002C4D0C">
        <w:t>s</w:t>
      </w:r>
      <w:r w:rsidR="004C6B67" w:rsidRPr="002C4D0C">
        <w:t xml:space="preserve"> a target for a corporate transaction</w:t>
      </w:r>
      <w:r w:rsidRPr="002C4D0C">
        <w:t>,</w:t>
      </w:r>
      <w:r w:rsidR="004C6B67" w:rsidRPr="002C4D0C">
        <w:t xml:space="preserve"> </w:t>
      </w:r>
      <w:r w:rsidR="006A5765" w:rsidRPr="002C4D0C">
        <w:t xml:space="preserve">as </w:t>
      </w:r>
      <w:r w:rsidRPr="002C4D0C">
        <w:t>it minimizes the risk of surprises</w:t>
      </w:r>
      <w:r w:rsidR="006A5765" w:rsidRPr="002C4D0C">
        <w:t>.</w:t>
      </w:r>
    </w:p>
    <w:p w14:paraId="32CA27D6" w14:textId="30BE666B" w:rsidR="00597D3F" w:rsidRPr="002C4D0C" w:rsidRDefault="00D101D2" w:rsidP="00382132">
      <w:pPr>
        <w:pStyle w:val="HeadingIbrahim2"/>
      </w:pPr>
      <w:bookmarkStart w:id="69" w:name="_Toc492046626"/>
      <w:r w:rsidRPr="002C4D0C">
        <w:t>9</w:t>
      </w:r>
      <w:r w:rsidR="00444017" w:rsidRPr="002C4D0C">
        <w:t xml:space="preserve">.1 </w:t>
      </w:r>
      <w:r w:rsidR="004C6B67" w:rsidRPr="002C4D0C">
        <w:t>Know what’s in your code</w:t>
      </w:r>
      <w:bookmarkEnd w:id="69"/>
    </w:p>
    <w:p w14:paraId="06A1F012" w14:textId="72E49297" w:rsidR="00597D3F" w:rsidRPr="002C4D0C" w:rsidRDefault="004C6B67" w:rsidP="00382132">
      <w:pPr>
        <w:pStyle w:val="bodyIbrahim1"/>
      </w:pPr>
      <w:r w:rsidRPr="002C4D0C">
        <w:t>This is the golden rule</w:t>
      </w:r>
      <w:r w:rsidR="00361C20" w:rsidRPr="002C4D0C">
        <w:t xml:space="preserve"> of compliance</w:t>
      </w:r>
      <w:r w:rsidRPr="002C4D0C">
        <w:t xml:space="preserve">. You need to maintain a complete software inventory for all software components including with their origin and license information. This covers software components created </w:t>
      </w:r>
      <w:r w:rsidR="00361C20" w:rsidRPr="002C4D0C">
        <w:t>by</w:t>
      </w:r>
      <w:r w:rsidRPr="002C4D0C">
        <w:t xml:space="preserve"> your organization, open source components, and components originating from third parties.</w:t>
      </w:r>
      <w:r w:rsidR="00443537" w:rsidRPr="002C4D0C">
        <w:t xml:space="preserve"> </w:t>
      </w:r>
      <w:r w:rsidR="00361C20" w:rsidRPr="002C4D0C">
        <w:t>The most important point is having</w:t>
      </w:r>
      <w:r w:rsidRPr="002C4D0C">
        <w:t xml:space="preserve"> a process for identifying and tracking open source components. You don’t </w:t>
      </w:r>
      <w:r w:rsidR="00361C20" w:rsidRPr="002C4D0C">
        <w:t xml:space="preserve">always </w:t>
      </w:r>
      <w:r w:rsidRPr="002C4D0C">
        <w:t xml:space="preserve">need a complex compliance program, however you </w:t>
      </w:r>
      <w:r w:rsidR="00361C20" w:rsidRPr="002C4D0C">
        <w:t xml:space="preserve">should </w:t>
      </w:r>
      <w:r w:rsidR="00435549">
        <w:t>have five</w:t>
      </w:r>
      <w:r w:rsidRPr="002C4D0C">
        <w:t xml:space="preserve"> basic elements:</w:t>
      </w:r>
      <w:r w:rsidR="00443537" w:rsidRPr="002C4D0C">
        <w:t xml:space="preserve"> policy, process, staff, training</w:t>
      </w:r>
      <w:r w:rsidR="00361C20" w:rsidRPr="002C4D0C">
        <w:t>,</w:t>
      </w:r>
      <w:r w:rsidR="00443537" w:rsidRPr="002C4D0C">
        <w:t xml:space="preserve"> and tools.</w:t>
      </w:r>
    </w:p>
    <w:p w14:paraId="0D83A561" w14:textId="229AA061" w:rsidR="00597D3F" w:rsidRPr="002C4D0C" w:rsidRDefault="00D101D2" w:rsidP="00382132">
      <w:pPr>
        <w:pStyle w:val="HeadingIbrahim2"/>
      </w:pPr>
      <w:r w:rsidRPr="002C4D0C">
        <w:t>9</w:t>
      </w:r>
      <w:r w:rsidR="00907CF2" w:rsidRPr="002C4D0C">
        <w:t xml:space="preserve">.1.1 </w:t>
      </w:r>
      <w:r w:rsidR="004C6B67" w:rsidRPr="002C4D0C">
        <w:t>Policy and process</w:t>
      </w:r>
    </w:p>
    <w:p w14:paraId="0E6C2E9E" w14:textId="30ABD17E" w:rsidR="00597D3F" w:rsidRPr="002C4D0C" w:rsidRDefault="004C6B67" w:rsidP="00382132">
      <w:pPr>
        <w:pStyle w:val="bodyIbrahim1"/>
      </w:pPr>
      <w:r w:rsidRPr="002C4D0C">
        <w:t xml:space="preserve">The open source compliance policy is a set of rules that govern the management of open source software (both use of and contribution to). Processes are detailed specifications as to how a company will implement these rules on a daily basis. Compliance policies and processes govern various aspects of using, contributing, auditing, and distribution of open source software. </w:t>
      </w:r>
    </w:p>
    <w:p w14:paraId="3582D822" w14:textId="2FC95548" w:rsidR="002569DB" w:rsidRPr="002C4D0C" w:rsidRDefault="008D05E8" w:rsidP="00197BB6">
      <w:pPr>
        <w:pStyle w:val="Figure1"/>
      </w:pPr>
      <w:r>
        <w:rPr>
          <w:noProof/>
        </w:rPr>
        <w:lastRenderedPageBreak/>
        <w:drawing>
          <wp:inline distT="0" distB="0" distL="0" distR="0" wp14:anchorId="73DE1A08" wp14:editId="44C79039">
            <wp:extent cx="6519072" cy="238905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548760" cy="2399932"/>
                    </a:xfrm>
                    <a:prstGeom prst="rect">
                      <a:avLst/>
                    </a:prstGeom>
                    <a:noFill/>
                  </pic:spPr>
                </pic:pic>
              </a:graphicData>
            </a:graphic>
          </wp:inline>
        </w:drawing>
      </w:r>
    </w:p>
    <w:p w14:paraId="0B69DA9C" w14:textId="268B0FC9" w:rsidR="00597D3F" w:rsidRPr="000438AC" w:rsidRDefault="004C6B67" w:rsidP="00197BB6">
      <w:pPr>
        <w:pStyle w:val="FigureCaption"/>
      </w:pPr>
      <w:r w:rsidRPr="002C4D0C">
        <w:t xml:space="preserve">Figure </w:t>
      </w:r>
      <w:r w:rsidR="00EE37B1" w:rsidRPr="000438AC">
        <w:t>9</w:t>
      </w:r>
      <w:r w:rsidRPr="002C4D0C">
        <w:t xml:space="preserve">: Sample </w:t>
      </w:r>
      <w:r w:rsidR="00EE37B1" w:rsidRPr="000438AC">
        <w:t xml:space="preserve">end-to-end </w:t>
      </w:r>
      <w:r w:rsidRPr="002C4D0C">
        <w:t>open source compliance process</w:t>
      </w:r>
    </w:p>
    <w:p w14:paraId="76F45A86" w14:textId="3FE948F1" w:rsidR="00597D3F" w:rsidRPr="002C4D0C" w:rsidRDefault="00907CF2" w:rsidP="00382132">
      <w:pPr>
        <w:pStyle w:val="bodyIbrahim1"/>
        <w:rPr>
          <w:rFonts w:cs="ProximaNova-Regular"/>
          <w:color w:val="000000"/>
        </w:rPr>
      </w:pPr>
      <w:r w:rsidRPr="002C4D0C">
        <w:rPr>
          <w:color w:val="auto"/>
        </w:rPr>
        <w:t>Figure</w:t>
      </w:r>
      <w:r w:rsidR="00EE37B1" w:rsidRPr="002C4D0C">
        <w:rPr>
          <w:color w:val="auto"/>
        </w:rPr>
        <w:t xml:space="preserve"> </w:t>
      </w:r>
      <w:r w:rsidR="00EE37B1" w:rsidRPr="000438AC">
        <w:rPr>
          <w:color w:val="auto"/>
        </w:rPr>
        <w:t>9</w:t>
      </w:r>
      <w:r w:rsidR="00EE37B1" w:rsidRPr="002C4D0C">
        <w:rPr>
          <w:color w:val="auto"/>
        </w:rPr>
        <w:t xml:space="preserve"> </w:t>
      </w:r>
      <w:r w:rsidRPr="000438AC">
        <w:t>illustrates a sample compliance process, with the various steps each software component will go through as part of the due diligence as you build your product or software stack.</w:t>
      </w:r>
    </w:p>
    <w:p w14:paraId="4FB89AB5" w14:textId="61B2E78F" w:rsidR="00597D3F" w:rsidRPr="002C4D0C" w:rsidRDefault="004C6B67">
      <w:pPr>
        <w:pStyle w:val="affb"/>
        <w:numPr>
          <w:ilvl w:val="0"/>
          <w:numId w:val="7"/>
        </w:numPr>
        <w:spacing w:after="0" w:line="240" w:lineRule="auto"/>
        <w:rPr>
          <w:rFonts w:ascii="Calibri" w:hAnsi="Calibri" w:cs="ProximaNova-Regular"/>
          <w:color w:val="000000"/>
        </w:rPr>
      </w:pPr>
      <w:r w:rsidRPr="002C4D0C">
        <w:rPr>
          <w:rFonts w:ascii="Calibri" w:hAnsi="Calibri" w:cs="ProximaNova-Regular"/>
          <w:color w:val="000000"/>
        </w:rPr>
        <w:t xml:space="preserve">Identify </w:t>
      </w:r>
      <w:r w:rsidR="0066000C" w:rsidRPr="002C4D0C">
        <w:rPr>
          <w:rFonts w:ascii="Calibri" w:hAnsi="Calibri" w:cs="ProximaNova-Regular"/>
          <w:color w:val="000000"/>
        </w:rPr>
        <w:t xml:space="preserve">all </w:t>
      </w:r>
      <w:r w:rsidRPr="002C4D0C">
        <w:rPr>
          <w:rFonts w:ascii="Calibri" w:hAnsi="Calibri" w:cs="ProximaNova-Regular"/>
          <w:color w:val="000000"/>
        </w:rPr>
        <w:t>incoming source code</w:t>
      </w:r>
    </w:p>
    <w:p w14:paraId="7813E96B" w14:textId="77777777" w:rsidR="00597D3F" w:rsidRPr="002C4D0C" w:rsidRDefault="004C6B67">
      <w:pPr>
        <w:pStyle w:val="affb"/>
        <w:numPr>
          <w:ilvl w:val="0"/>
          <w:numId w:val="7"/>
        </w:numPr>
        <w:spacing w:after="0" w:line="240" w:lineRule="auto"/>
        <w:rPr>
          <w:rFonts w:ascii="Calibri" w:hAnsi="Calibri" w:cs="ProximaNova-Regular"/>
          <w:color w:val="000000"/>
        </w:rPr>
      </w:pPr>
      <w:r w:rsidRPr="002C4D0C">
        <w:rPr>
          <w:rFonts w:ascii="Calibri" w:hAnsi="Calibri" w:cs="ProximaNova-Regular"/>
          <w:color w:val="000000"/>
        </w:rPr>
        <w:t>Audit source code</w:t>
      </w:r>
    </w:p>
    <w:p w14:paraId="2EEE9BA4" w14:textId="77777777" w:rsidR="00597D3F" w:rsidRPr="002C4D0C" w:rsidRDefault="004C6B67">
      <w:pPr>
        <w:pStyle w:val="affb"/>
        <w:numPr>
          <w:ilvl w:val="0"/>
          <w:numId w:val="7"/>
        </w:numPr>
        <w:spacing w:after="0" w:line="240" w:lineRule="auto"/>
        <w:rPr>
          <w:rFonts w:ascii="Calibri" w:hAnsi="Calibri" w:cs="ProximaNova-Regular"/>
          <w:color w:val="000000"/>
        </w:rPr>
      </w:pPr>
      <w:r w:rsidRPr="002C4D0C">
        <w:rPr>
          <w:rFonts w:ascii="Calibri" w:hAnsi="Calibri" w:cs="ProximaNova-Regular"/>
          <w:color w:val="000000"/>
        </w:rPr>
        <w:t>Resolve any issues uncovered by the audit</w:t>
      </w:r>
    </w:p>
    <w:p w14:paraId="12D5C077" w14:textId="77777777" w:rsidR="00597D3F" w:rsidRPr="002C4D0C" w:rsidRDefault="004C6B67">
      <w:pPr>
        <w:pStyle w:val="affb"/>
        <w:numPr>
          <w:ilvl w:val="0"/>
          <w:numId w:val="7"/>
        </w:numPr>
        <w:spacing w:after="0" w:line="240" w:lineRule="auto"/>
        <w:rPr>
          <w:rFonts w:ascii="Calibri" w:hAnsi="Calibri" w:cs="ProximaNova-Regular"/>
          <w:color w:val="000000"/>
        </w:rPr>
      </w:pPr>
      <w:r w:rsidRPr="002C4D0C">
        <w:rPr>
          <w:rFonts w:ascii="Calibri" w:hAnsi="Calibri" w:cs="ProximaNova-Regular"/>
          <w:color w:val="000000"/>
        </w:rPr>
        <w:t>Complete appropriate reviews</w:t>
      </w:r>
    </w:p>
    <w:p w14:paraId="2D455F90" w14:textId="77777777" w:rsidR="00597D3F" w:rsidRPr="002C4D0C" w:rsidRDefault="004C6B67">
      <w:pPr>
        <w:pStyle w:val="affb"/>
        <w:numPr>
          <w:ilvl w:val="0"/>
          <w:numId w:val="7"/>
        </w:numPr>
        <w:spacing w:after="0" w:line="240" w:lineRule="auto"/>
        <w:rPr>
          <w:rFonts w:ascii="Calibri" w:hAnsi="Calibri" w:cs="ProximaNova-Regular"/>
          <w:color w:val="000000"/>
        </w:rPr>
      </w:pPr>
      <w:r w:rsidRPr="002C4D0C">
        <w:rPr>
          <w:rFonts w:ascii="Calibri" w:hAnsi="Calibri" w:cs="ProximaNova-Regular"/>
          <w:color w:val="000000"/>
        </w:rPr>
        <w:t>Receive approval to use open source</w:t>
      </w:r>
    </w:p>
    <w:p w14:paraId="596FD1FB" w14:textId="77777777" w:rsidR="00597D3F" w:rsidRPr="002C4D0C" w:rsidRDefault="004C6B67">
      <w:pPr>
        <w:pStyle w:val="affb"/>
        <w:numPr>
          <w:ilvl w:val="0"/>
          <w:numId w:val="7"/>
        </w:numPr>
        <w:spacing w:after="0" w:line="240" w:lineRule="auto"/>
        <w:rPr>
          <w:rFonts w:ascii="Calibri" w:hAnsi="Calibri" w:cs="ProximaNova-Regular"/>
          <w:color w:val="000000"/>
        </w:rPr>
      </w:pPr>
      <w:r w:rsidRPr="002C4D0C">
        <w:rPr>
          <w:rFonts w:ascii="Calibri" w:hAnsi="Calibri" w:cs="ProximaNova-Regular"/>
          <w:color w:val="000000"/>
        </w:rPr>
        <w:t>Register open source in the software inventory</w:t>
      </w:r>
    </w:p>
    <w:p w14:paraId="31D76CA4" w14:textId="77777777" w:rsidR="00597D3F" w:rsidRPr="002C4D0C" w:rsidRDefault="004C6B67">
      <w:pPr>
        <w:pStyle w:val="affb"/>
        <w:numPr>
          <w:ilvl w:val="0"/>
          <w:numId w:val="7"/>
        </w:numPr>
        <w:spacing w:after="0" w:line="240" w:lineRule="auto"/>
        <w:rPr>
          <w:rFonts w:ascii="Calibri" w:hAnsi="Calibri" w:cs="ProximaNova-Regular"/>
          <w:color w:val="000000"/>
        </w:rPr>
      </w:pPr>
      <w:r w:rsidRPr="002C4D0C">
        <w:rPr>
          <w:rFonts w:ascii="Calibri" w:hAnsi="Calibri" w:cs="ProximaNova-Regular"/>
          <w:color w:val="000000"/>
        </w:rPr>
        <w:t>Update product documentation to reflect open source usage</w:t>
      </w:r>
    </w:p>
    <w:p w14:paraId="306F9CFB" w14:textId="77777777" w:rsidR="00597D3F" w:rsidRPr="002C4D0C" w:rsidRDefault="004C6B67">
      <w:pPr>
        <w:pStyle w:val="affb"/>
        <w:numPr>
          <w:ilvl w:val="0"/>
          <w:numId w:val="7"/>
        </w:numPr>
        <w:spacing w:after="0" w:line="240" w:lineRule="auto"/>
        <w:rPr>
          <w:rFonts w:ascii="Calibri" w:hAnsi="Calibri" w:cs="ProximaNova-Regular"/>
          <w:color w:val="000000"/>
        </w:rPr>
      </w:pPr>
      <w:r w:rsidRPr="002C4D0C">
        <w:rPr>
          <w:rFonts w:ascii="Calibri" w:hAnsi="Calibri" w:cs="ProximaNova-Regular"/>
          <w:color w:val="000000"/>
        </w:rPr>
        <w:t>Perform verification to all steps previous to distribution</w:t>
      </w:r>
    </w:p>
    <w:p w14:paraId="44E61503" w14:textId="77777777" w:rsidR="00597D3F" w:rsidRPr="002C4D0C" w:rsidRDefault="004C6B67">
      <w:pPr>
        <w:pStyle w:val="affb"/>
        <w:numPr>
          <w:ilvl w:val="0"/>
          <w:numId w:val="7"/>
        </w:numPr>
        <w:spacing w:after="0" w:line="240" w:lineRule="auto"/>
        <w:rPr>
          <w:rFonts w:ascii="Calibri" w:hAnsi="Calibri" w:cs="ProximaNova-Regular"/>
          <w:color w:val="000000"/>
        </w:rPr>
      </w:pPr>
      <w:r w:rsidRPr="002C4D0C">
        <w:rPr>
          <w:rFonts w:ascii="Calibri" w:hAnsi="Calibri" w:cs="ProximaNova-Regular"/>
          <w:color w:val="000000"/>
        </w:rPr>
        <w:t>Distribute source code and perform final verifications in relation to distribution</w:t>
      </w:r>
    </w:p>
    <w:p w14:paraId="49C0E709" w14:textId="77777777" w:rsidR="00597D3F" w:rsidRPr="002C4D0C" w:rsidRDefault="00597D3F">
      <w:pPr>
        <w:spacing w:after="0" w:line="240" w:lineRule="auto"/>
        <w:rPr>
          <w:rFonts w:ascii="Calibri" w:hAnsi="Calibri" w:cs="ProximaNova-Regular"/>
          <w:color w:val="000000"/>
        </w:rPr>
      </w:pPr>
    </w:p>
    <w:p w14:paraId="086C2109" w14:textId="27A8B79C" w:rsidR="00597D3F" w:rsidRPr="002C4D0C" w:rsidRDefault="004C6B67" w:rsidP="00382132">
      <w:pPr>
        <w:pStyle w:val="bodyIbrahim1"/>
      </w:pPr>
      <w:r w:rsidRPr="002C4D0C">
        <w:t>The output of the process is a</w:t>
      </w:r>
      <w:r w:rsidR="00093380" w:rsidRPr="002C4D0C">
        <w:t xml:space="preserve">n </w:t>
      </w:r>
      <w:r w:rsidRPr="002C4D0C">
        <w:t xml:space="preserve">open source BoM that you can publish, along with a written offer and various copyright, license and attributions notices </w:t>
      </w:r>
      <w:r w:rsidR="00361C20" w:rsidRPr="002C4D0C">
        <w:t xml:space="preserve">fulfilling the legal obligations of </w:t>
      </w:r>
      <w:r w:rsidRPr="002C4D0C">
        <w:t>the components in your BoM.</w:t>
      </w:r>
      <w:r w:rsidR="005F5C58">
        <w:t xml:space="preserve"> For a detailed discussion on the open source compliance process, please </w:t>
      </w:r>
      <w:hyperlink r:id="rId16" w:history="1">
        <w:r w:rsidR="005F5C58" w:rsidRPr="005F5C58">
          <w:rPr>
            <w:rStyle w:val="affd"/>
          </w:rPr>
          <w:t>download</w:t>
        </w:r>
      </w:hyperlink>
      <w:r w:rsidR="005F5C58">
        <w:t xml:space="preserve"> the free e-book “Open Source Compliance in the Enterprise”, published by the Linux Foundation. </w:t>
      </w:r>
    </w:p>
    <w:p w14:paraId="2686728D" w14:textId="27DAFE68" w:rsidR="00382132" w:rsidRPr="00B567B1" w:rsidRDefault="00D101D2" w:rsidP="00B567B1">
      <w:pPr>
        <w:pStyle w:val="HeadingIbrahim3"/>
      </w:pPr>
      <w:r w:rsidRPr="00B567B1">
        <w:t>9</w:t>
      </w:r>
      <w:r w:rsidR="00907CF2" w:rsidRPr="00B567B1">
        <w:t xml:space="preserve">.1.2 </w:t>
      </w:r>
      <w:r w:rsidR="004C6B67" w:rsidRPr="00B567B1">
        <w:t>Sta</w:t>
      </w:r>
      <w:r w:rsidR="00B567B1">
        <w:t>ff</w:t>
      </w:r>
    </w:p>
    <w:p w14:paraId="1983EA0F" w14:textId="25A12EE7" w:rsidR="00597D3F" w:rsidRPr="002C4D0C" w:rsidRDefault="004C6B67" w:rsidP="00B567B1">
      <w:pPr>
        <w:pStyle w:val="bodyIbrahim1"/>
      </w:pPr>
      <w:r w:rsidRPr="002C4D0C">
        <w:t xml:space="preserve">In large enterprises, the open source compliance team is a cross-disciplinary group consisting of various individuals tasked with the mission of ensuring open source compliance. The core team, often called the Open Source Review Board (OSRB), consists of representatives from engineering and product teams, one or more legal counsel, and </w:t>
      </w:r>
      <w:r w:rsidR="00361C20" w:rsidRPr="002C4D0C">
        <w:t>a c</w:t>
      </w:r>
      <w:r w:rsidRPr="002C4D0C">
        <w:t xml:space="preserve">ompliance </w:t>
      </w:r>
      <w:r w:rsidR="00361C20" w:rsidRPr="002C4D0C">
        <w:t>o</w:t>
      </w:r>
      <w:r w:rsidRPr="002C4D0C">
        <w:t>fficer. The extended team consists of various individuals across multiple departments that contribute on an ongoing basis to the compliance efforts: Documentation, Supply Chain, Corporate Development, IT, and Localization. However, in smaller companies or startups, this can be as simple as an engineering manager supported with a legal counsel. Every company is different.</w:t>
      </w:r>
    </w:p>
    <w:p w14:paraId="74B6F6F2" w14:textId="23346478" w:rsidR="00597D3F" w:rsidRPr="002C4D0C" w:rsidRDefault="00D101D2" w:rsidP="00B567B1">
      <w:pPr>
        <w:pStyle w:val="HeadingIbrahim3"/>
      </w:pPr>
      <w:r w:rsidRPr="002C4D0C">
        <w:t>9</w:t>
      </w:r>
      <w:r w:rsidR="00907CF2" w:rsidRPr="002C4D0C">
        <w:t xml:space="preserve">.1.3 </w:t>
      </w:r>
      <w:r w:rsidR="004C6B67" w:rsidRPr="002C4D0C">
        <w:t>Training</w:t>
      </w:r>
    </w:p>
    <w:p w14:paraId="2A2C9648" w14:textId="2C7D5E1A" w:rsidR="00597D3F" w:rsidRPr="002C4D0C" w:rsidRDefault="004C6B67" w:rsidP="00B567B1">
      <w:pPr>
        <w:pStyle w:val="bodyIbrahim1"/>
      </w:pPr>
      <w:r w:rsidRPr="002C4D0C">
        <w:t>Education is an essential building block in a compliance program, to help ensure that employees possess a good understanding of policies governing the use of open source software. The goal of providing open source and compliance training is to raise awareness of open source policies and strategies</w:t>
      </w:r>
      <w:r w:rsidR="00361C20" w:rsidRPr="002C4D0C">
        <w:t>,</w:t>
      </w:r>
      <w:r w:rsidRPr="002C4D0C">
        <w:t xml:space="preserve"> and to build a common understanding </w:t>
      </w:r>
      <w:r w:rsidR="00361C20" w:rsidRPr="002C4D0C">
        <w:t xml:space="preserve">of </w:t>
      </w:r>
      <w:r w:rsidRPr="002C4D0C">
        <w:t xml:space="preserve">the issues and </w:t>
      </w:r>
      <w:r w:rsidRPr="002C4D0C">
        <w:lastRenderedPageBreak/>
        <w:t>facts of open source licensing</w:t>
      </w:r>
      <w:r w:rsidR="00361C20" w:rsidRPr="002C4D0C">
        <w:t>.  It should also cover</w:t>
      </w:r>
      <w:r w:rsidRPr="002C4D0C">
        <w:t xml:space="preserve"> the business and legal risks of incorporating open source software in products and/or software portfolios.</w:t>
      </w:r>
    </w:p>
    <w:p w14:paraId="617F8193" w14:textId="608FC570" w:rsidR="00597D3F" w:rsidRPr="002C4D0C" w:rsidRDefault="00D101D2" w:rsidP="00B567B1">
      <w:pPr>
        <w:pStyle w:val="HeadingIbrahim3"/>
      </w:pPr>
      <w:r w:rsidRPr="002C4D0C">
        <w:t>9</w:t>
      </w:r>
      <w:r w:rsidR="00907CF2" w:rsidRPr="002C4D0C">
        <w:t>.1.4 T</w:t>
      </w:r>
      <w:r w:rsidR="004C6B67" w:rsidRPr="002C4D0C">
        <w:t>ooling</w:t>
      </w:r>
    </w:p>
    <w:p w14:paraId="739AC009" w14:textId="7FA95278" w:rsidR="00597D3F" w:rsidRPr="002C4D0C" w:rsidRDefault="004C6B67" w:rsidP="00B567B1">
      <w:pPr>
        <w:pStyle w:val="bodyIbrahim1"/>
      </w:pPr>
      <w:r w:rsidRPr="002C4D0C">
        <w:t xml:space="preserve">Open source compliance teams </w:t>
      </w:r>
      <w:r w:rsidR="00361C20" w:rsidRPr="002C4D0C">
        <w:t xml:space="preserve">often </w:t>
      </w:r>
      <w:r w:rsidRPr="002C4D0C">
        <w:t xml:space="preserve">use tools to automate source code </w:t>
      </w:r>
      <w:r w:rsidR="00361C20" w:rsidRPr="002C4D0C">
        <w:t>audits, to</w:t>
      </w:r>
      <w:r w:rsidRPr="002C4D0C">
        <w:t xml:space="preserve"> discover of open source code</w:t>
      </w:r>
      <w:r w:rsidR="00361C20" w:rsidRPr="002C4D0C">
        <w:t>,</w:t>
      </w:r>
      <w:r w:rsidRPr="002C4D0C">
        <w:t xml:space="preserve"> and </w:t>
      </w:r>
      <w:r w:rsidR="00361C20" w:rsidRPr="002C4D0C">
        <w:t xml:space="preserve">identify </w:t>
      </w:r>
      <w:r w:rsidRPr="002C4D0C">
        <w:t>its licenses. Such tools include a compliance project management tool, software inventory tool, and source code and license identification</w:t>
      </w:r>
      <w:r w:rsidR="00361C20" w:rsidRPr="002C4D0C">
        <w:t xml:space="preserve"> tools</w:t>
      </w:r>
      <w:r w:rsidRPr="002C4D0C">
        <w:t>.</w:t>
      </w:r>
    </w:p>
    <w:p w14:paraId="12C61F18" w14:textId="0DADA6FA" w:rsidR="00597D3F" w:rsidRPr="002C4D0C" w:rsidRDefault="00D101D2" w:rsidP="00B567B1">
      <w:pPr>
        <w:pStyle w:val="HeadingIbrahim3"/>
      </w:pPr>
      <w:bookmarkStart w:id="70" w:name="_Toc492046627"/>
      <w:r w:rsidRPr="002C4D0C">
        <w:t>9</w:t>
      </w:r>
      <w:r w:rsidR="00444017" w:rsidRPr="002C4D0C">
        <w:t xml:space="preserve">.2 </w:t>
      </w:r>
      <w:r w:rsidR="004C6B67" w:rsidRPr="002C4D0C">
        <w:t>Be in compliance</w:t>
      </w:r>
      <w:bookmarkEnd w:id="70"/>
    </w:p>
    <w:p w14:paraId="55A39F14" w14:textId="5306B489" w:rsidR="00597D3F" w:rsidRPr="002C4D0C" w:rsidRDefault="004C6B67" w:rsidP="00B567B1">
      <w:pPr>
        <w:pStyle w:val="bodyIbrahim1"/>
      </w:pPr>
      <w:r w:rsidRPr="002C4D0C">
        <w:t xml:space="preserve">If you have shipped products containing open source software, </w:t>
      </w:r>
      <w:r w:rsidR="000D4E50" w:rsidRPr="002C4D0C">
        <w:t xml:space="preserve">whether intentionally or not, </w:t>
      </w:r>
      <w:r w:rsidRPr="002C4D0C">
        <w:t>then you will need to comply with the various licenses governing those software components. Hence the importance of knowing what’s in your code</w:t>
      </w:r>
      <w:r w:rsidR="000D4E50" w:rsidRPr="002C4D0C">
        <w:t>,</w:t>
      </w:r>
      <w:r w:rsidRPr="002C4D0C">
        <w:t xml:space="preserve"> as a complete bill of material</w:t>
      </w:r>
      <w:r w:rsidR="000D4E50" w:rsidRPr="002C4D0C">
        <w:t>s</w:t>
      </w:r>
      <w:r w:rsidRPr="002C4D0C">
        <w:t xml:space="preserve"> </w:t>
      </w:r>
      <w:r w:rsidR="000D4E50" w:rsidRPr="002C4D0C">
        <w:t>makes</w:t>
      </w:r>
      <w:r w:rsidRPr="002C4D0C">
        <w:t xml:space="preserve"> compliance </w:t>
      </w:r>
      <w:r w:rsidR="000D4E50" w:rsidRPr="002C4D0C">
        <w:t xml:space="preserve">much </w:t>
      </w:r>
      <w:r w:rsidRPr="002C4D0C">
        <w:t>easier.</w:t>
      </w:r>
      <w:r w:rsidR="00443537" w:rsidRPr="002C4D0C">
        <w:t xml:space="preserve"> </w:t>
      </w:r>
    </w:p>
    <w:p w14:paraId="011AA76C" w14:textId="2DA2ABF2" w:rsidR="00597D3F" w:rsidRPr="002C4D0C" w:rsidRDefault="000D4E50" w:rsidP="00B567B1">
      <w:pPr>
        <w:pStyle w:val="bodyIbrahim1"/>
      </w:pPr>
      <w:r w:rsidRPr="002C4D0C">
        <w:t>Being in compliance is not a simple task, and it varies from product to product based upon the licenses and the structure of the code.  At a high level, being in compliance means that you:</w:t>
      </w:r>
    </w:p>
    <w:p w14:paraId="769595F3" w14:textId="77777777" w:rsidR="00597D3F" w:rsidRPr="002C4D0C" w:rsidRDefault="004C6B67" w:rsidP="00B567B1">
      <w:pPr>
        <w:pStyle w:val="ListIbrahimNum1"/>
        <w:numPr>
          <w:ilvl w:val="0"/>
          <w:numId w:val="45"/>
        </w:numPr>
      </w:pPr>
      <w:r w:rsidRPr="002C4D0C">
        <w:t>Track all use of open source software.</w:t>
      </w:r>
    </w:p>
    <w:p w14:paraId="63A68290" w14:textId="54AB3137" w:rsidR="00597D3F" w:rsidRPr="002C4D0C" w:rsidRDefault="004C6B67" w:rsidP="00B567B1">
      <w:pPr>
        <w:pStyle w:val="ListIbrahimNum1"/>
      </w:pPr>
      <w:r w:rsidRPr="002C4D0C">
        <w:t>Compile a finalized open source BoM for all software in the shipping image of product.</w:t>
      </w:r>
    </w:p>
    <w:p w14:paraId="05EBBA4A" w14:textId="633F0FB7" w:rsidR="00597D3F" w:rsidRPr="002C4D0C" w:rsidRDefault="004C6B67" w:rsidP="00B567B1">
      <w:pPr>
        <w:pStyle w:val="ListIbrahimNum1"/>
      </w:pPr>
      <w:r w:rsidRPr="002C4D0C">
        <w:t>Fulfill the obligations of the open source licenses.</w:t>
      </w:r>
    </w:p>
    <w:p w14:paraId="2716916F" w14:textId="59CE71C7" w:rsidR="000D4E50" w:rsidRPr="002C4D0C" w:rsidRDefault="000D4E50" w:rsidP="00B567B1">
      <w:pPr>
        <w:pStyle w:val="ListIbrahimNum1"/>
      </w:pPr>
      <w:r w:rsidRPr="002C4D0C">
        <w:t>Repeat the process every time you issue a software update.</w:t>
      </w:r>
    </w:p>
    <w:p w14:paraId="27D60D71" w14:textId="5FEFD54E" w:rsidR="000D4E50" w:rsidRPr="002C4D0C" w:rsidRDefault="000D4E50" w:rsidP="00B567B1">
      <w:pPr>
        <w:pStyle w:val="ListIbrahimNum1"/>
      </w:pPr>
      <w:r w:rsidRPr="002C4D0C">
        <w:t>Respond quickly and seriously to compliance inquiries.</w:t>
      </w:r>
    </w:p>
    <w:p w14:paraId="3F56528B" w14:textId="29A5D883" w:rsidR="00597D3F" w:rsidRPr="002C4D0C" w:rsidRDefault="00D101D2" w:rsidP="00B567B1">
      <w:pPr>
        <w:pStyle w:val="HeadingIbrahim3"/>
      </w:pPr>
      <w:bookmarkStart w:id="71" w:name="_Toc492046628"/>
      <w:r w:rsidRPr="002C4D0C">
        <w:t>9</w:t>
      </w:r>
      <w:r w:rsidR="00444017" w:rsidRPr="002C4D0C">
        <w:t xml:space="preserve">.3 </w:t>
      </w:r>
      <w:r w:rsidR="004C6B67" w:rsidRPr="002C4D0C">
        <w:t>Use latest releases for security purposes</w:t>
      </w:r>
      <w:bookmarkEnd w:id="71"/>
    </w:p>
    <w:p w14:paraId="4ACBDEFC" w14:textId="40ECA7DD" w:rsidR="00597D3F" w:rsidRPr="002C4D0C" w:rsidRDefault="000D4E50" w:rsidP="00B567B1">
      <w:pPr>
        <w:pStyle w:val="bodyIbrahim1"/>
      </w:pPr>
      <w:r w:rsidRPr="002C4D0C">
        <w:t xml:space="preserve">One of the benefits of a comprehensive compliance program is that it’s easier to find products with insecure versions of open source components and replace them. </w:t>
      </w:r>
      <w:r w:rsidR="004C6B67" w:rsidRPr="002C4D0C">
        <w:t>Most source code scanning tools now provide functionalit</w:t>
      </w:r>
      <w:r w:rsidRPr="002C4D0C">
        <w:t>y</w:t>
      </w:r>
      <w:r w:rsidR="004C6B67" w:rsidRPr="002C4D0C">
        <w:t xml:space="preserve"> to flag security vulnerabilities </w:t>
      </w:r>
      <w:r w:rsidRPr="002C4D0C">
        <w:t>disclosed</w:t>
      </w:r>
      <w:r w:rsidR="004C6B67" w:rsidRPr="002C4D0C">
        <w:t xml:space="preserve"> in older software componen</w:t>
      </w:r>
      <w:r w:rsidR="00D54CFB" w:rsidRPr="002C4D0C">
        <w:t>ts. One</w:t>
      </w:r>
      <w:r w:rsidR="00093380" w:rsidRPr="002C4D0C">
        <w:t xml:space="preserve"> important </w:t>
      </w:r>
      <w:r w:rsidR="009C026F" w:rsidRPr="002C4D0C">
        <w:t>consideration when</w:t>
      </w:r>
      <w:r w:rsidR="00093380" w:rsidRPr="002C4D0C">
        <w:t xml:space="preserve"> upgrading </w:t>
      </w:r>
      <w:r w:rsidR="009C026F" w:rsidRPr="002C4D0C">
        <w:t>an open source component</w:t>
      </w:r>
      <w:r w:rsidR="00093380" w:rsidRPr="002C4D0C">
        <w:t xml:space="preserve"> is to always ensure that the component retain</w:t>
      </w:r>
      <w:r w:rsidR="009C026F" w:rsidRPr="002C4D0C">
        <w:t>s</w:t>
      </w:r>
      <w:r w:rsidR="00093380" w:rsidRPr="002C4D0C">
        <w:t xml:space="preserve"> the same license as the previous version. </w:t>
      </w:r>
      <w:r w:rsidR="004C184C" w:rsidRPr="002C4D0C">
        <w:t>O</w:t>
      </w:r>
      <w:r w:rsidR="00093380" w:rsidRPr="002C4D0C">
        <w:t xml:space="preserve">pen source projects </w:t>
      </w:r>
      <w:r w:rsidR="004C184C" w:rsidRPr="002C4D0C">
        <w:t>have occasionally changed</w:t>
      </w:r>
      <w:r w:rsidR="00093380" w:rsidRPr="002C4D0C">
        <w:t xml:space="preserve"> license</w:t>
      </w:r>
      <w:r w:rsidR="009C026F" w:rsidRPr="002C4D0C">
        <w:t>s</w:t>
      </w:r>
      <w:r w:rsidR="00093380" w:rsidRPr="002C4D0C">
        <w:t xml:space="preserve"> </w:t>
      </w:r>
      <w:r w:rsidR="004C184C" w:rsidRPr="002C4D0C">
        <w:t xml:space="preserve">on </w:t>
      </w:r>
      <w:r w:rsidR="00093380" w:rsidRPr="002C4D0C">
        <w:t>major release</w:t>
      </w:r>
      <w:r w:rsidR="004C184C" w:rsidRPr="002C4D0C">
        <w:t>s</w:t>
      </w:r>
      <w:r w:rsidR="00093380" w:rsidRPr="002C4D0C">
        <w:t>.</w:t>
      </w:r>
      <w:r w:rsidR="00D54CFB" w:rsidRPr="002C4D0C">
        <w:t xml:space="preserve"> </w:t>
      </w:r>
      <w:r w:rsidR="00443537" w:rsidRPr="002C4D0C">
        <w:t xml:space="preserve">To avoid </w:t>
      </w:r>
      <w:r w:rsidR="00093380" w:rsidRPr="002C4D0C">
        <w:t>a situation where you are using a version with security vulnerabilities</w:t>
      </w:r>
      <w:r w:rsidR="00443537" w:rsidRPr="002C4D0C">
        <w:t xml:space="preserve">, </w:t>
      </w:r>
      <w:r w:rsidR="008B7386" w:rsidRPr="002C4D0C">
        <w:t xml:space="preserve">companies are encouraged </w:t>
      </w:r>
      <w:r w:rsidR="009560AD" w:rsidRPr="002C4D0C">
        <w:t xml:space="preserve">to </w:t>
      </w:r>
      <w:r w:rsidR="004C6B67" w:rsidRPr="002C4D0C">
        <w:t>engage with open source project</w:t>
      </w:r>
      <w:r w:rsidR="004C184C" w:rsidRPr="002C4D0C">
        <w:t xml:space="preserve"> communities</w:t>
      </w:r>
      <w:r w:rsidR="004C6B67" w:rsidRPr="002C4D0C">
        <w:t xml:space="preserve">. </w:t>
      </w:r>
      <w:r w:rsidR="009560AD" w:rsidRPr="002C4D0C">
        <w:t xml:space="preserve">It is not reasonable or feasible to be active in all of the </w:t>
      </w:r>
      <w:r w:rsidR="00093380" w:rsidRPr="002C4D0C">
        <w:t xml:space="preserve">open source </w:t>
      </w:r>
      <w:r w:rsidR="009560AD" w:rsidRPr="002C4D0C">
        <w:t>projects</w:t>
      </w:r>
      <w:r w:rsidR="004C184C" w:rsidRPr="002C4D0C">
        <w:t xml:space="preserve"> you use</w:t>
      </w:r>
      <w:r w:rsidR="009560AD" w:rsidRPr="002C4D0C">
        <w:t>, therefore a certain level of prioritization is needed to identify the most</w:t>
      </w:r>
      <w:r w:rsidR="00093380" w:rsidRPr="002C4D0C">
        <w:t xml:space="preserve"> critical components</w:t>
      </w:r>
      <w:r w:rsidR="009560AD" w:rsidRPr="002C4D0C">
        <w:t>. There are various levels of engagement</w:t>
      </w:r>
      <w:r w:rsidR="004C184C" w:rsidRPr="002C4D0C">
        <w:t>,</w:t>
      </w:r>
      <w:r w:rsidR="009560AD" w:rsidRPr="002C4D0C">
        <w:t xml:space="preserve"> ranging from j</w:t>
      </w:r>
      <w:r w:rsidR="004C6B67" w:rsidRPr="002C4D0C">
        <w:t>oin</w:t>
      </w:r>
      <w:r w:rsidR="00093380" w:rsidRPr="002C4D0C">
        <w:t>ing</w:t>
      </w:r>
      <w:r w:rsidR="004C6B67" w:rsidRPr="002C4D0C">
        <w:t xml:space="preserve"> mailing lists</w:t>
      </w:r>
      <w:r w:rsidR="009560AD" w:rsidRPr="002C4D0C">
        <w:t xml:space="preserve"> and participating in the technical discussions, to contributing bug fixes and small features, to major contributions</w:t>
      </w:r>
      <w:r w:rsidR="004C6B67" w:rsidRPr="002C4D0C">
        <w:t xml:space="preserve">. </w:t>
      </w:r>
      <w:r w:rsidR="009560AD" w:rsidRPr="002C4D0C">
        <w:t>At minimum, it is very beneficial for corporate developer</w:t>
      </w:r>
      <w:r w:rsidR="004C184C" w:rsidRPr="002C4D0C">
        <w:t>s</w:t>
      </w:r>
      <w:r w:rsidR="009560AD" w:rsidRPr="002C4D0C">
        <w:t xml:space="preserve"> working on a specific open source project to subscribe to and monito</w:t>
      </w:r>
      <w:r w:rsidR="004C184C" w:rsidRPr="002C4D0C">
        <w:t>r</w:t>
      </w:r>
      <w:r w:rsidR="009560AD" w:rsidRPr="002C4D0C">
        <w:t xml:space="preserve"> the mailing list for any reports related to security vulnerabilities</w:t>
      </w:r>
      <w:r w:rsidR="004C184C" w:rsidRPr="002C4D0C">
        <w:t>,</w:t>
      </w:r>
      <w:r w:rsidR="00093380" w:rsidRPr="002C4D0C">
        <w:t xml:space="preserve"> and available fixes</w:t>
      </w:r>
      <w:r w:rsidR="009560AD" w:rsidRPr="002C4D0C">
        <w:t xml:space="preserve">. </w:t>
      </w:r>
    </w:p>
    <w:p w14:paraId="0A364437" w14:textId="6A41C195" w:rsidR="00597D3F" w:rsidRPr="002C4D0C" w:rsidRDefault="00D101D2" w:rsidP="00B567B1">
      <w:pPr>
        <w:pStyle w:val="HeadingIbrahim2"/>
      </w:pPr>
      <w:bookmarkStart w:id="72" w:name="_Toc492046629"/>
      <w:r w:rsidRPr="002C4D0C">
        <w:t>9.</w:t>
      </w:r>
      <w:r w:rsidR="00444017" w:rsidRPr="002C4D0C">
        <w:t xml:space="preserve">4 </w:t>
      </w:r>
      <w:r w:rsidR="004C6B67" w:rsidRPr="002C4D0C">
        <w:t>Measure up your compliance efforts</w:t>
      </w:r>
      <w:bookmarkEnd w:id="72"/>
      <w:r w:rsidR="00444017" w:rsidRPr="002C4D0C">
        <w:t xml:space="preserve"> </w:t>
      </w:r>
    </w:p>
    <w:p w14:paraId="5D131966" w14:textId="6023A079" w:rsidR="00597D3F" w:rsidRPr="002C4D0C" w:rsidRDefault="004C6B67" w:rsidP="00B567B1">
      <w:pPr>
        <w:pStyle w:val="bodyIbrahim1"/>
      </w:pPr>
      <w:r w:rsidRPr="002C4D0C">
        <w:t xml:space="preserve">The easiest and most effective first step for organizations of all sizes is to engage with the </w:t>
      </w:r>
      <w:proofErr w:type="spellStart"/>
      <w:r w:rsidRPr="002C4D0C">
        <w:t>OpenChain</w:t>
      </w:r>
      <w:proofErr w:type="spellEnd"/>
      <w:r w:rsidRPr="002C4D0C">
        <w:t xml:space="preserve"> Project and to obtain “</w:t>
      </w:r>
      <w:proofErr w:type="spellStart"/>
      <w:r w:rsidR="00FA02EB">
        <w:fldChar w:fldCharType="begin"/>
      </w:r>
      <w:r w:rsidR="00FA02EB">
        <w:instrText xml:space="preserve"> HYPERLINK "https://www.openchainproject.org/conformance" \h </w:instrText>
      </w:r>
      <w:r w:rsidR="00FA02EB">
        <w:fldChar w:fldCharType="separate"/>
      </w:r>
      <w:r w:rsidRPr="002C4D0C">
        <w:rPr>
          <w:rStyle w:val="InternetLink"/>
        </w:rPr>
        <w:t>OpenChain</w:t>
      </w:r>
      <w:proofErr w:type="spellEnd"/>
      <w:r w:rsidRPr="002C4D0C">
        <w:rPr>
          <w:rStyle w:val="InternetLink"/>
        </w:rPr>
        <w:t xml:space="preserve"> Conformant</w:t>
      </w:r>
      <w:r w:rsidR="00FA02EB">
        <w:rPr>
          <w:rStyle w:val="InternetLink"/>
        </w:rPr>
        <w:fldChar w:fldCharType="end"/>
      </w:r>
      <w:r w:rsidRPr="002C4D0C">
        <w:t xml:space="preserve">” status. This is done by filling out a series of questions either </w:t>
      </w:r>
      <w:hyperlink r:id="rId17">
        <w:r w:rsidRPr="002C4D0C">
          <w:rPr>
            <w:rStyle w:val="InternetLink"/>
          </w:rPr>
          <w:t>online</w:t>
        </w:r>
      </w:hyperlink>
      <w:r w:rsidRPr="002C4D0C">
        <w:t xml:space="preserve"> or </w:t>
      </w:r>
      <w:hyperlink r:id="rId18">
        <w:r w:rsidRPr="002C4D0C">
          <w:rPr>
            <w:rStyle w:val="InternetLink"/>
          </w:rPr>
          <w:t>manually</w:t>
        </w:r>
      </w:hyperlink>
      <w:r w:rsidRPr="002C4D0C">
        <w:t xml:space="preserve">. The questions used for </w:t>
      </w:r>
      <w:proofErr w:type="spellStart"/>
      <w:r w:rsidRPr="002C4D0C">
        <w:t>OpenChain</w:t>
      </w:r>
      <w:proofErr w:type="spellEnd"/>
      <w:r w:rsidRPr="002C4D0C">
        <w:t xml:space="preserve"> Conformance help to confirm that an organization has created processes or policies for open source software compliance. </w:t>
      </w:r>
      <w:proofErr w:type="spellStart"/>
      <w:r w:rsidRPr="002C4D0C">
        <w:t>OpenChain</w:t>
      </w:r>
      <w:proofErr w:type="spellEnd"/>
      <w:r w:rsidRPr="002C4D0C">
        <w:t xml:space="preserve"> is an industry standard</w:t>
      </w:r>
      <w:r w:rsidR="004C184C" w:rsidRPr="002C4D0C">
        <w:t>,</w:t>
      </w:r>
      <w:r w:rsidRPr="002C4D0C">
        <w:t xml:space="preserve"> similar to ISO 9001. It is </w:t>
      </w:r>
      <w:r w:rsidR="004C184C" w:rsidRPr="002C4D0C">
        <w:t>focused on</w:t>
      </w:r>
      <w:r w:rsidRPr="002C4D0C">
        <w:t xml:space="preserve"> the “big picture</w:t>
      </w:r>
      <w:r w:rsidR="004C184C" w:rsidRPr="002C4D0C">
        <w:t>,</w:t>
      </w:r>
      <w:r w:rsidRPr="002C4D0C">
        <w:t xml:space="preserve">” </w:t>
      </w:r>
      <w:r w:rsidR="004C184C" w:rsidRPr="002C4D0C">
        <w:t>with</w:t>
      </w:r>
      <w:r w:rsidRPr="002C4D0C">
        <w:t xml:space="preserve"> precise processes and polic</w:t>
      </w:r>
      <w:r w:rsidR="004C184C" w:rsidRPr="002C4D0C">
        <w:t>y implementations</w:t>
      </w:r>
      <w:r w:rsidRPr="002C4D0C">
        <w:t xml:space="preserve"> up to each individual organization. </w:t>
      </w:r>
      <w:proofErr w:type="spellStart"/>
      <w:r w:rsidRPr="002C4D0C">
        <w:t>OpenChain</w:t>
      </w:r>
      <w:proofErr w:type="spellEnd"/>
      <w:r w:rsidRPr="002C4D0C">
        <w:t xml:space="preserve"> Conformance shows that open source compliance processes or policies exist</w:t>
      </w:r>
      <w:r w:rsidR="00332D6C" w:rsidRPr="002C4D0C">
        <w:t>,</w:t>
      </w:r>
      <w:r w:rsidRPr="002C4D0C">
        <w:t xml:space="preserve"> and that further details can be shared when requested by a supplier or customer. </w:t>
      </w:r>
      <w:proofErr w:type="spellStart"/>
      <w:r w:rsidRPr="002C4D0C">
        <w:t>OpenChain</w:t>
      </w:r>
      <w:proofErr w:type="spellEnd"/>
      <w:r w:rsidRPr="002C4D0C">
        <w:t xml:space="preserve"> is designed to build trust between organizations across the global supply chain.</w:t>
      </w:r>
    </w:p>
    <w:p w14:paraId="40C256C4" w14:textId="618BB9A3" w:rsidR="00597D3F" w:rsidRPr="002C4D0C" w:rsidRDefault="004C6B67" w:rsidP="00B567B1">
      <w:pPr>
        <w:pStyle w:val="bodyIbrahim1"/>
      </w:pPr>
      <w:r w:rsidRPr="002C4D0C">
        <w:lastRenderedPageBreak/>
        <w:t>The Linux Foundation</w:t>
      </w:r>
      <w:r w:rsidR="008B7386" w:rsidRPr="002C4D0C">
        <w:t>’s</w:t>
      </w:r>
      <w:r w:rsidRPr="002C4D0C">
        <w:t xml:space="preserve"> </w:t>
      </w:r>
      <w:r w:rsidRPr="002C4D0C">
        <w:rPr>
          <w:color w:val="1155CD"/>
        </w:rPr>
        <w:t xml:space="preserve">Self-Assessment Checklist </w:t>
      </w:r>
      <w:r w:rsidRPr="002C4D0C">
        <w:t>is an extensive checklist of compliance best practices</w:t>
      </w:r>
      <w:r w:rsidR="00332D6C" w:rsidRPr="002C4D0C">
        <w:t>,</w:t>
      </w:r>
      <w:r w:rsidRPr="002C4D0C">
        <w:t xml:space="preserve"> in addition to elements that must be available in an open source compliance program to ensure its success. Companies are invited to use this internal</w:t>
      </w:r>
      <w:r w:rsidR="00332D6C" w:rsidRPr="002C4D0C">
        <w:t>,</w:t>
      </w:r>
      <w:r w:rsidRPr="002C4D0C">
        <w:t xml:space="preserve"> self-administered </w:t>
      </w:r>
      <w:r w:rsidR="00332D6C" w:rsidRPr="002C4D0C">
        <w:t xml:space="preserve">checklist </w:t>
      </w:r>
      <w:r w:rsidRPr="002C4D0C">
        <w:t xml:space="preserve">to evaluate their compliance in comparison to compliance </w:t>
      </w:r>
      <w:r w:rsidR="00332D6C" w:rsidRPr="002C4D0C">
        <w:t xml:space="preserve">best </w:t>
      </w:r>
      <w:r w:rsidRPr="002C4D0C">
        <w:t>practices.</w:t>
      </w:r>
    </w:p>
    <w:p w14:paraId="37C3EBA1" w14:textId="485D7A1B" w:rsidR="00597D3F" w:rsidRPr="002C4D0C" w:rsidRDefault="00D101D2" w:rsidP="00B567B1">
      <w:pPr>
        <w:pStyle w:val="HeadingIbrahim2"/>
      </w:pPr>
      <w:bookmarkStart w:id="73" w:name="_Toc492046630"/>
      <w:r w:rsidRPr="002C4D0C">
        <w:t>9</w:t>
      </w:r>
      <w:r w:rsidR="008616B4" w:rsidRPr="002C4D0C">
        <w:t>.5 E</w:t>
      </w:r>
      <w:r w:rsidR="004C6B67" w:rsidRPr="002C4D0C">
        <w:t>ducate</w:t>
      </w:r>
      <w:bookmarkEnd w:id="73"/>
    </w:p>
    <w:p w14:paraId="72334EAF" w14:textId="38607BDF" w:rsidR="00597D3F" w:rsidRDefault="004C6B67">
      <w:pPr>
        <w:spacing w:after="0" w:line="240" w:lineRule="auto"/>
        <w:rPr>
          <w:rFonts w:ascii="Calibri" w:hAnsi="Calibri" w:cs="ProximaNova-Regular"/>
          <w:color w:val="000000"/>
        </w:rPr>
      </w:pPr>
      <w:r w:rsidRPr="002C4D0C">
        <w:rPr>
          <w:rFonts w:ascii="Calibri" w:hAnsi="Calibri" w:cs="ProximaNova-Regular"/>
          <w:color w:val="000000"/>
        </w:rPr>
        <w:t>The goal of open source and compliance training is to raise awareness of open source policies and strategies</w:t>
      </w:r>
      <w:r w:rsidR="00D016A1" w:rsidRPr="002C4D0C">
        <w:rPr>
          <w:rFonts w:ascii="Calibri" w:hAnsi="Calibri" w:cs="ProximaNova-Regular"/>
          <w:color w:val="000000"/>
        </w:rPr>
        <w:t>,</w:t>
      </w:r>
      <w:r w:rsidRPr="002C4D0C">
        <w:rPr>
          <w:rFonts w:ascii="Calibri" w:hAnsi="Calibri" w:cs="ProximaNova-Regular"/>
          <w:color w:val="000000"/>
        </w:rPr>
        <w:t xml:space="preserve"> and to build a common understanding of the issues and facts of open source licensing. Training may also cover the business and legal </w:t>
      </w:r>
      <w:r w:rsidR="00D016A1" w:rsidRPr="002C4D0C">
        <w:rPr>
          <w:rFonts w:ascii="Calibri" w:hAnsi="Calibri" w:cs="ProximaNova-Regular"/>
          <w:color w:val="000000"/>
        </w:rPr>
        <w:t xml:space="preserve">obligations </w:t>
      </w:r>
      <w:r w:rsidRPr="002C4D0C">
        <w:rPr>
          <w:rFonts w:ascii="Calibri" w:hAnsi="Calibri" w:cs="ProximaNova-Regular"/>
          <w:color w:val="000000"/>
        </w:rPr>
        <w:t>of incorporating open source in products. It also serves as a way to publicize and promote an organization’s compliance policies and processes, and to promote a culture of compliance.</w:t>
      </w:r>
    </w:p>
    <w:p w14:paraId="687CE490" w14:textId="77777777" w:rsidR="00463E3D" w:rsidRPr="002C4D0C" w:rsidRDefault="00463E3D">
      <w:pPr>
        <w:spacing w:after="0" w:line="240" w:lineRule="auto"/>
        <w:rPr>
          <w:rFonts w:ascii="Calibri" w:hAnsi="Calibri" w:cs="ProximaNova-Regular"/>
          <w:color w:val="000000"/>
        </w:rPr>
      </w:pPr>
    </w:p>
    <w:p w14:paraId="23CB257A" w14:textId="4D1C88B5" w:rsidR="00875DB3" w:rsidRPr="00D437A0" w:rsidRDefault="004C6B67" w:rsidP="002C4D0C">
      <w:pPr>
        <w:spacing w:after="0" w:line="240" w:lineRule="auto"/>
      </w:pPr>
      <w:r w:rsidRPr="002C4D0C">
        <w:rPr>
          <w:rFonts w:ascii="Calibri" w:hAnsi="Calibri" w:cs="ProximaNova-Regular"/>
          <w:color w:val="000000"/>
        </w:rPr>
        <w:t>There are formal and informal training methods. Formal methods include instructor-led training courses where employees have to pass a knowledge exam to pass the course. Informal methods include webinars, brown bag seminars, and presentations to new hires as part of the new employee orientation session.</w:t>
      </w:r>
    </w:p>
    <w:p w14:paraId="07B5F75B" w14:textId="76D56C6B" w:rsidR="00597D3F" w:rsidRPr="002C4D0C" w:rsidRDefault="00D101D2" w:rsidP="00B567B1">
      <w:pPr>
        <w:pStyle w:val="HeadingIbrahim1"/>
      </w:pPr>
      <w:bookmarkStart w:id="74" w:name="_Toc492046631"/>
      <w:r>
        <w:t>10.</w:t>
      </w:r>
      <w:r w:rsidR="00907CF2" w:rsidRPr="002C4D0C">
        <w:t xml:space="preserve"> Preparing </w:t>
      </w:r>
      <w:r w:rsidR="004C6B67" w:rsidRPr="002C4D0C">
        <w:t>for an audit</w:t>
      </w:r>
      <w:r w:rsidR="008616B4" w:rsidRPr="002C4D0C">
        <w:t xml:space="preserve"> as </w:t>
      </w:r>
      <w:r w:rsidR="00907CF2" w:rsidRPr="002C4D0C">
        <w:t>the</w:t>
      </w:r>
      <w:r w:rsidR="00D016A1" w:rsidRPr="002C4D0C">
        <w:t xml:space="preserve"> </w:t>
      </w:r>
      <w:r w:rsidR="004C6B67" w:rsidRPr="002C4D0C">
        <w:t>acquir</w:t>
      </w:r>
      <w:r w:rsidR="00D016A1" w:rsidRPr="002C4D0C">
        <w:t>ing company</w:t>
      </w:r>
      <w:bookmarkEnd w:id="74"/>
    </w:p>
    <w:p w14:paraId="7E9DDF03" w14:textId="5C8E44FD" w:rsidR="00422481" w:rsidRPr="002C4D0C" w:rsidRDefault="006A5765" w:rsidP="00D11512">
      <w:pPr>
        <w:pStyle w:val="bodyIbrahim1"/>
      </w:pPr>
      <w:r w:rsidRPr="002C4D0C">
        <w:t xml:space="preserve">As an acquirer, there are actions </w:t>
      </w:r>
      <w:r w:rsidR="00D016A1" w:rsidRPr="002C4D0C">
        <w:t xml:space="preserve">to take </w:t>
      </w:r>
      <w:r w:rsidRPr="002C4D0C">
        <w:t xml:space="preserve">and decisions </w:t>
      </w:r>
      <w:r w:rsidR="00D016A1" w:rsidRPr="002C4D0C">
        <w:t xml:space="preserve">to make </w:t>
      </w:r>
      <w:r w:rsidRPr="002C4D0C">
        <w:t>before the audit is commissioned</w:t>
      </w:r>
      <w:r w:rsidR="00D016A1" w:rsidRPr="002C4D0C">
        <w:t>,</w:t>
      </w:r>
      <w:r w:rsidRPr="002C4D0C">
        <w:t xml:space="preserve"> and then after </w:t>
      </w:r>
      <w:r w:rsidR="00D016A1" w:rsidRPr="002C4D0C">
        <w:t xml:space="preserve">you receive the </w:t>
      </w:r>
      <w:r w:rsidRPr="002C4D0C">
        <w:t xml:space="preserve">results. </w:t>
      </w:r>
    </w:p>
    <w:p w14:paraId="2787C9BC" w14:textId="497194D3" w:rsidR="005F1EA1" w:rsidRPr="002C4D0C" w:rsidRDefault="00D101D2" w:rsidP="00D11512">
      <w:pPr>
        <w:pStyle w:val="HeadingIbrahim2"/>
      </w:pPr>
      <w:bookmarkStart w:id="75" w:name="_Toc492046632"/>
      <w:r w:rsidRPr="002C4D0C">
        <w:t>10</w:t>
      </w:r>
      <w:r w:rsidR="00444017" w:rsidRPr="002C4D0C">
        <w:t xml:space="preserve">.1 </w:t>
      </w:r>
      <w:r w:rsidR="005F1EA1" w:rsidRPr="002C4D0C">
        <w:t xml:space="preserve">Chose the right audit model </w:t>
      </w:r>
      <w:r w:rsidR="008B31D5" w:rsidRPr="002C4D0C">
        <w:t xml:space="preserve">and right auditor </w:t>
      </w:r>
      <w:r w:rsidR="005F1EA1" w:rsidRPr="002C4D0C">
        <w:t>for your needs</w:t>
      </w:r>
      <w:bookmarkEnd w:id="75"/>
    </w:p>
    <w:p w14:paraId="08D3F786" w14:textId="77777777" w:rsidR="00A660DB" w:rsidRDefault="00E2797B" w:rsidP="00D11512">
      <w:pPr>
        <w:pStyle w:val="bodyIbrahim1"/>
      </w:pPr>
      <w:r w:rsidRPr="002C4D0C">
        <w:t>As previously discussed, there are three primary audit methods that can be used and you will need to decide which is most suited to your specific situation</w:t>
      </w:r>
      <w:r w:rsidR="00D016A1" w:rsidRPr="002C4D0C">
        <w:t>,</w:t>
      </w:r>
      <w:r w:rsidRPr="002C4D0C">
        <w:t xml:space="preserve"> given the parameters you are working with. </w:t>
      </w:r>
      <w:bookmarkStart w:id="76" w:name="_Toc492046633"/>
    </w:p>
    <w:p w14:paraId="53470EB4" w14:textId="631DC9CF" w:rsidR="00597D3F" w:rsidRPr="002C4D0C" w:rsidRDefault="00444017" w:rsidP="00D11512">
      <w:pPr>
        <w:pStyle w:val="HeadingIbrahim2"/>
      </w:pPr>
      <w:r w:rsidRPr="002C4D0C">
        <w:t>1</w:t>
      </w:r>
      <w:r w:rsidR="00D101D2">
        <w:t>0</w:t>
      </w:r>
      <w:r w:rsidRPr="002C4D0C">
        <w:t>.2 K</w:t>
      </w:r>
      <w:r w:rsidR="004C6B67" w:rsidRPr="002C4D0C">
        <w:t>now what you care about</w:t>
      </w:r>
      <w:bookmarkEnd w:id="76"/>
    </w:p>
    <w:p w14:paraId="680BEAA7" w14:textId="784744B3" w:rsidR="00597D3F" w:rsidRPr="002C4D0C" w:rsidRDefault="004C6B67" w:rsidP="00D11512">
      <w:pPr>
        <w:pStyle w:val="bodyIbrahim1"/>
      </w:pPr>
      <w:r w:rsidRPr="002C4D0C">
        <w:t>The report from the source code audit may provide a significant amount of information</w:t>
      </w:r>
      <w:r w:rsidR="00F920A7" w:rsidRPr="002C4D0C">
        <w:t>,</w:t>
      </w:r>
      <w:r w:rsidRPr="002C4D0C">
        <w:t xml:space="preserve"> depending on the </w:t>
      </w:r>
      <w:r w:rsidR="00F920A7" w:rsidRPr="002C4D0C">
        <w:t xml:space="preserve">complexity </w:t>
      </w:r>
      <w:r w:rsidRPr="002C4D0C">
        <w:t>of the scanned code. It is important in to identify which licenses and use-cases are regarded as critical.</w:t>
      </w:r>
    </w:p>
    <w:p w14:paraId="7FFF2D5D" w14:textId="56179E06" w:rsidR="00976FFA" w:rsidRPr="002C4D0C" w:rsidRDefault="00444017" w:rsidP="00D11512">
      <w:pPr>
        <w:pStyle w:val="HeadingIbrahim2"/>
      </w:pPr>
      <w:bookmarkStart w:id="77" w:name="_Toc492046634"/>
      <w:r w:rsidRPr="002C4D0C">
        <w:t>1</w:t>
      </w:r>
      <w:r w:rsidR="00D101D2">
        <w:t>0</w:t>
      </w:r>
      <w:r w:rsidRPr="002C4D0C">
        <w:t xml:space="preserve">.3 </w:t>
      </w:r>
      <w:r w:rsidR="00976FFA" w:rsidRPr="002C4D0C">
        <w:t>Ask the right questions</w:t>
      </w:r>
      <w:bookmarkEnd w:id="77"/>
    </w:p>
    <w:p w14:paraId="7B7C3F18" w14:textId="0C8907C0" w:rsidR="00976FFA" w:rsidRPr="002C4D0C" w:rsidRDefault="00976FFA" w:rsidP="00D11512">
      <w:pPr>
        <w:pStyle w:val="bodyIbrahim1"/>
      </w:pPr>
      <w:r w:rsidRPr="002C4D0C">
        <w:t xml:space="preserve">The open source audit report offers a lot of information about the </w:t>
      </w:r>
      <w:r w:rsidR="00F920A7" w:rsidRPr="002C4D0C">
        <w:t>target’s</w:t>
      </w:r>
      <w:r w:rsidRPr="002C4D0C">
        <w:t xml:space="preserve"> source code and the licenses involved. However, there are a lot of other data points that will require further </w:t>
      </w:r>
      <w:r w:rsidR="00F920A7" w:rsidRPr="002C4D0C">
        <w:t>investigation</w:t>
      </w:r>
      <w:r w:rsidRPr="002C4D0C">
        <w:t xml:space="preserve"> to get clarifications or confirmations on compliance related concerns. In this section, we offer a collection of questions as a starting point to frame what is important to you</w:t>
      </w:r>
      <w:r w:rsidR="00F920A7" w:rsidRPr="002C4D0C">
        <w:t>,</w:t>
      </w:r>
      <w:r w:rsidRPr="002C4D0C">
        <w:t xml:space="preserve"> and what questions you </w:t>
      </w:r>
      <w:r w:rsidR="00F920A7" w:rsidRPr="002C4D0C">
        <w:t>should</w:t>
      </w:r>
      <w:r w:rsidRPr="002C4D0C">
        <w:t xml:space="preserve"> address with the target company.</w:t>
      </w:r>
    </w:p>
    <w:p w14:paraId="688D74BA" w14:textId="5AAA6494" w:rsidR="00976FFA" w:rsidRPr="002C4D0C" w:rsidRDefault="00F920A7" w:rsidP="00D11512">
      <w:pPr>
        <w:pStyle w:val="ListIbrahim1"/>
        <w:rPr>
          <w:rStyle w:val="ListLabel9"/>
        </w:rPr>
      </w:pPr>
      <w:r w:rsidRPr="002C4D0C">
        <w:rPr>
          <w:rStyle w:val="ListLabel9"/>
        </w:rPr>
        <w:t>Has the target used code with</w:t>
      </w:r>
      <w:r w:rsidR="00976FFA" w:rsidRPr="002C4D0C">
        <w:rPr>
          <w:rStyle w:val="ListLabel9"/>
        </w:rPr>
        <w:t xml:space="preserve"> licenses that could jeopardize the IP of the target </w:t>
      </w:r>
      <w:r w:rsidRPr="002C4D0C">
        <w:rPr>
          <w:rStyle w:val="ListLabel9"/>
        </w:rPr>
        <w:t>or acquirer</w:t>
      </w:r>
      <w:r w:rsidR="00976FFA" w:rsidRPr="002C4D0C">
        <w:rPr>
          <w:rStyle w:val="ListLabel9"/>
        </w:rPr>
        <w:t>?</w:t>
      </w:r>
    </w:p>
    <w:p w14:paraId="18173F8A" w14:textId="77777777" w:rsidR="00976FFA" w:rsidRPr="002C4D0C" w:rsidRDefault="00976FFA" w:rsidP="00D11512">
      <w:pPr>
        <w:pStyle w:val="ListIbrahim1"/>
        <w:rPr>
          <w:rStyle w:val="ListLabel9"/>
        </w:rPr>
      </w:pPr>
      <w:r w:rsidRPr="002C4D0C">
        <w:rPr>
          <w:rStyle w:val="ListLabel9"/>
        </w:rPr>
        <w:t>Are there any code snippets with unknown origin and/or unknown license?</w:t>
      </w:r>
    </w:p>
    <w:p w14:paraId="4EED5DA2" w14:textId="444CFAE8" w:rsidR="00976FFA" w:rsidRPr="002C4D0C" w:rsidRDefault="00F920A7" w:rsidP="00D11512">
      <w:pPr>
        <w:pStyle w:val="ListIbrahim1"/>
        <w:rPr>
          <w:rStyle w:val="ListLabel9"/>
        </w:rPr>
      </w:pPr>
      <w:r w:rsidRPr="002C4D0C">
        <w:rPr>
          <w:rStyle w:val="ListLabel9"/>
        </w:rPr>
        <w:t>Are the target’s open source compliance practices sufficiently mature and comprehensive?</w:t>
      </w:r>
    </w:p>
    <w:p w14:paraId="032DFB27" w14:textId="1DDC18C1" w:rsidR="00976FFA" w:rsidRPr="002C4D0C" w:rsidRDefault="00976FFA" w:rsidP="00D11512">
      <w:pPr>
        <w:pStyle w:val="ListIbrahim1"/>
        <w:rPr>
          <w:rStyle w:val="ListLabel9"/>
        </w:rPr>
      </w:pPr>
      <w:r w:rsidRPr="002C4D0C">
        <w:rPr>
          <w:rStyle w:val="ListLabel9"/>
        </w:rPr>
        <w:t xml:space="preserve">Does the target company track </w:t>
      </w:r>
      <w:r w:rsidR="00F920A7" w:rsidRPr="002C4D0C">
        <w:rPr>
          <w:rStyle w:val="ListLabel9"/>
        </w:rPr>
        <w:t xml:space="preserve">known </w:t>
      </w:r>
      <w:r w:rsidRPr="002C4D0C">
        <w:rPr>
          <w:rStyle w:val="ListLabel9"/>
        </w:rPr>
        <w:t xml:space="preserve">vulnerabilities in </w:t>
      </w:r>
      <w:r w:rsidR="00F920A7" w:rsidRPr="002C4D0C">
        <w:rPr>
          <w:rStyle w:val="ListLabel9"/>
        </w:rPr>
        <w:t xml:space="preserve">their </w:t>
      </w:r>
      <w:r w:rsidRPr="002C4D0C">
        <w:rPr>
          <w:rStyle w:val="ListLabel9"/>
        </w:rPr>
        <w:t xml:space="preserve">open source </w:t>
      </w:r>
      <w:r w:rsidR="00F920A7" w:rsidRPr="002C4D0C">
        <w:rPr>
          <w:rStyle w:val="ListLabel9"/>
        </w:rPr>
        <w:t>components</w:t>
      </w:r>
      <w:r w:rsidRPr="002C4D0C">
        <w:rPr>
          <w:rStyle w:val="ListLabel9"/>
        </w:rPr>
        <w:t>?</w:t>
      </w:r>
    </w:p>
    <w:p w14:paraId="1608BED8" w14:textId="1878D8F6" w:rsidR="00976FFA" w:rsidRPr="002C4D0C" w:rsidRDefault="00976FFA" w:rsidP="00D11512">
      <w:pPr>
        <w:pStyle w:val="ListIbrahim1"/>
        <w:rPr>
          <w:rStyle w:val="ListLabel9"/>
        </w:rPr>
      </w:pPr>
      <w:r w:rsidRPr="002C4D0C">
        <w:rPr>
          <w:rStyle w:val="ListLabel9"/>
        </w:rPr>
        <w:t xml:space="preserve">When distributing products, does the target provide all necessary materials to satisfy open source license obligations (written offer, </w:t>
      </w:r>
      <w:r w:rsidR="00FC1A65" w:rsidRPr="002C4D0C">
        <w:rPr>
          <w:rStyle w:val="ListLabel9"/>
        </w:rPr>
        <w:t xml:space="preserve">various required </w:t>
      </w:r>
      <w:r w:rsidRPr="002C4D0C">
        <w:rPr>
          <w:rStyle w:val="ListLabel9"/>
        </w:rPr>
        <w:t>notices, and source code</w:t>
      </w:r>
      <w:r w:rsidR="005C08F7">
        <w:rPr>
          <w:rStyle w:val="ListLabel9"/>
        </w:rPr>
        <w:t xml:space="preserve"> when applicable</w:t>
      </w:r>
      <w:r w:rsidRPr="002C4D0C">
        <w:rPr>
          <w:rStyle w:val="ListLabel9"/>
        </w:rPr>
        <w:t>)?</w:t>
      </w:r>
    </w:p>
    <w:p w14:paraId="688E165F" w14:textId="00E410B1" w:rsidR="00976FFA" w:rsidRPr="002C4D0C" w:rsidRDefault="00976FFA" w:rsidP="00D11512">
      <w:pPr>
        <w:pStyle w:val="ListIbrahim1"/>
        <w:rPr>
          <w:rStyle w:val="ListLabel9"/>
        </w:rPr>
      </w:pPr>
      <w:r w:rsidRPr="002C4D0C">
        <w:rPr>
          <w:rStyle w:val="ListLabel9"/>
        </w:rPr>
        <w:t xml:space="preserve">Does the </w:t>
      </w:r>
      <w:r w:rsidR="00F920A7" w:rsidRPr="002C4D0C">
        <w:rPr>
          <w:rStyle w:val="ListLabel9"/>
        </w:rPr>
        <w:t xml:space="preserve">target company’s </w:t>
      </w:r>
      <w:r w:rsidRPr="002C4D0C">
        <w:rPr>
          <w:rStyle w:val="ListLabel9"/>
        </w:rPr>
        <w:t xml:space="preserve">compliance process </w:t>
      </w:r>
      <w:r w:rsidR="00FC1A65" w:rsidRPr="002C4D0C">
        <w:rPr>
          <w:rStyle w:val="ListLabel9"/>
        </w:rPr>
        <w:t xml:space="preserve">aligned with the speed of development </w:t>
      </w:r>
      <w:r w:rsidRPr="002C4D0C">
        <w:rPr>
          <w:rStyle w:val="ListLabel9"/>
        </w:rPr>
        <w:t>to meet product release schedules?</w:t>
      </w:r>
    </w:p>
    <w:p w14:paraId="2DFD2A4E" w14:textId="4DF1C6C4" w:rsidR="00976FFA" w:rsidRPr="002C4D0C" w:rsidRDefault="00976FFA" w:rsidP="00D11512">
      <w:pPr>
        <w:pStyle w:val="ListIbrahim1"/>
        <w:rPr>
          <w:rStyle w:val="ListLabel9"/>
        </w:rPr>
      </w:pPr>
      <w:r w:rsidRPr="002C4D0C">
        <w:rPr>
          <w:rStyle w:val="ListLabel9"/>
        </w:rPr>
        <w:t xml:space="preserve">Does the target have a process in place to respond to all internal and external requests for source code </w:t>
      </w:r>
      <w:r w:rsidR="00F920A7" w:rsidRPr="002C4D0C">
        <w:rPr>
          <w:rStyle w:val="ListLabel9"/>
        </w:rPr>
        <w:t>in a timely manner</w:t>
      </w:r>
      <w:r w:rsidRPr="002C4D0C">
        <w:rPr>
          <w:rStyle w:val="ListLabel9"/>
        </w:rPr>
        <w:t>?</w:t>
      </w:r>
    </w:p>
    <w:p w14:paraId="2C35EBA6" w14:textId="436FA858" w:rsidR="00597D3F" w:rsidRPr="002C4D0C" w:rsidRDefault="00444017" w:rsidP="00541FB0">
      <w:pPr>
        <w:pStyle w:val="HeadingIbrahim2"/>
      </w:pPr>
      <w:bookmarkStart w:id="78" w:name="_Toc492046635"/>
      <w:r w:rsidRPr="002C4D0C">
        <w:lastRenderedPageBreak/>
        <w:t>1</w:t>
      </w:r>
      <w:r w:rsidR="00D101D2">
        <w:t>0</w:t>
      </w:r>
      <w:r w:rsidRPr="002C4D0C">
        <w:t xml:space="preserve">.4 </w:t>
      </w:r>
      <w:r w:rsidR="004C6B67" w:rsidRPr="002C4D0C">
        <w:t>Identify items to be resolved before executing the transaction</w:t>
      </w:r>
      <w:bookmarkEnd w:id="78"/>
    </w:p>
    <w:p w14:paraId="27B470E1" w14:textId="570E0D04" w:rsidR="00597D3F" w:rsidRPr="002C4D0C" w:rsidRDefault="004C6B67">
      <w:pPr>
        <w:spacing w:after="0" w:line="240" w:lineRule="auto"/>
        <w:rPr>
          <w:rFonts w:ascii="Calibri" w:hAnsi="Calibri" w:cs="ProximaNova-Regular"/>
          <w:color w:val="000000"/>
        </w:rPr>
      </w:pPr>
      <w:r w:rsidRPr="002C4D0C">
        <w:rPr>
          <w:rFonts w:ascii="Calibri" w:hAnsi="Calibri" w:cs="ProximaNova-Regular"/>
          <w:color w:val="000000"/>
        </w:rPr>
        <w:t xml:space="preserve">In some cases, </w:t>
      </w:r>
      <w:r w:rsidR="00976FFA" w:rsidRPr="002C4D0C">
        <w:rPr>
          <w:rFonts w:ascii="Calibri" w:hAnsi="Calibri" w:cs="ProximaNova-Regular"/>
          <w:color w:val="000000"/>
        </w:rPr>
        <w:t xml:space="preserve">an </w:t>
      </w:r>
      <w:r w:rsidRPr="002C4D0C">
        <w:rPr>
          <w:rFonts w:ascii="Calibri" w:hAnsi="Calibri" w:cs="ProximaNova-Regular"/>
          <w:color w:val="000000"/>
        </w:rPr>
        <w:t xml:space="preserve">open source </w:t>
      </w:r>
      <w:r w:rsidR="00976FFA" w:rsidRPr="002C4D0C">
        <w:rPr>
          <w:rFonts w:ascii="Calibri" w:hAnsi="Calibri" w:cs="ProximaNova-Regular"/>
          <w:color w:val="000000"/>
        </w:rPr>
        <w:t>audit</w:t>
      </w:r>
      <w:r w:rsidRPr="002C4D0C">
        <w:rPr>
          <w:rFonts w:ascii="Calibri" w:hAnsi="Calibri" w:cs="ProximaNova-Regular"/>
          <w:color w:val="000000"/>
        </w:rPr>
        <w:t xml:space="preserve"> may reveal instances of </w:t>
      </w:r>
      <w:r w:rsidR="00DC4D20" w:rsidRPr="002C4D0C">
        <w:rPr>
          <w:rFonts w:ascii="Calibri" w:hAnsi="Calibri" w:cs="ProximaNova-Regular"/>
          <w:color w:val="000000"/>
        </w:rPr>
        <w:t>licenses or compliance practices</w:t>
      </w:r>
      <w:r w:rsidRPr="002C4D0C">
        <w:rPr>
          <w:rFonts w:ascii="Calibri" w:hAnsi="Calibri" w:cs="ProximaNova-Regular"/>
          <w:color w:val="000000"/>
        </w:rPr>
        <w:t xml:space="preserve"> that are not acceptable </w:t>
      </w:r>
      <w:r w:rsidR="00DC4D20" w:rsidRPr="002C4D0C">
        <w:rPr>
          <w:rFonts w:ascii="Calibri" w:hAnsi="Calibri" w:cs="ProximaNova-Regular"/>
          <w:color w:val="000000"/>
        </w:rPr>
        <w:t xml:space="preserve">to </w:t>
      </w:r>
      <w:r w:rsidRPr="002C4D0C">
        <w:rPr>
          <w:rFonts w:ascii="Calibri" w:hAnsi="Calibri" w:cs="ProximaNova-Regular"/>
          <w:color w:val="000000"/>
        </w:rPr>
        <w:t>the acquirer. At which point, the acquirer can request these instances to be mitigated as a condition for closing</w:t>
      </w:r>
      <w:r w:rsidR="00976FFA" w:rsidRPr="002C4D0C">
        <w:rPr>
          <w:rFonts w:ascii="Calibri" w:hAnsi="Calibri" w:cs="ProximaNova-Regular"/>
          <w:color w:val="000000"/>
        </w:rPr>
        <w:t xml:space="preserve">. For instance, </w:t>
      </w:r>
      <w:r w:rsidR="00DC4D20" w:rsidRPr="002C4D0C">
        <w:rPr>
          <w:rFonts w:ascii="Calibri" w:hAnsi="Calibri" w:cs="ProximaNova-Regular"/>
          <w:color w:val="000000"/>
        </w:rPr>
        <w:t>the</w:t>
      </w:r>
      <w:r w:rsidR="00976FFA" w:rsidRPr="002C4D0C">
        <w:rPr>
          <w:rFonts w:ascii="Calibri" w:hAnsi="Calibri" w:cs="ProximaNova-Regular"/>
          <w:color w:val="000000"/>
        </w:rPr>
        <w:t xml:space="preserve"> target company </w:t>
      </w:r>
      <w:r w:rsidR="00DC4D20" w:rsidRPr="002C4D0C">
        <w:rPr>
          <w:rFonts w:ascii="Calibri" w:hAnsi="Calibri" w:cs="ProximaNova-Regular"/>
          <w:color w:val="000000"/>
        </w:rPr>
        <w:t xml:space="preserve">may </w:t>
      </w:r>
      <w:r w:rsidR="00976FFA" w:rsidRPr="002C4D0C">
        <w:rPr>
          <w:rFonts w:ascii="Calibri" w:hAnsi="Calibri" w:cs="ProximaNova-Regular"/>
          <w:color w:val="000000"/>
        </w:rPr>
        <w:t xml:space="preserve">use a code component that comes license under “License A”, but </w:t>
      </w:r>
      <w:r w:rsidR="00DC4D20" w:rsidRPr="002C4D0C">
        <w:rPr>
          <w:rFonts w:ascii="Calibri" w:hAnsi="Calibri" w:cs="ProximaNova-Regular"/>
          <w:color w:val="000000"/>
        </w:rPr>
        <w:t xml:space="preserve">the </w:t>
      </w:r>
      <w:r w:rsidR="00CB2114" w:rsidRPr="002C4D0C">
        <w:rPr>
          <w:rFonts w:ascii="Calibri" w:hAnsi="Calibri" w:cs="ProximaNova-Regular"/>
          <w:color w:val="000000"/>
        </w:rPr>
        <w:t xml:space="preserve">acquiring company has a strict policy against </w:t>
      </w:r>
      <w:r w:rsidR="00DC4D20" w:rsidRPr="002C4D0C">
        <w:rPr>
          <w:rFonts w:ascii="Calibri" w:hAnsi="Calibri" w:cs="ProximaNova-Regular"/>
          <w:color w:val="000000"/>
        </w:rPr>
        <w:t>using</w:t>
      </w:r>
      <w:r w:rsidR="00CB2114" w:rsidRPr="002C4D0C">
        <w:rPr>
          <w:rFonts w:ascii="Calibri" w:hAnsi="Calibri" w:cs="ProximaNova-Regular"/>
          <w:color w:val="000000"/>
        </w:rPr>
        <w:t xml:space="preserve"> any source code licensed under “License A”. In such a situation, </w:t>
      </w:r>
      <w:r w:rsidR="00A517FB">
        <w:rPr>
          <w:rFonts w:ascii="Calibri" w:hAnsi="Calibri" w:cs="ProximaNova-Regular"/>
          <w:color w:val="000000"/>
        </w:rPr>
        <w:t>both parties will need to discuss and figure out a possible solution</w:t>
      </w:r>
      <w:r w:rsidR="009C273C" w:rsidRPr="002C4D0C">
        <w:rPr>
          <w:rFonts w:ascii="Calibri" w:hAnsi="Calibri" w:cs="ProximaNova-Regular"/>
          <w:color w:val="000000"/>
        </w:rPr>
        <w:t>.</w:t>
      </w:r>
    </w:p>
    <w:p w14:paraId="798D1609" w14:textId="33676FD6" w:rsidR="00597D3F" w:rsidRPr="002C4D0C" w:rsidRDefault="00444017" w:rsidP="00541FB0">
      <w:pPr>
        <w:pStyle w:val="HeadingIbrahim2"/>
      </w:pPr>
      <w:bookmarkStart w:id="79" w:name="_Toc492046636"/>
      <w:r w:rsidRPr="002C4D0C">
        <w:t>1</w:t>
      </w:r>
      <w:r w:rsidR="00D101D2">
        <w:t>0</w:t>
      </w:r>
      <w:r w:rsidRPr="002C4D0C">
        <w:t xml:space="preserve">.5 </w:t>
      </w:r>
      <w:r w:rsidR="00DC4D20" w:rsidRPr="002C4D0C">
        <w:t xml:space="preserve">Create </w:t>
      </w:r>
      <w:r w:rsidR="004C6B67" w:rsidRPr="002C4D0C">
        <w:t>a compliance improvement plan for post-acquisition</w:t>
      </w:r>
      <w:bookmarkEnd w:id="79"/>
    </w:p>
    <w:p w14:paraId="34936316" w14:textId="4DB4E926" w:rsidR="00597D3F" w:rsidRDefault="004C6B67" w:rsidP="00541FB0">
      <w:pPr>
        <w:pStyle w:val="bodyIbrahim1"/>
      </w:pPr>
      <w:r w:rsidRPr="002C4D0C">
        <w:t xml:space="preserve">This is especially </w:t>
      </w:r>
      <w:r w:rsidR="00DC4D20" w:rsidRPr="002C4D0C">
        <w:t>important</w:t>
      </w:r>
      <w:r w:rsidRPr="002C4D0C">
        <w:t xml:space="preserve"> when the acquirer is a large company buying a smaller startup that will continue to operate as a subsidiary. In this scenario, the acquirer often helps the target establish a formal compliance policy and process, provide</w:t>
      </w:r>
      <w:r w:rsidR="00DC4D20" w:rsidRPr="002C4D0C">
        <w:t>s</w:t>
      </w:r>
      <w:r w:rsidRPr="002C4D0C">
        <w:t xml:space="preserve"> training</w:t>
      </w:r>
      <w:r w:rsidR="00DC4D20" w:rsidRPr="002C4D0C">
        <w:t xml:space="preserve"> on their own practices</w:t>
      </w:r>
      <w:r w:rsidRPr="002C4D0C">
        <w:t>, and offers ongoing guidance and support.</w:t>
      </w:r>
    </w:p>
    <w:p w14:paraId="36F25C1B" w14:textId="22B8CDF3" w:rsidR="00597D3F" w:rsidRPr="002C4D0C" w:rsidRDefault="00541FB0" w:rsidP="00541FB0">
      <w:pPr>
        <w:pStyle w:val="HeadingIbrahim1"/>
      </w:pPr>
      <w:bookmarkStart w:id="80" w:name="_Toc492046637"/>
      <w:r>
        <w:rPr>
          <w:rFonts w:hint="eastAsia"/>
        </w:rPr>
        <w:t>11.</w:t>
      </w:r>
      <w:r>
        <w:rPr>
          <w:rFonts w:hint="eastAsia"/>
          <w:lang w:eastAsia="ja-JP"/>
        </w:rPr>
        <w:t xml:space="preserve"> </w:t>
      </w:r>
      <w:r w:rsidR="008616B4" w:rsidRPr="002C4D0C">
        <w:t xml:space="preserve">Recommended </w:t>
      </w:r>
      <w:r w:rsidR="00B20084" w:rsidRPr="002C4D0C">
        <w:t>compliance-related</w:t>
      </w:r>
      <w:r w:rsidR="00CB2114" w:rsidRPr="002C4D0C">
        <w:t xml:space="preserve"> </w:t>
      </w:r>
      <w:r w:rsidR="00F8707D" w:rsidRPr="002C4D0C">
        <w:t>d</w:t>
      </w:r>
      <w:r w:rsidR="00CB2114" w:rsidRPr="002C4D0C">
        <w:t xml:space="preserve">evelopment </w:t>
      </w:r>
      <w:r w:rsidR="004C6B67" w:rsidRPr="002C4D0C">
        <w:t>practices</w:t>
      </w:r>
      <w:bookmarkEnd w:id="80"/>
      <w:r w:rsidR="00875DB3" w:rsidRPr="002C4D0C">
        <w:t xml:space="preserve"> </w:t>
      </w:r>
    </w:p>
    <w:p w14:paraId="0E525B23" w14:textId="11850B85" w:rsidR="005617EF" w:rsidRDefault="005617EF">
      <w:pPr>
        <w:spacing w:after="0" w:line="240" w:lineRule="auto"/>
        <w:rPr>
          <w:rFonts w:ascii="Calibri" w:hAnsi="Calibri" w:cs="ProximaNova-Regular"/>
          <w:color w:val="000000"/>
        </w:rPr>
      </w:pPr>
      <w:r>
        <w:rPr>
          <w:rFonts w:ascii="Calibri" w:hAnsi="Calibri" w:cs="ProximaNova-Regular"/>
          <w:color w:val="000000"/>
        </w:rPr>
        <w:t>Several</w:t>
      </w:r>
      <w:r w:rsidR="00DC4D20" w:rsidRPr="002C4D0C">
        <w:rPr>
          <w:rFonts w:ascii="Calibri" w:hAnsi="Calibri" w:cs="ProximaNova-Regular"/>
          <w:color w:val="000000"/>
        </w:rPr>
        <w:t xml:space="preserve"> papers have been written with detailed recommendations for establishing development practices that support open source license compliance</w:t>
      </w:r>
      <w:r>
        <w:rPr>
          <w:rFonts w:ascii="Calibri" w:hAnsi="Calibri" w:cs="ProximaNova-Regular"/>
          <w:color w:val="000000"/>
        </w:rPr>
        <w:t xml:space="preserve"> activities. In this section</w:t>
      </w:r>
      <w:r w:rsidR="00DC4D20" w:rsidRPr="002C4D0C">
        <w:rPr>
          <w:rFonts w:ascii="Calibri" w:hAnsi="Calibri" w:cs="ProximaNova-Regular"/>
          <w:color w:val="000000"/>
        </w:rPr>
        <w:t xml:space="preserve">, </w:t>
      </w:r>
      <w:r w:rsidR="009E2A37" w:rsidRPr="002C4D0C">
        <w:rPr>
          <w:rFonts w:ascii="Calibri" w:hAnsi="Calibri" w:cs="ProximaNova-Regular"/>
          <w:color w:val="000000"/>
        </w:rPr>
        <w:t xml:space="preserve">we will briefly </w:t>
      </w:r>
      <w:r>
        <w:rPr>
          <w:rFonts w:ascii="Calibri" w:hAnsi="Calibri" w:cs="ProximaNova-Regular"/>
          <w:color w:val="000000"/>
        </w:rPr>
        <w:t xml:space="preserve">highlight the most important practices that when followed, you will eliminate the majority of common compliance issues encountered when working with open source software. </w:t>
      </w:r>
    </w:p>
    <w:p w14:paraId="3E7B1759" w14:textId="7E4FAF7D" w:rsidR="00443537" w:rsidRPr="002C4D0C" w:rsidRDefault="00D101D2" w:rsidP="00541FB0">
      <w:pPr>
        <w:pStyle w:val="HeadingIbrahim2"/>
      </w:pPr>
      <w:r>
        <w:t>11</w:t>
      </w:r>
      <w:r w:rsidR="00907CF2" w:rsidRPr="002C4D0C">
        <w:t xml:space="preserve">.1 </w:t>
      </w:r>
      <w:r w:rsidR="00443537" w:rsidRPr="002C4D0C">
        <w:t>Recommended practices</w:t>
      </w:r>
    </w:p>
    <w:p w14:paraId="133B8DA6" w14:textId="1671673B" w:rsidR="00443537" w:rsidRPr="002C4D0C" w:rsidRDefault="00443537" w:rsidP="00541FB0">
      <w:pPr>
        <w:pStyle w:val="ListIbrahim1"/>
      </w:pPr>
      <w:r w:rsidRPr="002C4D0C">
        <w:t>Request approval to use open source software before you comm</w:t>
      </w:r>
      <w:r w:rsidR="006B10C3">
        <w:t xml:space="preserve">it the code into the product </w:t>
      </w:r>
      <w:r w:rsidRPr="002C4D0C">
        <w:t>repo</w:t>
      </w:r>
      <w:r w:rsidR="006B10C3">
        <w:t>sitory</w:t>
      </w:r>
      <w:r w:rsidRPr="002C4D0C">
        <w:t>.</w:t>
      </w:r>
    </w:p>
    <w:p w14:paraId="6EB5C463" w14:textId="799D5F3A" w:rsidR="00443537" w:rsidRPr="002C4D0C" w:rsidRDefault="00443537" w:rsidP="00541FB0">
      <w:pPr>
        <w:pStyle w:val="ListIbrahim1"/>
      </w:pPr>
      <w:r w:rsidRPr="002C4D0C">
        <w:t>Request approval before you link proprietary code to an open source library or vice versa, unless the license of the library code is already pre-approved by company policy.</w:t>
      </w:r>
    </w:p>
    <w:p w14:paraId="4E3BF4D0" w14:textId="255B1C39" w:rsidR="00443537" w:rsidRPr="002C4D0C" w:rsidRDefault="00443537" w:rsidP="00541FB0">
      <w:pPr>
        <w:pStyle w:val="ListIbrahim1"/>
      </w:pPr>
      <w:r w:rsidRPr="002C4D0C">
        <w:t xml:space="preserve">Update the changelog for every file you modify to reflect the date of change, the author, and a short </w:t>
      </w:r>
      <w:r w:rsidR="00297A92" w:rsidRPr="002C4D0C">
        <w:t>one-</w:t>
      </w:r>
      <w:r w:rsidRPr="002C4D0C">
        <w:t>line description of the change applied.</w:t>
      </w:r>
    </w:p>
    <w:p w14:paraId="6D2BAA4C" w14:textId="6EDDE0CA" w:rsidR="00443537" w:rsidRPr="002C4D0C" w:rsidRDefault="00443537" w:rsidP="00541FB0">
      <w:pPr>
        <w:pStyle w:val="ListIbrahim1"/>
      </w:pPr>
      <w:r w:rsidRPr="002C4D0C">
        <w:t>Document the interfaces between any code you are writing</w:t>
      </w:r>
      <w:r w:rsidR="006B10C3">
        <w:t xml:space="preserve"> and open source software</w:t>
      </w:r>
      <w:r w:rsidR="00297A92" w:rsidRPr="002C4D0C">
        <w:t>,</w:t>
      </w:r>
      <w:r w:rsidRPr="002C4D0C">
        <w:t xml:space="preserve"> as it helps </w:t>
      </w:r>
      <w:r w:rsidR="00297A92" w:rsidRPr="002C4D0C">
        <w:t xml:space="preserve">others </w:t>
      </w:r>
      <w:r w:rsidRPr="002C4D0C">
        <w:t>understand the interactions and clarify compliance concerns.</w:t>
      </w:r>
    </w:p>
    <w:p w14:paraId="3F31248A" w14:textId="447CB8CE" w:rsidR="00443537" w:rsidRPr="002C4D0C" w:rsidRDefault="00443537" w:rsidP="00541FB0">
      <w:pPr>
        <w:pStyle w:val="ListIbrahim1"/>
      </w:pPr>
      <w:r w:rsidRPr="002C4D0C">
        <w:t xml:space="preserve">Save the web page </w:t>
      </w:r>
      <w:r w:rsidR="00297A92" w:rsidRPr="002C4D0C">
        <w:t>describing a source code package’s</w:t>
      </w:r>
      <w:r w:rsidRPr="002C4D0C">
        <w:t xml:space="preserve"> license </w:t>
      </w:r>
      <w:r w:rsidR="00297A92" w:rsidRPr="002C4D0C">
        <w:t>as a PDF, to document the state of the project when you downloaded it.</w:t>
      </w:r>
    </w:p>
    <w:p w14:paraId="5B539095" w14:textId="7FCA8B94" w:rsidR="00443537" w:rsidRPr="002C4D0C" w:rsidRDefault="00443537" w:rsidP="00541FB0">
      <w:pPr>
        <w:pStyle w:val="ListIbrahim1"/>
      </w:pPr>
      <w:r w:rsidRPr="002C4D0C">
        <w:t>Save a</w:t>
      </w:r>
      <w:r w:rsidR="00297A92" w:rsidRPr="002C4D0C">
        <w:t>n</w:t>
      </w:r>
      <w:r w:rsidRPr="002C4D0C">
        <w:t xml:space="preserve"> unaltered copy of the package in a backup location</w:t>
      </w:r>
      <w:r w:rsidR="00297A92" w:rsidRPr="002C4D0C">
        <w:t>, along with the license</w:t>
      </w:r>
      <w:r w:rsidR="006B10C3">
        <w:t xml:space="preserve"> information</w:t>
      </w:r>
      <w:r w:rsidRPr="002C4D0C">
        <w:t>.</w:t>
      </w:r>
    </w:p>
    <w:p w14:paraId="2FDE84CA" w14:textId="400EBD4A" w:rsidR="00443537" w:rsidRPr="002C4D0C" w:rsidRDefault="00297A92" w:rsidP="00541FB0">
      <w:pPr>
        <w:pStyle w:val="ListIbrahim1"/>
      </w:pPr>
      <w:r w:rsidRPr="002C4D0C">
        <w:t xml:space="preserve">When upgrading an open source </w:t>
      </w:r>
      <w:r w:rsidR="006B10C3">
        <w:t xml:space="preserve">software </w:t>
      </w:r>
      <w:r w:rsidRPr="002C4D0C">
        <w:t>component, v</w:t>
      </w:r>
      <w:r w:rsidR="00443537" w:rsidRPr="002C4D0C">
        <w:t xml:space="preserve">erify </w:t>
      </w:r>
      <w:r w:rsidR="006B10C3">
        <w:t xml:space="preserve">if </w:t>
      </w:r>
      <w:r w:rsidR="00443537" w:rsidRPr="002C4D0C">
        <w:t xml:space="preserve">the license is </w:t>
      </w:r>
      <w:r w:rsidR="006B10C3">
        <w:t xml:space="preserve">still </w:t>
      </w:r>
      <w:r w:rsidR="00443537" w:rsidRPr="002C4D0C">
        <w:t>the same. License changes can occur between versions.</w:t>
      </w:r>
    </w:p>
    <w:p w14:paraId="0698F900" w14:textId="1080A8EF" w:rsidR="00443537" w:rsidRPr="002C4D0C" w:rsidRDefault="00443537" w:rsidP="00541FB0">
      <w:pPr>
        <w:pStyle w:val="ListIbrahim1"/>
      </w:pPr>
      <w:r w:rsidRPr="002C4D0C">
        <w:t xml:space="preserve">Verify that the license in the source code package matches </w:t>
      </w:r>
      <w:r w:rsidR="00297A92" w:rsidRPr="002C4D0C">
        <w:t xml:space="preserve">what is </w:t>
      </w:r>
      <w:r w:rsidRPr="002C4D0C">
        <w:t>described on the project web site. In the event of discrepancy, contact the project for clarification.</w:t>
      </w:r>
    </w:p>
    <w:p w14:paraId="4CAEB69E" w14:textId="10B58B48" w:rsidR="00597D3F" w:rsidRPr="002C4D0C" w:rsidRDefault="00907CF2" w:rsidP="00541FB0">
      <w:pPr>
        <w:pStyle w:val="HeadingIbrahim2"/>
      </w:pPr>
      <w:r w:rsidRPr="002C4D0C">
        <w:t>1</w:t>
      </w:r>
      <w:r w:rsidR="00D101D2">
        <w:t>1</w:t>
      </w:r>
      <w:r w:rsidRPr="002C4D0C">
        <w:t xml:space="preserve">.2 </w:t>
      </w:r>
      <w:r w:rsidR="00443537" w:rsidRPr="002C4D0C">
        <w:t xml:space="preserve">Avoid </w:t>
      </w:r>
      <w:r w:rsidR="005617EF">
        <w:t xml:space="preserve">these mistakes </w:t>
      </w:r>
    </w:p>
    <w:p w14:paraId="65A0A47C" w14:textId="508F1934" w:rsidR="00597D3F" w:rsidRPr="002C4D0C" w:rsidRDefault="00297A92" w:rsidP="00541FB0">
      <w:pPr>
        <w:pStyle w:val="ListIbrahim1"/>
      </w:pPr>
      <w:r w:rsidRPr="002C4D0C">
        <w:t>Do not r</w:t>
      </w:r>
      <w:r w:rsidR="004C6B67" w:rsidRPr="002C4D0C">
        <w:t xml:space="preserve">emove </w:t>
      </w:r>
      <w:r w:rsidR="005617EF">
        <w:t xml:space="preserve">or </w:t>
      </w:r>
      <w:r w:rsidR="004C6B67" w:rsidRPr="002C4D0C">
        <w:t xml:space="preserve">disturb existing licensing or copyright information. All </w:t>
      </w:r>
      <w:r w:rsidR="005617EF">
        <w:t>such</w:t>
      </w:r>
      <w:r w:rsidR="004C6B67" w:rsidRPr="002C4D0C">
        <w:t xml:space="preserve"> information </w:t>
      </w:r>
      <w:r w:rsidR="005617EF">
        <w:t xml:space="preserve">must </w:t>
      </w:r>
      <w:r w:rsidR="004C6B67" w:rsidRPr="002C4D0C">
        <w:t>remain intact.</w:t>
      </w:r>
    </w:p>
    <w:p w14:paraId="5ED32820" w14:textId="73260F26" w:rsidR="00597D3F" w:rsidRPr="002C4D0C" w:rsidRDefault="00297A92" w:rsidP="00541FB0">
      <w:pPr>
        <w:pStyle w:val="ListIbrahim1"/>
      </w:pPr>
      <w:r w:rsidRPr="002C4D0C">
        <w:t>Do not r</w:t>
      </w:r>
      <w:r w:rsidR="004C6B67" w:rsidRPr="002C4D0C">
        <w:t>ename open source components.</w:t>
      </w:r>
    </w:p>
    <w:p w14:paraId="65B72FDC" w14:textId="128D88E3" w:rsidR="00597D3F" w:rsidRPr="002C4D0C" w:rsidRDefault="000511D7" w:rsidP="00541FB0">
      <w:pPr>
        <w:pStyle w:val="ListIbrahim1"/>
      </w:pPr>
      <w:r>
        <w:t>Do not</w:t>
      </w:r>
      <w:r w:rsidR="00297A92" w:rsidRPr="002C4D0C">
        <w:t xml:space="preserve"> c</w:t>
      </w:r>
      <w:r w:rsidR="004C6B67" w:rsidRPr="002C4D0C">
        <w:t xml:space="preserve">opy/paste open source code into proprietary or </w:t>
      </w:r>
      <w:r>
        <w:t>3</w:t>
      </w:r>
      <w:r w:rsidRPr="002C4D0C">
        <w:rPr>
          <w:vertAlign w:val="superscript"/>
        </w:rPr>
        <w:t>rd</w:t>
      </w:r>
      <w:r>
        <w:t xml:space="preserve"> party </w:t>
      </w:r>
      <w:r w:rsidR="004C6B67" w:rsidRPr="002C4D0C">
        <w:t xml:space="preserve">source code </w:t>
      </w:r>
      <w:r w:rsidR="00297A92" w:rsidRPr="002C4D0C">
        <w:t>(</w:t>
      </w:r>
      <w:r w:rsidR="004C6B67" w:rsidRPr="002C4D0C">
        <w:t>or vice versa</w:t>
      </w:r>
      <w:r w:rsidR="00297A92" w:rsidRPr="002C4D0C">
        <w:t>)</w:t>
      </w:r>
      <w:r w:rsidR="004C6B67" w:rsidRPr="002C4D0C">
        <w:t xml:space="preserve"> without</w:t>
      </w:r>
      <w:r w:rsidR="005F5C58">
        <w:t xml:space="preserve"> prior approval</w:t>
      </w:r>
      <w:r w:rsidR="004C6B67" w:rsidRPr="002C4D0C">
        <w:t>.</w:t>
      </w:r>
    </w:p>
    <w:p w14:paraId="3FB3FBC4" w14:textId="09CAD089" w:rsidR="00597D3F" w:rsidRPr="002C4D0C" w:rsidRDefault="000511D7" w:rsidP="00541FB0">
      <w:pPr>
        <w:pStyle w:val="ListIbrahim1"/>
      </w:pPr>
      <w:r>
        <w:t xml:space="preserve">Do not </w:t>
      </w:r>
      <w:r w:rsidR="00297A92" w:rsidRPr="002C4D0C">
        <w:t>c</w:t>
      </w:r>
      <w:r w:rsidR="004C6B67" w:rsidRPr="002C4D0C">
        <w:t xml:space="preserve">ommit open source or </w:t>
      </w:r>
      <w:r>
        <w:t>3</w:t>
      </w:r>
      <w:r w:rsidRPr="002C4D0C">
        <w:rPr>
          <w:vertAlign w:val="superscript"/>
        </w:rPr>
        <w:t>rd</w:t>
      </w:r>
      <w:r>
        <w:t xml:space="preserve"> </w:t>
      </w:r>
      <w:r w:rsidR="004C6B67" w:rsidRPr="002C4D0C">
        <w:t xml:space="preserve">party </w:t>
      </w:r>
      <w:r>
        <w:t xml:space="preserve">source </w:t>
      </w:r>
      <w:r w:rsidR="004C6B67" w:rsidRPr="002C4D0C">
        <w:t>code into an internal product source tree without prior approval.</w:t>
      </w:r>
    </w:p>
    <w:p w14:paraId="76CE56CE" w14:textId="4DA4935D" w:rsidR="00597D3F" w:rsidRPr="002C4D0C" w:rsidRDefault="001B269D" w:rsidP="00541FB0">
      <w:pPr>
        <w:pStyle w:val="ListIbrahim1"/>
      </w:pPr>
      <w:r w:rsidRPr="002C4D0C">
        <w:t>Do not m</w:t>
      </w:r>
      <w:r w:rsidR="004C6B67" w:rsidRPr="002C4D0C">
        <w:t xml:space="preserve">erge or mix source code </w:t>
      </w:r>
      <w:r w:rsidR="005F5C58">
        <w:t xml:space="preserve">incoming </w:t>
      </w:r>
      <w:r w:rsidR="004C6B67" w:rsidRPr="002C4D0C">
        <w:t xml:space="preserve">under different licenses without proper approval. </w:t>
      </w:r>
    </w:p>
    <w:p w14:paraId="64E51D69" w14:textId="3DFB1D5D" w:rsidR="00597D3F" w:rsidRPr="002C4D0C" w:rsidRDefault="001B269D" w:rsidP="00541FB0">
      <w:pPr>
        <w:pStyle w:val="ListIbrahim1"/>
      </w:pPr>
      <w:r w:rsidRPr="002C4D0C">
        <w:t xml:space="preserve">Do not discuss </w:t>
      </w:r>
      <w:r w:rsidR="004C6B67" w:rsidRPr="002C4D0C">
        <w:t>compliance practices with individuals outside of your company.</w:t>
      </w:r>
    </w:p>
    <w:p w14:paraId="6136DE0E" w14:textId="24E20B84" w:rsidR="00597D3F" w:rsidRPr="002C4D0C" w:rsidRDefault="00541FB0" w:rsidP="00541FB0">
      <w:pPr>
        <w:pStyle w:val="HeadingIbrahim1"/>
      </w:pPr>
      <w:bookmarkStart w:id="81" w:name="_Toc488161420"/>
      <w:bookmarkStart w:id="82" w:name="_Toc488161490"/>
      <w:bookmarkStart w:id="83" w:name="_Toc488161557"/>
      <w:bookmarkStart w:id="84" w:name="_Toc488161980"/>
      <w:bookmarkStart w:id="85" w:name="_Toc488162045"/>
      <w:bookmarkStart w:id="86" w:name="_Toc488162111"/>
      <w:bookmarkStart w:id="87" w:name="_Toc488316284"/>
      <w:bookmarkStart w:id="88" w:name="_Toc492046605"/>
      <w:bookmarkStart w:id="89" w:name="_Toc492046638"/>
      <w:bookmarkStart w:id="90" w:name="_Toc488161421"/>
      <w:bookmarkStart w:id="91" w:name="_Toc488161491"/>
      <w:bookmarkStart w:id="92" w:name="_Toc488161558"/>
      <w:bookmarkStart w:id="93" w:name="_Toc488161981"/>
      <w:bookmarkStart w:id="94" w:name="_Toc488162046"/>
      <w:bookmarkStart w:id="95" w:name="_Toc488162112"/>
      <w:bookmarkStart w:id="96" w:name="_Toc488316285"/>
      <w:bookmarkStart w:id="97" w:name="_Toc492046606"/>
      <w:bookmarkStart w:id="98" w:name="_Toc492046639"/>
      <w:bookmarkStart w:id="99" w:name="_Toc488161422"/>
      <w:bookmarkStart w:id="100" w:name="_Toc488161492"/>
      <w:bookmarkStart w:id="101" w:name="_Toc488161559"/>
      <w:bookmarkStart w:id="102" w:name="_Toc488161982"/>
      <w:bookmarkStart w:id="103" w:name="_Toc488162047"/>
      <w:bookmarkStart w:id="104" w:name="_Toc488162113"/>
      <w:bookmarkStart w:id="105" w:name="_Toc488316286"/>
      <w:bookmarkStart w:id="106" w:name="_Toc492046607"/>
      <w:bookmarkStart w:id="107" w:name="_Toc492046640"/>
      <w:bookmarkStart w:id="108" w:name="_Toc488161423"/>
      <w:bookmarkStart w:id="109" w:name="_Toc488161493"/>
      <w:bookmarkStart w:id="110" w:name="_Toc488161560"/>
      <w:bookmarkStart w:id="111" w:name="_Toc488161983"/>
      <w:bookmarkStart w:id="112" w:name="_Toc488162048"/>
      <w:bookmarkStart w:id="113" w:name="_Toc488162114"/>
      <w:bookmarkStart w:id="114" w:name="_Toc488316287"/>
      <w:bookmarkStart w:id="115" w:name="_Toc492046608"/>
      <w:bookmarkStart w:id="116" w:name="_Toc492046641"/>
      <w:bookmarkStart w:id="117" w:name="_Toc488161424"/>
      <w:bookmarkStart w:id="118" w:name="_Toc488161494"/>
      <w:bookmarkStart w:id="119" w:name="_Toc488161561"/>
      <w:bookmarkStart w:id="120" w:name="_Toc488161984"/>
      <w:bookmarkStart w:id="121" w:name="_Toc488162049"/>
      <w:bookmarkStart w:id="122" w:name="_Toc488162115"/>
      <w:bookmarkStart w:id="123" w:name="_Toc488316288"/>
      <w:bookmarkStart w:id="124" w:name="_Toc492046609"/>
      <w:bookmarkStart w:id="125" w:name="_Toc492046642"/>
      <w:bookmarkStart w:id="126" w:name="_Toc488161425"/>
      <w:bookmarkStart w:id="127" w:name="_Toc488161495"/>
      <w:bookmarkStart w:id="128" w:name="_Toc488161562"/>
      <w:bookmarkStart w:id="129" w:name="_Toc488161985"/>
      <w:bookmarkStart w:id="130" w:name="_Toc488162050"/>
      <w:bookmarkStart w:id="131" w:name="_Toc488162116"/>
      <w:bookmarkStart w:id="132" w:name="_Toc488316289"/>
      <w:bookmarkStart w:id="133" w:name="_Toc492046610"/>
      <w:bookmarkStart w:id="134" w:name="_Toc492046643"/>
      <w:bookmarkStart w:id="135" w:name="_Toc488161426"/>
      <w:bookmarkStart w:id="136" w:name="_Toc488161496"/>
      <w:bookmarkStart w:id="137" w:name="_Toc488161563"/>
      <w:bookmarkStart w:id="138" w:name="_Toc488161986"/>
      <w:bookmarkStart w:id="139" w:name="_Toc488162051"/>
      <w:bookmarkStart w:id="140" w:name="_Toc488162117"/>
      <w:bookmarkStart w:id="141" w:name="_Toc488316290"/>
      <w:bookmarkStart w:id="142" w:name="_Toc492046611"/>
      <w:bookmarkStart w:id="143" w:name="_Toc492046644"/>
      <w:bookmarkStart w:id="144" w:name="_Toc488161427"/>
      <w:bookmarkStart w:id="145" w:name="_Toc488161497"/>
      <w:bookmarkStart w:id="146" w:name="_Toc488161564"/>
      <w:bookmarkStart w:id="147" w:name="_Toc488161987"/>
      <w:bookmarkStart w:id="148" w:name="_Toc488162052"/>
      <w:bookmarkStart w:id="149" w:name="_Toc488162118"/>
      <w:bookmarkStart w:id="150" w:name="_Toc488316291"/>
      <w:bookmarkStart w:id="151" w:name="_Toc492046612"/>
      <w:bookmarkStart w:id="152" w:name="_Toc492046645"/>
      <w:bookmarkStart w:id="153" w:name="_Toc488161428"/>
      <w:bookmarkStart w:id="154" w:name="_Toc488161498"/>
      <w:bookmarkStart w:id="155" w:name="_Toc488161565"/>
      <w:bookmarkStart w:id="156" w:name="_Toc488161988"/>
      <w:bookmarkStart w:id="157" w:name="_Toc488162053"/>
      <w:bookmarkStart w:id="158" w:name="_Toc488162119"/>
      <w:bookmarkStart w:id="159" w:name="_Toc488316292"/>
      <w:bookmarkStart w:id="160" w:name="_Toc492046613"/>
      <w:bookmarkStart w:id="161" w:name="_Toc492046646"/>
      <w:bookmarkStart w:id="162" w:name="_Toc488161429"/>
      <w:bookmarkStart w:id="163" w:name="_Toc488161499"/>
      <w:bookmarkStart w:id="164" w:name="_Toc488161566"/>
      <w:bookmarkStart w:id="165" w:name="_Toc488161989"/>
      <w:bookmarkStart w:id="166" w:name="_Toc488162054"/>
      <w:bookmarkStart w:id="167" w:name="_Toc488162120"/>
      <w:bookmarkStart w:id="168" w:name="_Toc488316293"/>
      <w:bookmarkStart w:id="169" w:name="_Toc492046614"/>
      <w:bookmarkStart w:id="170" w:name="_Toc492046647"/>
      <w:bookmarkStart w:id="171" w:name="_Toc488161430"/>
      <w:bookmarkStart w:id="172" w:name="_Toc488161500"/>
      <w:bookmarkStart w:id="173" w:name="_Toc488161567"/>
      <w:bookmarkStart w:id="174" w:name="_Toc488161990"/>
      <w:bookmarkStart w:id="175" w:name="_Toc488162055"/>
      <w:bookmarkStart w:id="176" w:name="_Toc488162121"/>
      <w:bookmarkStart w:id="177" w:name="_Toc488316294"/>
      <w:bookmarkStart w:id="178" w:name="_Toc492046615"/>
      <w:bookmarkStart w:id="179" w:name="_Toc492046648"/>
      <w:bookmarkStart w:id="180" w:name="_Toc488161431"/>
      <w:bookmarkStart w:id="181" w:name="_Toc488161501"/>
      <w:bookmarkStart w:id="182" w:name="_Toc488161568"/>
      <w:bookmarkStart w:id="183" w:name="_Toc488161991"/>
      <w:bookmarkStart w:id="184" w:name="_Toc488162056"/>
      <w:bookmarkStart w:id="185" w:name="_Toc488162122"/>
      <w:bookmarkStart w:id="186" w:name="_Toc488316295"/>
      <w:bookmarkStart w:id="187" w:name="_Toc492046616"/>
      <w:bookmarkStart w:id="188" w:name="_Toc492046649"/>
      <w:bookmarkStart w:id="189" w:name="_Toc488161432"/>
      <w:bookmarkStart w:id="190" w:name="_Toc488161502"/>
      <w:bookmarkStart w:id="191" w:name="_Toc488161569"/>
      <w:bookmarkStart w:id="192" w:name="_Toc488161992"/>
      <w:bookmarkStart w:id="193" w:name="_Toc488162057"/>
      <w:bookmarkStart w:id="194" w:name="_Toc488162123"/>
      <w:bookmarkStart w:id="195" w:name="_Toc488316296"/>
      <w:bookmarkStart w:id="196" w:name="_Toc492046617"/>
      <w:bookmarkStart w:id="197" w:name="_Toc492046650"/>
      <w:bookmarkStart w:id="198" w:name="_Toc492046651"/>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r>
        <w:rPr>
          <w:rFonts w:hint="eastAsia"/>
        </w:rPr>
        <w:lastRenderedPageBreak/>
        <w:t>12</w:t>
      </w:r>
      <w:r>
        <w:t xml:space="preserve">. </w:t>
      </w:r>
      <w:r w:rsidR="004C6B67" w:rsidRPr="002C4D0C">
        <w:t>Conclusion</w:t>
      </w:r>
      <w:bookmarkEnd w:id="198"/>
    </w:p>
    <w:p w14:paraId="39E47761" w14:textId="18BFA7F5" w:rsidR="005617EF" w:rsidRDefault="004C6B67" w:rsidP="00541FB0">
      <w:pPr>
        <w:pStyle w:val="bodyIbrahim1"/>
        <w:rPr>
          <w:rFonts w:cs="ProximaNova-Regular"/>
          <w:color w:val="000000"/>
        </w:rPr>
      </w:pPr>
      <w:r w:rsidRPr="002C4D0C">
        <w:t xml:space="preserve">Open source due diligence is </w:t>
      </w:r>
      <w:r w:rsidR="001B269D" w:rsidRPr="002C4D0C">
        <w:t xml:space="preserve">generally </w:t>
      </w:r>
      <w:r w:rsidR="000511D7">
        <w:t>one task</w:t>
      </w:r>
      <w:r w:rsidR="001B269D" w:rsidRPr="002C4D0C">
        <w:t xml:space="preserve"> </w:t>
      </w:r>
      <w:r w:rsidR="000511D7">
        <w:t xml:space="preserve">in a long list of tasks that need to be successfully completed in </w:t>
      </w:r>
      <w:r w:rsidRPr="002C4D0C">
        <w:t>an M&amp;A transaction</w:t>
      </w:r>
      <w:r w:rsidR="000511D7">
        <w:t xml:space="preserve">. </w:t>
      </w:r>
      <w:r w:rsidR="001B269D" w:rsidRPr="002C4D0C">
        <w:t>However</w:t>
      </w:r>
      <w:r w:rsidR="000511D7">
        <w:t>, it is still an</w:t>
      </w:r>
      <w:r w:rsidRPr="002C4D0C">
        <w:t xml:space="preserve"> important </w:t>
      </w:r>
      <w:r w:rsidR="000511D7">
        <w:t xml:space="preserve">aspect of the general due diligence exercise </w:t>
      </w:r>
      <w:r w:rsidRPr="002C4D0C">
        <w:t xml:space="preserve">given the </w:t>
      </w:r>
      <w:r w:rsidR="001B269D" w:rsidRPr="002C4D0C">
        <w:t xml:space="preserve">central role </w:t>
      </w:r>
      <w:r w:rsidRPr="002C4D0C">
        <w:t>of software and potential IP risks</w:t>
      </w:r>
      <w:r w:rsidR="001B269D" w:rsidRPr="002C4D0C">
        <w:t>.</w:t>
      </w:r>
      <w:r w:rsidR="009C273C" w:rsidRPr="002C4D0C">
        <w:t xml:space="preserve"> </w:t>
      </w:r>
      <w:r w:rsidR="001B269D" w:rsidRPr="002C4D0C">
        <w:t xml:space="preserve">While </w:t>
      </w:r>
      <w:r w:rsidR="005617EF">
        <w:t>the open source due diligence may seem a lengthy process</w:t>
      </w:r>
      <w:r w:rsidR="000511D7">
        <w:t>,</w:t>
      </w:r>
      <w:r w:rsidR="001B269D" w:rsidRPr="002C4D0C">
        <w:t xml:space="preserve"> </w:t>
      </w:r>
      <w:r w:rsidR="005617EF">
        <w:t xml:space="preserve">it often </w:t>
      </w:r>
      <w:r w:rsidRPr="002C4D0C">
        <w:t xml:space="preserve">can be </w:t>
      </w:r>
      <w:r w:rsidR="001B269D" w:rsidRPr="002C4D0C">
        <w:t xml:space="preserve">completed quickly, </w:t>
      </w:r>
      <w:r w:rsidRPr="002C4D0C">
        <w:t>especially if both parties are prepared</w:t>
      </w:r>
      <w:r w:rsidR="005617EF">
        <w:t>, and working with a swift compliance service provider</w:t>
      </w:r>
      <w:r w:rsidRPr="002C4D0C">
        <w:t>.</w:t>
      </w:r>
      <w:r w:rsidR="000511D7">
        <w:t xml:space="preserve"> </w:t>
      </w:r>
    </w:p>
    <w:p w14:paraId="35C4C68E" w14:textId="45A2FC8E" w:rsidR="000511D7" w:rsidRPr="002C4D0C" w:rsidRDefault="00A533E8" w:rsidP="00541FB0">
      <w:pPr>
        <w:pStyle w:val="bodyIbrahim1"/>
        <w:rPr>
          <w:rFonts w:cs="ProximaNova-Regular"/>
          <w:color w:val="000000"/>
        </w:rPr>
      </w:pPr>
      <w:r>
        <w:t>How can you be prepared?</w:t>
      </w:r>
    </w:p>
    <w:p w14:paraId="3DAD51C0" w14:textId="0B9B29B7" w:rsidR="00597D3F" w:rsidRPr="002C4D0C" w:rsidRDefault="004C6B67" w:rsidP="00541FB0">
      <w:pPr>
        <w:pStyle w:val="bodyIbrahim1"/>
        <w:rPr>
          <w:rFonts w:cs="ProximaNova-Regular"/>
          <w:color w:val="000000"/>
        </w:rPr>
      </w:pPr>
      <w:r w:rsidRPr="002C4D0C">
        <w:t xml:space="preserve">If you are the target, </w:t>
      </w:r>
      <w:r w:rsidR="001B269D" w:rsidRPr="002C4D0C">
        <w:t xml:space="preserve">you can </w:t>
      </w:r>
      <w:r w:rsidRPr="002C4D0C">
        <w:t xml:space="preserve">maintain proper open source compliance </w:t>
      </w:r>
      <w:r w:rsidR="001B269D" w:rsidRPr="002C4D0C">
        <w:t xml:space="preserve">practices </w:t>
      </w:r>
      <w:r w:rsidRPr="002C4D0C">
        <w:t xml:space="preserve">by </w:t>
      </w:r>
      <w:r w:rsidR="001B269D" w:rsidRPr="002C4D0C">
        <w:t xml:space="preserve">ensuring your </w:t>
      </w:r>
      <w:r w:rsidRPr="002C4D0C">
        <w:t xml:space="preserve">development and business processes </w:t>
      </w:r>
      <w:r w:rsidR="001B269D" w:rsidRPr="002C4D0C">
        <w:t>include</w:t>
      </w:r>
      <w:r w:rsidRPr="002C4D0C">
        <w:t>:</w:t>
      </w:r>
    </w:p>
    <w:p w14:paraId="3D25FE81" w14:textId="2BC296FD" w:rsidR="00597D3F" w:rsidRPr="002C4D0C" w:rsidRDefault="001B269D" w:rsidP="00541FB0">
      <w:pPr>
        <w:pStyle w:val="ListIbrahim1"/>
      </w:pPr>
      <w:r w:rsidRPr="002C4D0C">
        <w:t>Identifying</w:t>
      </w:r>
      <w:r w:rsidR="004C6B67" w:rsidRPr="002C4D0C">
        <w:t xml:space="preserve"> the origin and license of all internal and external software</w:t>
      </w:r>
      <w:r w:rsidR="00A1002F" w:rsidRPr="002C4D0C">
        <w:t>.</w:t>
      </w:r>
    </w:p>
    <w:p w14:paraId="75A166D6" w14:textId="6AEE89AF" w:rsidR="00597D3F" w:rsidRPr="002C4D0C" w:rsidRDefault="004C6B67" w:rsidP="00541FB0">
      <w:pPr>
        <w:pStyle w:val="ListIbrahim1"/>
      </w:pPr>
      <w:r w:rsidRPr="002C4D0C">
        <w:t>Tracking open source software within the development process</w:t>
      </w:r>
      <w:r w:rsidR="005617EF">
        <w:t xml:space="preserve"> (components and snippets)</w:t>
      </w:r>
      <w:r w:rsidR="00A1002F" w:rsidRPr="002C4D0C">
        <w:t>.</w:t>
      </w:r>
    </w:p>
    <w:p w14:paraId="4BF326FD" w14:textId="424FFCE4" w:rsidR="00597D3F" w:rsidRPr="002C4D0C" w:rsidRDefault="005617EF" w:rsidP="00541FB0">
      <w:pPr>
        <w:pStyle w:val="ListIbrahim1"/>
      </w:pPr>
      <w:r>
        <w:t>Performing</w:t>
      </w:r>
      <w:r w:rsidR="004C6B67" w:rsidRPr="002C4D0C">
        <w:t xml:space="preserve"> source </w:t>
      </w:r>
      <w:r>
        <w:t xml:space="preserve">code </w:t>
      </w:r>
      <w:r w:rsidR="004C6B67" w:rsidRPr="002C4D0C">
        <w:t xml:space="preserve">reviews for new </w:t>
      </w:r>
      <w:r w:rsidR="001B269D" w:rsidRPr="002C4D0C">
        <w:t xml:space="preserve">or updated </w:t>
      </w:r>
      <w:r w:rsidR="004C6B67" w:rsidRPr="002C4D0C">
        <w:t>code entering the build</w:t>
      </w:r>
      <w:r w:rsidR="00A1002F" w:rsidRPr="002C4D0C">
        <w:t>.</w:t>
      </w:r>
    </w:p>
    <w:p w14:paraId="4A2B8C81" w14:textId="63273755" w:rsidR="00597D3F" w:rsidRPr="002C4D0C" w:rsidRDefault="004C6B67" w:rsidP="00541FB0">
      <w:pPr>
        <w:pStyle w:val="ListIbrahim1"/>
      </w:pPr>
      <w:r w:rsidRPr="002C4D0C">
        <w:t>Fulfil</w:t>
      </w:r>
      <w:r w:rsidR="001B269D" w:rsidRPr="002C4D0C">
        <w:t xml:space="preserve">ling </w:t>
      </w:r>
      <w:r w:rsidRPr="002C4D0C">
        <w:t xml:space="preserve">license obligations when </w:t>
      </w:r>
      <w:r w:rsidR="001B269D" w:rsidRPr="002C4D0C">
        <w:t xml:space="preserve">a </w:t>
      </w:r>
      <w:r w:rsidRPr="002C4D0C">
        <w:t>product ships</w:t>
      </w:r>
      <w:r w:rsidR="001B269D" w:rsidRPr="002C4D0C">
        <w:t xml:space="preserve"> or when software is updated</w:t>
      </w:r>
      <w:r w:rsidR="00A1002F" w:rsidRPr="002C4D0C">
        <w:t>.</w:t>
      </w:r>
    </w:p>
    <w:p w14:paraId="03BA0D7B" w14:textId="3B0BCC62" w:rsidR="00597D3F" w:rsidRPr="002C4D0C" w:rsidRDefault="004C6B67" w:rsidP="00541FB0">
      <w:pPr>
        <w:pStyle w:val="ListIbrahim1"/>
        <w:ind w:left="714" w:hanging="357"/>
      </w:pPr>
      <w:r w:rsidRPr="002C4D0C">
        <w:t xml:space="preserve">Offering </w:t>
      </w:r>
      <w:r w:rsidR="00A1002F" w:rsidRPr="002C4D0C">
        <w:t xml:space="preserve">open source compliance </w:t>
      </w:r>
      <w:r w:rsidRPr="002C4D0C">
        <w:t>training to employee</w:t>
      </w:r>
      <w:r w:rsidR="00A1002F" w:rsidRPr="002C4D0C">
        <w:t>s.</w:t>
      </w:r>
    </w:p>
    <w:p w14:paraId="0D472629" w14:textId="581FF850" w:rsidR="00597D3F" w:rsidRPr="002C4D0C" w:rsidRDefault="001B269D">
      <w:pPr>
        <w:spacing w:after="0" w:line="240" w:lineRule="auto"/>
        <w:rPr>
          <w:rFonts w:ascii="Calibri" w:hAnsi="Calibri" w:cs="ProximaNova-Regular"/>
          <w:color w:val="000000"/>
        </w:rPr>
      </w:pPr>
      <w:r w:rsidRPr="002C4D0C">
        <w:rPr>
          <w:rFonts w:ascii="Calibri" w:hAnsi="Calibri" w:cs="ProximaNova-Regular"/>
          <w:color w:val="000000"/>
        </w:rPr>
        <w:t xml:space="preserve">If you are </w:t>
      </w:r>
      <w:r w:rsidR="000511D7" w:rsidRPr="000438AC">
        <w:rPr>
          <w:rFonts w:ascii="Calibri" w:hAnsi="Calibri" w:cs="ProximaNova-Regular"/>
          <w:color w:val="000000"/>
        </w:rPr>
        <w:t>the</w:t>
      </w:r>
      <w:r w:rsidR="000511D7">
        <w:rPr>
          <w:rFonts w:ascii="Calibri" w:hAnsi="Calibri" w:cs="ProximaNova-Regular"/>
          <w:color w:val="000000"/>
        </w:rPr>
        <w:t xml:space="preserve"> a</w:t>
      </w:r>
      <w:r w:rsidR="004C6B67" w:rsidRPr="002C4D0C">
        <w:rPr>
          <w:rFonts w:ascii="Calibri" w:hAnsi="Calibri" w:cs="ProximaNova-Regular"/>
          <w:color w:val="000000"/>
        </w:rPr>
        <w:t xml:space="preserve">cquirer, </w:t>
      </w:r>
      <w:r w:rsidRPr="002C4D0C">
        <w:rPr>
          <w:rFonts w:ascii="Calibri" w:hAnsi="Calibri" w:cs="ProximaNova-Regular"/>
          <w:color w:val="000000"/>
        </w:rPr>
        <w:t xml:space="preserve">you should </w:t>
      </w:r>
      <w:r w:rsidR="004C6B67" w:rsidRPr="002C4D0C">
        <w:rPr>
          <w:rFonts w:ascii="Calibri" w:hAnsi="Calibri" w:cs="ProximaNova-Regular"/>
          <w:color w:val="000000"/>
        </w:rPr>
        <w:t>know what to look for</w:t>
      </w:r>
      <w:r w:rsidRPr="002C4D0C">
        <w:rPr>
          <w:rFonts w:ascii="Calibri" w:hAnsi="Calibri" w:cs="ProximaNova-Regular"/>
          <w:color w:val="000000"/>
        </w:rPr>
        <w:t xml:space="preserve"> and have the skills on-hand to address issues quickly</w:t>
      </w:r>
      <w:r w:rsidR="004C6B67" w:rsidRPr="002C4D0C">
        <w:rPr>
          <w:rFonts w:ascii="Calibri" w:hAnsi="Calibri" w:cs="ProximaNova-Regular"/>
          <w:color w:val="000000"/>
        </w:rPr>
        <w:t>:</w:t>
      </w:r>
    </w:p>
    <w:p w14:paraId="1EDB2E6E" w14:textId="2859ADD0" w:rsidR="00A1002F" w:rsidRPr="002C4D0C" w:rsidRDefault="004C6B67" w:rsidP="00541FB0">
      <w:pPr>
        <w:pStyle w:val="ListIbrahim1"/>
      </w:pPr>
      <w:r w:rsidRPr="002C4D0C">
        <w:t xml:space="preserve">Decide </w:t>
      </w:r>
      <w:r w:rsidR="00FC289C">
        <w:t xml:space="preserve">with the target company on </w:t>
      </w:r>
      <w:r w:rsidR="001B269D" w:rsidRPr="002C4D0C">
        <w:t xml:space="preserve">the appropriate </w:t>
      </w:r>
      <w:r w:rsidRPr="002C4D0C">
        <w:t>audit method</w:t>
      </w:r>
      <w:r w:rsidR="001B269D" w:rsidRPr="002C4D0C">
        <w:t xml:space="preserve"> to use, and which 3</w:t>
      </w:r>
      <w:r w:rsidR="001B269D" w:rsidRPr="002C4D0C">
        <w:rPr>
          <w:vertAlign w:val="superscript"/>
        </w:rPr>
        <w:t>rd</w:t>
      </w:r>
      <w:r w:rsidR="001B269D" w:rsidRPr="002C4D0C">
        <w:t xml:space="preserve"> party </w:t>
      </w:r>
      <w:r w:rsidR="00FC289C">
        <w:t xml:space="preserve">to engage for the audit. </w:t>
      </w:r>
      <w:r w:rsidR="001B269D" w:rsidRPr="002C4D0C">
        <w:t xml:space="preserve">Note that </w:t>
      </w:r>
      <w:r w:rsidRPr="002C4D0C">
        <w:t xml:space="preserve">some don’t have ability to do </w:t>
      </w:r>
      <w:r w:rsidR="001B269D" w:rsidRPr="002C4D0C">
        <w:t>b</w:t>
      </w:r>
      <w:r w:rsidRPr="002C4D0C">
        <w:t>lind</w:t>
      </w:r>
      <w:r w:rsidR="001B269D" w:rsidRPr="002C4D0C">
        <w:t xml:space="preserve"> testing</w:t>
      </w:r>
      <w:r w:rsidRPr="002C4D0C">
        <w:t xml:space="preserve">, </w:t>
      </w:r>
      <w:r w:rsidR="00FC289C">
        <w:t>some do not support the DIY, and other</w:t>
      </w:r>
      <w:r w:rsidR="00810D3B">
        <w:t>s</w:t>
      </w:r>
      <w:r w:rsidR="00FC289C">
        <w:t xml:space="preserve"> do not have the ability to </w:t>
      </w:r>
      <w:r w:rsidR="001B269D" w:rsidRPr="002C4D0C">
        <w:t>discover code snippets.</w:t>
      </w:r>
    </w:p>
    <w:p w14:paraId="4B6AB2E3" w14:textId="2DE9B830" w:rsidR="00A1002F" w:rsidRPr="002C4D0C" w:rsidRDefault="001B269D" w:rsidP="00541FB0">
      <w:pPr>
        <w:pStyle w:val="ListIbrahim1"/>
      </w:pPr>
      <w:r w:rsidRPr="002C4D0C">
        <w:t>If possible, g</w:t>
      </w:r>
      <w:r w:rsidR="004C6B67" w:rsidRPr="002C4D0C">
        <w:t xml:space="preserve">et multiple bids </w:t>
      </w:r>
      <w:r w:rsidRPr="002C4D0C">
        <w:t xml:space="preserve">for the </w:t>
      </w:r>
      <w:r w:rsidR="009C273C" w:rsidRPr="002C4D0C">
        <w:t>audit</w:t>
      </w:r>
      <w:r w:rsidR="008A26C3">
        <w:t xml:space="preserve"> and learn more about your audit service providers</w:t>
      </w:r>
      <w:r w:rsidRPr="002C4D0C">
        <w:t>.  I</w:t>
      </w:r>
      <w:r w:rsidR="004C6B67" w:rsidRPr="002C4D0C">
        <w:t>t’s not just about the cost</w:t>
      </w:r>
      <w:r w:rsidRPr="002C4D0C">
        <w:t>,</w:t>
      </w:r>
      <w:r w:rsidR="004C6B67" w:rsidRPr="002C4D0C">
        <w:t xml:space="preserve"> but </w:t>
      </w:r>
      <w:r w:rsidRPr="002C4D0C">
        <w:t>also about having</w:t>
      </w:r>
      <w:r w:rsidR="00FC289C">
        <w:t xml:space="preserve"> the </w:t>
      </w:r>
      <w:r w:rsidR="004C6B67" w:rsidRPr="002C4D0C">
        <w:t xml:space="preserve">precise output </w:t>
      </w:r>
      <w:r w:rsidR="00FC289C">
        <w:t xml:space="preserve">that </w:t>
      </w:r>
      <w:r w:rsidR="004C6B67" w:rsidRPr="002C4D0C">
        <w:t xml:space="preserve">will help you address </w:t>
      </w:r>
      <w:r w:rsidR="00FC289C">
        <w:t xml:space="preserve">any </w:t>
      </w:r>
      <w:r w:rsidR="004C6B67" w:rsidRPr="002C4D0C">
        <w:t>concerns</w:t>
      </w:r>
      <w:r w:rsidR="00FC289C">
        <w:t xml:space="preserve"> you may have</w:t>
      </w:r>
      <w:r w:rsidR="004C6B67" w:rsidRPr="002C4D0C">
        <w:t xml:space="preserve">. Make sure you have </w:t>
      </w:r>
      <w:r w:rsidRPr="002C4D0C">
        <w:t xml:space="preserve">the </w:t>
      </w:r>
      <w:r w:rsidR="008A26C3">
        <w:t xml:space="preserve">internal </w:t>
      </w:r>
      <w:r w:rsidRPr="002C4D0C">
        <w:t xml:space="preserve">expertise </w:t>
      </w:r>
      <w:r w:rsidR="004C6B67" w:rsidRPr="002C4D0C">
        <w:t xml:space="preserve">to compare </w:t>
      </w:r>
      <w:r w:rsidRPr="002C4D0C">
        <w:t xml:space="preserve">each </w:t>
      </w:r>
      <w:r w:rsidR="008A26C3">
        <w:t xml:space="preserve">bid </w:t>
      </w:r>
      <w:r w:rsidRPr="002C4D0C">
        <w:t xml:space="preserve">equally, </w:t>
      </w:r>
      <w:r w:rsidR="00A1002F" w:rsidRPr="002C4D0C">
        <w:t xml:space="preserve">and that </w:t>
      </w:r>
      <w:r w:rsidRPr="002C4D0C">
        <w:t xml:space="preserve">they </w:t>
      </w:r>
      <w:r w:rsidR="00A1002F" w:rsidRPr="002C4D0C">
        <w:t>include all audit parameters</w:t>
      </w:r>
      <w:r w:rsidR="00810D3B">
        <w:t xml:space="preserve"> such as</w:t>
      </w:r>
      <w:r w:rsidR="00A1002F" w:rsidRPr="002C4D0C">
        <w:t>:</w:t>
      </w:r>
    </w:p>
    <w:p w14:paraId="53B6E215" w14:textId="77777777" w:rsidR="00810D3B" w:rsidRPr="00541FB0" w:rsidRDefault="00810D3B" w:rsidP="00541FB0">
      <w:pPr>
        <w:pStyle w:val="ListIbrahim2"/>
      </w:pPr>
      <w:r>
        <w:t>Audi</w:t>
      </w:r>
      <w:r w:rsidRPr="00541FB0">
        <w:t>t method, inputs and outputs</w:t>
      </w:r>
    </w:p>
    <w:p w14:paraId="372ACF2A" w14:textId="7D902A36" w:rsidR="006722A9" w:rsidRPr="00541FB0" w:rsidRDefault="006722A9" w:rsidP="00541FB0">
      <w:pPr>
        <w:pStyle w:val="ListIbrahim2"/>
      </w:pPr>
      <w:r w:rsidRPr="00541FB0">
        <w:t xml:space="preserve">Primary contact persons at target and acquirer </w:t>
      </w:r>
      <w:r w:rsidR="00810D3B" w:rsidRPr="00541FB0">
        <w:t>for speedy discussions of issues that arise</w:t>
      </w:r>
    </w:p>
    <w:p w14:paraId="1A49166D" w14:textId="3095A7FA" w:rsidR="006722A9" w:rsidRPr="00541FB0" w:rsidRDefault="006722A9" w:rsidP="00541FB0">
      <w:pPr>
        <w:pStyle w:val="ListIbrahim2"/>
      </w:pPr>
      <w:r w:rsidRPr="00541FB0">
        <w:t>Timeline</w:t>
      </w:r>
      <w:r w:rsidR="00810D3B" w:rsidRPr="00541FB0">
        <w:t xml:space="preserve"> and logistics especially if it involves an on-site visit </w:t>
      </w:r>
    </w:p>
    <w:p w14:paraId="7546C8F6" w14:textId="4B26A84A" w:rsidR="006722A9" w:rsidRPr="00541FB0" w:rsidRDefault="006722A9" w:rsidP="00541FB0">
      <w:pPr>
        <w:pStyle w:val="ListIbrahim2"/>
      </w:pPr>
      <w:r w:rsidRPr="00541FB0">
        <w:t>Confidentiality</w:t>
      </w:r>
      <w:r w:rsidR="00810D3B" w:rsidRPr="00541FB0">
        <w:t xml:space="preserve"> parameters</w:t>
      </w:r>
    </w:p>
    <w:p w14:paraId="13E10A76" w14:textId="51F496F7" w:rsidR="00A1002F" w:rsidRPr="00541FB0" w:rsidRDefault="00810D3B" w:rsidP="00541FB0">
      <w:pPr>
        <w:pStyle w:val="ListIbrahim2"/>
      </w:pPr>
      <w:r w:rsidRPr="00541FB0">
        <w:t xml:space="preserve">Code vulnerabilities </w:t>
      </w:r>
      <w:r w:rsidR="000511D7" w:rsidRPr="00541FB0">
        <w:t xml:space="preserve">and version control </w:t>
      </w:r>
      <w:r w:rsidR="00702291" w:rsidRPr="00541FB0">
        <w:t>analysis</w:t>
      </w:r>
    </w:p>
    <w:p w14:paraId="6790BCF6" w14:textId="54B440EE" w:rsidR="00A1002F" w:rsidRPr="00541FB0" w:rsidRDefault="00A1002F" w:rsidP="00541FB0">
      <w:pPr>
        <w:pStyle w:val="ListIbrahim2"/>
        <w:spacing w:after="160"/>
        <w:ind w:left="1434" w:hanging="357"/>
      </w:pPr>
      <w:r w:rsidRPr="00541FB0">
        <w:t>C</w:t>
      </w:r>
      <w:r w:rsidR="004C6B67" w:rsidRPr="00541FB0">
        <w:t>ost</w:t>
      </w:r>
      <w:r w:rsidR="00810D3B" w:rsidRPr="00541FB0">
        <w:t xml:space="preserve">, normal process and expedited </w:t>
      </w:r>
    </w:p>
    <w:p w14:paraId="56470773" w14:textId="7856DCBA" w:rsidR="00691E56" w:rsidRPr="002C4D0C" w:rsidRDefault="00FF3F0F" w:rsidP="00541FB0">
      <w:pPr>
        <w:pStyle w:val="bodyIbrahim1"/>
      </w:pPr>
      <w:r>
        <w:t>Open source c</w:t>
      </w:r>
      <w:r w:rsidR="004C6B67" w:rsidRPr="002C4D0C">
        <w:t>ompliance is a</w:t>
      </w:r>
      <w:r>
        <w:t>n ongoing</w:t>
      </w:r>
      <w:r w:rsidR="004C6B67" w:rsidRPr="002C4D0C">
        <w:t xml:space="preserve"> process, not a destination. </w:t>
      </w:r>
      <w:r w:rsidR="00F35469" w:rsidRPr="002C4D0C">
        <w:t xml:space="preserve">Maintaining good </w:t>
      </w:r>
      <w:r w:rsidR="00702291">
        <w:t xml:space="preserve">open source </w:t>
      </w:r>
      <w:r w:rsidR="00F35469" w:rsidRPr="002C4D0C">
        <w:t>compliance practices enables</w:t>
      </w:r>
      <w:r w:rsidR="004C6B67" w:rsidRPr="002C4D0C">
        <w:t xml:space="preserve"> </w:t>
      </w:r>
      <w:r w:rsidR="00A1002F" w:rsidRPr="002C4D0C">
        <w:t>companies to be</w:t>
      </w:r>
      <w:r w:rsidR="004C6B67" w:rsidRPr="002C4D0C">
        <w:t xml:space="preserve"> prepared for </w:t>
      </w:r>
      <w:r w:rsidR="00F35469" w:rsidRPr="002C4D0C">
        <w:t xml:space="preserve">any scenario where software changes hands, from </w:t>
      </w:r>
      <w:r w:rsidR="00A1002F" w:rsidRPr="002C4D0C">
        <w:t xml:space="preserve">a </w:t>
      </w:r>
      <w:r w:rsidR="004C6B67" w:rsidRPr="002C4D0C">
        <w:t xml:space="preserve">possible acquisition, </w:t>
      </w:r>
      <w:r w:rsidR="00F35469" w:rsidRPr="002C4D0C">
        <w:t xml:space="preserve">a </w:t>
      </w:r>
      <w:r w:rsidR="004C6B67" w:rsidRPr="002C4D0C">
        <w:t xml:space="preserve">sale, </w:t>
      </w:r>
      <w:r w:rsidR="00F35469" w:rsidRPr="002C4D0C">
        <w:t xml:space="preserve">or </w:t>
      </w:r>
      <w:r w:rsidR="00702291">
        <w:t>product or service release</w:t>
      </w:r>
      <w:r w:rsidR="00A1002F" w:rsidRPr="002C4D0C">
        <w:t xml:space="preserve">. </w:t>
      </w:r>
      <w:r w:rsidR="00C3775D" w:rsidRPr="002C4D0C">
        <w:t>For this reason, c</w:t>
      </w:r>
      <w:r w:rsidR="00A1002F" w:rsidRPr="002C4D0C">
        <w:t>ompanies are highly encouraged to invest in building and i</w:t>
      </w:r>
      <w:r w:rsidR="004C6B67" w:rsidRPr="002C4D0C">
        <w:t>mprov</w:t>
      </w:r>
      <w:r w:rsidR="00A1002F" w:rsidRPr="002C4D0C">
        <w:t xml:space="preserve">ing upon their open source compliance programs. </w:t>
      </w:r>
    </w:p>
    <w:p w14:paraId="5BD68E7B" w14:textId="77777777" w:rsidR="00691E56" w:rsidRPr="002C4D0C" w:rsidRDefault="00691E56" w:rsidP="002C4D0C">
      <w:pPr>
        <w:spacing w:after="0" w:line="240" w:lineRule="auto"/>
        <w:rPr>
          <w:rFonts w:ascii="Calibri" w:hAnsi="Calibri" w:cs="ProximaNova-Regular"/>
          <w:color w:val="000000"/>
        </w:rPr>
      </w:pPr>
    </w:p>
    <w:p w14:paraId="13D29CF4" w14:textId="77777777" w:rsidR="00541FB0" w:rsidRDefault="005617EF" w:rsidP="00541FB0">
      <w:pPr>
        <w:spacing w:after="0" w:line="240" w:lineRule="auto"/>
        <w:jc w:val="center"/>
        <w:rPr>
          <w:rFonts w:ascii="Calibri" w:hAnsi="Calibri" w:cs="ProximaNova-Regular"/>
          <w:color w:val="0072C6" w:themeColor="accent1"/>
        </w:rPr>
        <w:sectPr w:rsidR="00541FB0">
          <w:footerReference w:type="default" r:id="rId19"/>
          <w:footerReference w:type="first" r:id="rId20"/>
          <w:pgSz w:w="12240" w:h="15840"/>
          <w:pgMar w:top="1901" w:right="1008" w:bottom="1440" w:left="1008" w:header="0" w:footer="432" w:gutter="0"/>
          <w:cols w:space="720"/>
          <w:formProt w:val="0"/>
          <w:titlePg/>
          <w:docGrid w:linePitch="360" w:charSpace="-2049"/>
        </w:sectPr>
      </w:pPr>
      <w:r>
        <w:rPr>
          <w:rFonts w:ascii="Calibri" w:hAnsi="Calibri" w:cs="ProximaNova-Regular"/>
          <w:color w:val="0072C6" w:themeColor="accent1"/>
        </w:rPr>
        <w:t>###</w:t>
      </w:r>
    </w:p>
    <w:p w14:paraId="16C2C6B2" w14:textId="0762201F" w:rsidR="00597D3F" w:rsidRPr="002C4D0C" w:rsidRDefault="004C6B67" w:rsidP="00541FB0">
      <w:pPr>
        <w:pStyle w:val="HeadingIbrahim1"/>
      </w:pPr>
      <w:bookmarkStart w:id="199" w:name="_Toc492046652"/>
      <w:r w:rsidRPr="002C4D0C">
        <w:lastRenderedPageBreak/>
        <w:t>Resources</w:t>
      </w:r>
      <w:bookmarkEnd w:id="199"/>
    </w:p>
    <w:p w14:paraId="4DF09D4C" w14:textId="4D90EEF1" w:rsidR="00197BB6" w:rsidRPr="00197BB6" w:rsidRDefault="004C6B67" w:rsidP="00197BB6">
      <w:pPr>
        <w:pStyle w:val="bodyIbrahimResources"/>
      </w:pPr>
      <w:r w:rsidRPr="002C4D0C">
        <w:t>Open Source Compliance in the Enterprise</w:t>
      </w:r>
    </w:p>
    <w:p w14:paraId="394AC3C1" w14:textId="4E96F934" w:rsidR="00597D3F" w:rsidRPr="002C4D0C" w:rsidRDefault="004C6B67" w:rsidP="00F16C1E">
      <w:pPr>
        <w:pStyle w:val="bodyIbrahim1"/>
      </w:pPr>
      <w:r w:rsidRPr="002C4D0C">
        <w:t xml:space="preserve">Published by The Linux Foundation, </w:t>
      </w:r>
      <w:hyperlink r:id="rId21" w:history="1">
        <w:r w:rsidR="002569DB" w:rsidRPr="002C4D0C">
          <w:rPr>
            <w:rStyle w:val="affd"/>
          </w:rPr>
          <w:t>Open Source Compliance in the Enterprise</w:t>
        </w:r>
      </w:hyperlink>
      <w:r w:rsidR="002569DB" w:rsidRPr="002C4D0C">
        <w:t xml:space="preserve"> is </w:t>
      </w:r>
      <w:r w:rsidRPr="002C4D0C">
        <w:t xml:space="preserve">a practical guide for </w:t>
      </w:r>
      <w:r w:rsidR="00853F21">
        <w:t>enterprises</w:t>
      </w:r>
      <w:r w:rsidR="00853F21" w:rsidRPr="002C4D0C">
        <w:t xml:space="preserve"> </w:t>
      </w:r>
      <w:r w:rsidRPr="002C4D0C">
        <w:t xml:space="preserve">on how to </w:t>
      </w:r>
      <w:r w:rsidR="00853F21">
        <w:t xml:space="preserve">best </w:t>
      </w:r>
      <w:r w:rsidRPr="002C4D0C">
        <w:t>use open source in products and services, and participate in open source communities</w:t>
      </w:r>
      <w:r w:rsidR="00853F21">
        <w:t xml:space="preserve"> </w:t>
      </w:r>
      <w:r w:rsidRPr="002C4D0C">
        <w:t>in a legal and responsible way.</w:t>
      </w:r>
    </w:p>
    <w:p w14:paraId="56E73294" w14:textId="77777777" w:rsidR="00597D3F" w:rsidRPr="002C4D0C" w:rsidRDefault="004C6B67" w:rsidP="00197BB6">
      <w:pPr>
        <w:pStyle w:val="bodyIbrahimResources"/>
      </w:pPr>
      <w:r w:rsidRPr="002C4D0C">
        <w:t xml:space="preserve">Practical GPL Compliance </w:t>
      </w:r>
    </w:p>
    <w:p w14:paraId="7E8C460E" w14:textId="74F89258" w:rsidR="00597D3F" w:rsidRPr="002C4D0C" w:rsidRDefault="004C6B67" w:rsidP="00F16C1E">
      <w:pPr>
        <w:pStyle w:val="bodyIbrahim1"/>
      </w:pPr>
      <w:r w:rsidRPr="002C4D0C">
        <w:t xml:space="preserve">Published by The Linux Foundation, </w:t>
      </w:r>
      <w:hyperlink r:id="rId22" w:history="1">
        <w:r w:rsidRPr="002C4D0C">
          <w:rPr>
            <w:rStyle w:val="affd"/>
          </w:rPr>
          <w:t>Practical GPL Compliance</w:t>
        </w:r>
      </w:hyperlink>
      <w:r w:rsidRPr="002C4D0C">
        <w:t xml:space="preserve"> is a compliance guide for startups, small businesses, and engineers, particularly focused on complying with the versions of the GNU General Public License (GPL</w:t>
      </w:r>
      <w:r w:rsidR="008669FE" w:rsidRPr="002C4D0C">
        <w:t xml:space="preserve">). </w:t>
      </w:r>
      <w:r w:rsidRPr="002C4D0C">
        <w:t xml:space="preserve">Its goal is to provide practical information to quickly address common issues. </w:t>
      </w:r>
    </w:p>
    <w:p w14:paraId="5542DACC" w14:textId="77777777" w:rsidR="00597D3F" w:rsidRPr="002C4D0C" w:rsidRDefault="004C6B67" w:rsidP="00197BB6">
      <w:pPr>
        <w:pStyle w:val="bodyIbrahimResources"/>
      </w:pPr>
      <w:proofErr w:type="spellStart"/>
      <w:r w:rsidRPr="002C4D0C">
        <w:t>OpenChain</w:t>
      </w:r>
      <w:proofErr w:type="spellEnd"/>
      <w:r w:rsidRPr="002C4D0C">
        <w:t xml:space="preserve"> Curriculum </w:t>
      </w:r>
    </w:p>
    <w:p w14:paraId="00D0B2DC" w14:textId="7F13330D" w:rsidR="00597D3F" w:rsidRPr="002C4D0C" w:rsidRDefault="004C6B67" w:rsidP="00F16C1E">
      <w:pPr>
        <w:pStyle w:val="bodyIbrahim1"/>
      </w:pPr>
      <w:r w:rsidRPr="002C4D0C">
        <w:t xml:space="preserve">The </w:t>
      </w:r>
      <w:hyperlink r:id="rId23" w:history="1">
        <w:r w:rsidRPr="002C4D0C">
          <w:rPr>
            <w:rStyle w:val="affd"/>
          </w:rPr>
          <w:t>OpenChain Curriculum</w:t>
        </w:r>
      </w:hyperlink>
      <w:r w:rsidRPr="002C4D0C">
        <w:t xml:space="preserve"> is designed to help organizations meet the training and process requirements of the </w:t>
      </w:r>
      <w:proofErr w:type="spellStart"/>
      <w:r w:rsidRPr="002C4D0C">
        <w:t>OpenChain</w:t>
      </w:r>
      <w:proofErr w:type="spellEnd"/>
      <w:r w:rsidRPr="002C4D0C">
        <w:t xml:space="preserve"> Specification. It can also be used for general open source training and – because of its public domain licensing – can be partially or fully re-used for internal or external purposes without limitation.</w:t>
      </w:r>
    </w:p>
    <w:p w14:paraId="44475F2A" w14:textId="77777777" w:rsidR="00597D3F" w:rsidRPr="002C4D0C" w:rsidRDefault="004C6B67" w:rsidP="00197BB6">
      <w:pPr>
        <w:pStyle w:val="bodyIbrahimResources"/>
        <w:spacing w:before="160"/>
      </w:pPr>
      <w:r w:rsidRPr="002C4D0C">
        <w:t xml:space="preserve">Compliance Basics for Developers </w:t>
      </w:r>
    </w:p>
    <w:p w14:paraId="08556683" w14:textId="1E9A67F2" w:rsidR="00443537" w:rsidRPr="002C4D0C" w:rsidRDefault="004C6B67" w:rsidP="00197BB6">
      <w:pPr>
        <w:pStyle w:val="bodyIbrahim1"/>
      </w:pPr>
      <w:r w:rsidRPr="002C4D0C">
        <w:t xml:space="preserve">A </w:t>
      </w:r>
      <w:hyperlink r:id="rId24" w:history="1">
        <w:r w:rsidRPr="002C4D0C">
          <w:rPr>
            <w:rStyle w:val="affd"/>
          </w:rPr>
          <w:t>free open source compliance course</w:t>
        </w:r>
      </w:hyperlink>
      <w:r w:rsidRPr="002C4D0C">
        <w:t xml:space="preserve"> from the Linux Foundation targeted for developers.</w:t>
      </w:r>
    </w:p>
    <w:p w14:paraId="1710C7C5" w14:textId="4A76D695" w:rsidR="00291C10" w:rsidRPr="002C4D0C" w:rsidRDefault="006C718F" w:rsidP="00197BB6">
      <w:pPr>
        <w:pStyle w:val="bodyIbrahimResources"/>
      </w:pPr>
      <w:r w:rsidRPr="002C4D0C">
        <w:t>Software Package Data Exchange (SPDX)</w:t>
      </w:r>
    </w:p>
    <w:p w14:paraId="5432B963" w14:textId="7FD7D2DF" w:rsidR="006C718F" w:rsidRPr="002C4D0C" w:rsidRDefault="00D103B8" w:rsidP="00F16C1E">
      <w:pPr>
        <w:pStyle w:val="bodyIbrahim1"/>
      </w:pPr>
      <w:hyperlink r:id="rId25" w:history="1">
        <w:r w:rsidR="006C718F" w:rsidRPr="002C4D0C">
          <w:rPr>
            <w:rStyle w:val="affd"/>
          </w:rPr>
          <w:t>SPDX</w:t>
        </w:r>
      </w:hyperlink>
      <w:r w:rsidR="006C718F" w:rsidRPr="002C4D0C">
        <w:t xml:space="preserve"> is a set of standard format for communicating the components, licenses and copyrights </w:t>
      </w:r>
      <w:r w:rsidR="00853F21">
        <w:t xml:space="preserve">of </w:t>
      </w:r>
      <w:r w:rsidR="006C718F" w:rsidRPr="002C4D0C">
        <w:t xml:space="preserve">software packages. </w:t>
      </w:r>
    </w:p>
    <w:p w14:paraId="75148B3F" w14:textId="6D4C03BB" w:rsidR="00597D3F" w:rsidRPr="002C4D0C" w:rsidRDefault="000438AC" w:rsidP="00197BB6">
      <w:pPr>
        <w:pStyle w:val="bodyIbrahimResources"/>
      </w:pPr>
      <w:r w:rsidRPr="002C4D0C">
        <w:t xml:space="preserve">List of </w:t>
      </w:r>
      <w:r w:rsidR="006A5765" w:rsidRPr="002C4D0C">
        <w:t>Commercial Providers</w:t>
      </w:r>
      <w:r w:rsidR="00853F21" w:rsidRPr="002C4D0C">
        <w:rPr>
          <w:color w:val="FF0000"/>
        </w:rPr>
        <w:t>*</w:t>
      </w:r>
      <w:r w:rsidR="006A5765" w:rsidRPr="002C4D0C">
        <w:rPr>
          <w:color w:val="FF0000"/>
        </w:rPr>
        <w:t xml:space="preserve"> </w:t>
      </w:r>
      <w:r w:rsidR="006A5765" w:rsidRPr="002C4D0C">
        <w:t xml:space="preserve">of Open Source Compliance Solutions </w:t>
      </w:r>
    </w:p>
    <w:p w14:paraId="0A6E85B6" w14:textId="0B1407D4" w:rsidR="00291C10" w:rsidRPr="002C4D0C" w:rsidRDefault="00D103B8" w:rsidP="00F16C1E">
      <w:pPr>
        <w:pStyle w:val="ListIbrahim1"/>
      </w:pPr>
      <w:hyperlink r:id="rId26" w:history="1">
        <w:r w:rsidR="00291C10" w:rsidRPr="002C4D0C">
          <w:rPr>
            <w:rStyle w:val="affd"/>
          </w:rPr>
          <w:t>Black Duck Software</w:t>
        </w:r>
      </w:hyperlink>
    </w:p>
    <w:p w14:paraId="113C33B5" w14:textId="0FC1F140" w:rsidR="00291C10" w:rsidRPr="002C4D0C" w:rsidRDefault="00D103B8" w:rsidP="00F16C1E">
      <w:pPr>
        <w:pStyle w:val="ListIbrahim1"/>
      </w:pPr>
      <w:hyperlink r:id="rId27" w:history="1">
        <w:r w:rsidR="00875DB3" w:rsidRPr="002C4D0C">
          <w:rPr>
            <w:rStyle w:val="affd"/>
          </w:rPr>
          <w:t>Flex</w:t>
        </w:r>
        <w:r w:rsidR="006A5765" w:rsidRPr="002C4D0C">
          <w:rPr>
            <w:rStyle w:val="affd"/>
          </w:rPr>
          <w:t>e</w:t>
        </w:r>
        <w:r w:rsidR="00875DB3" w:rsidRPr="002C4D0C">
          <w:rPr>
            <w:rStyle w:val="affd"/>
          </w:rPr>
          <w:t>ra Software</w:t>
        </w:r>
      </w:hyperlink>
      <w:r w:rsidR="00291C10" w:rsidRPr="002C4D0C">
        <w:t xml:space="preserve"> </w:t>
      </w:r>
      <w:r w:rsidR="006A5765" w:rsidRPr="002C4D0C">
        <w:t xml:space="preserve"> </w:t>
      </w:r>
    </w:p>
    <w:p w14:paraId="2E305544" w14:textId="59B7B774" w:rsidR="006A5765" w:rsidRPr="002C4D0C" w:rsidRDefault="00D103B8" w:rsidP="00F16C1E">
      <w:pPr>
        <w:pStyle w:val="ListIbrahim1"/>
      </w:pPr>
      <w:hyperlink r:id="rId28" w:history="1">
        <w:r w:rsidR="006A5765" w:rsidRPr="002C4D0C">
          <w:rPr>
            <w:rStyle w:val="affd"/>
          </w:rPr>
          <w:t>FOSSA</w:t>
        </w:r>
      </w:hyperlink>
    </w:p>
    <w:p w14:paraId="6D04F4C9" w14:textId="7935EBA4" w:rsidR="00291C10" w:rsidRPr="002C4D0C" w:rsidRDefault="00D103B8" w:rsidP="00F16C1E">
      <w:pPr>
        <w:pStyle w:val="ListIbrahim1"/>
      </w:pPr>
      <w:hyperlink r:id="rId29" w:history="1">
        <w:r w:rsidR="00291C10" w:rsidRPr="002C4D0C">
          <w:rPr>
            <w:rStyle w:val="affd"/>
          </w:rPr>
          <w:t>FOSSID AB</w:t>
        </w:r>
      </w:hyperlink>
    </w:p>
    <w:p w14:paraId="5B4BC591" w14:textId="27EAFDCD" w:rsidR="00291C10" w:rsidRPr="002C4D0C" w:rsidRDefault="00D103B8" w:rsidP="00F16C1E">
      <w:pPr>
        <w:pStyle w:val="ListIbrahim1"/>
      </w:pPr>
      <w:hyperlink r:id="rId30" w:history="1">
        <w:r w:rsidR="00291C10" w:rsidRPr="002C4D0C">
          <w:rPr>
            <w:rStyle w:val="affd"/>
          </w:rPr>
          <w:t>nexB</w:t>
        </w:r>
      </w:hyperlink>
    </w:p>
    <w:p w14:paraId="04E74297" w14:textId="7CE24668" w:rsidR="00291C10" w:rsidRPr="002C4D0C" w:rsidRDefault="00D103B8" w:rsidP="00F16C1E">
      <w:pPr>
        <w:pStyle w:val="ListIbrahim1"/>
      </w:pPr>
      <w:hyperlink r:id="rId31" w:history="1">
        <w:r w:rsidR="00291C10" w:rsidRPr="002C4D0C">
          <w:rPr>
            <w:rStyle w:val="affd"/>
          </w:rPr>
          <w:t>Protecode</w:t>
        </w:r>
      </w:hyperlink>
      <w:r w:rsidR="00875DB3" w:rsidRPr="002C4D0C">
        <w:t xml:space="preserve"> (Synopsys)</w:t>
      </w:r>
    </w:p>
    <w:p w14:paraId="3F8AE522" w14:textId="1FEEE21F" w:rsidR="00291C10" w:rsidRPr="002C4D0C" w:rsidRDefault="00D103B8" w:rsidP="00F16C1E">
      <w:pPr>
        <w:pStyle w:val="ListIbrahim1"/>
      </w:pPr>
      <w:hyperlink r:id="rId32" w:history="1">
        <w:r w:rsidR="00291C10" w:rsidRPr="002C4D0C">
          <w:rPr>
            <w:rStyle w:val="affd"/>
          </w:rPr>
          <w:t>Rogue Wave Software</w:t>
        </w:r>
      </w:hyperlink>
    </w:p>
    <w:p w14:paraId="3F92F3AD" w14:textId="3CF3C08B" w:rsidR="00291C10" w:rsidRPr="002C4D0C" w:rsidRDefault="00D103B8" w:rsidP="00F16C1E">
      <w:pPr>
        <w:pStyle w:val="ListIbrahim1"/>
      </w:pPr>
      <w:hyperlink r:id="rId33" w:history="1">
        <w:r w:rsidR="00291C10" w:rsidRPr="002C4D0C">
          <w:rPr>
            <w:rStyle w:val="affd"/>
          </w:rPr>
          <w:t>WhiteSource Software</w:t>
        </w:r>
      </w:hyperlink>
      <w:r w:rsidR="00291C10" w:rsidRPr="002C4D0C">
        <w:t xml:space="preserve"> </w:t>
      </w:r>
    </w:p>
    <w:p w14:paraId="42436C47" w14:textId="3A604270" w:rsidR="006C718F" w:rsidRPr="002C4D0C" w:rsidRDefault="006C718F" w:rsidP="00197BB6">
      <w:pPr>
        <w:pStyle w:val="bodyIbrahimResources"/>
      </w:pPr>
      <w:r w:rsidRPr="002C4D0C">
        <w:t>Open Source Compliance Tool</w:t>
      </w:r>
      <w:r w:rsidR="00F923E9" w:rsidRPr="002C4D0C">
        <w:t>s</w:t>
      </w:r>
      <w:r w:rsidR="00853F21" w:rsidRPr="002C4D0C">
        <w:rPr>
          <w:color w:val="FF0000"/>
        </w:rPr>
        <w:t>*</w:t>
      </w:r>
    </w:p>
    <w:p w14:paraId="5ED7A154" w14:textId="4B146FCB" w:rsidR="006C718F" w:rsidRPr="002C4D0C" w:rsidRDefault="00D103B8" w:rsidP="00F16C1E">
      <w:pPr>
        <w:pStyle w:val="ListIbrahim1"/>
      </w:pPr>
      <w:hyperlink r:id="rId34" w:history="1">
        <w:r w:rsidR="006C718F" w:rsidRPr="002C4D0C">
          <w:rPr>
            <w:rStyle w:val="affd"/>
          </w:rPr>
          <w:t>FOSSology</w:t>
        </w:r>
      </w:hyperlink>
      <w:r w:rsidR="006C718F" w:rsidRPr="002C4D0C">
        <w:t xml:space="preserve"> is an open source license compliance software system and toolkit. </w:t>
      </w:r>
    </w:p>
    <w:p w14:paraId="68141A1E" w14:textId="356D5F0B" w:rsidR="00F923E9" w:rsidRDefault="00D103B8" w:rsidP="00F16C1E">
      <w:pPr>
        <w:pStyle w:val="ListIbrahim1"/>
      </w:pPr>
      <w:hyperlink r:id="rId35" w:history="1">
        <w:r w:rsidR="00F923E9" w:rsidRPr="002C4D0C">
          <w:rPr>
            <w:rStyle w:val="affd"/>
          </w:rPr>
          <w:t>Binary Analysis Tool</w:t>
        </w:r>
      </w:hyperlink>
      <w:r w:rsidR="00F923E9" w:rsidRPr="002C4D0C">
        <w:t xml:space="preserve"> is an open source tool that </w:t>
      </w:r>
      <w:r w:rsidR="006D0F79">
        <w:t xml:space="preserve">assist in compliance activities. It </w:t>
      </w:r>
      <w:r w:rsidR="00F923E9" w:rsidRPr="002C4D0C">
        <w:t xml:space="preserve">examines binary code looking for compliance issues. </w:t>
      </w:r>
    </w:p>
    <w:p w14:paraId="1B327CD4" w14:textId="7792FB83" w:rsidR="00197BB6" w:rsidRDefault="00853F21" w:rsidP="00F16C1E">
      <w:pPr>
        <w:pStyle w:val="bodyIbrahim1"/>
      </w:pPr>
      <w:r w:rsidRPr="009C2C96">
        <w:rPr>
          <w:color w:val="FF0000"/>
        </w:rPr>
        <w:t>*</w:t>
      </w:r>
      <w:r w:rsidRPr="009C2C96">
        <w:t xml:space="preserve"> </w:t>
      </w:r>
      <w:r w:rsidRPr="00F16C1E">
        <w:rPr>
          <w:i/>
        </w:rPr>
        <w:t>The author apologized in advance if these lists are missing any provider or tool. If so, please email</w:t>
      </w:r>
      <w:r w:rsidR="009C2C96" w:rsidRPr="00F16C1E">
        <w:rPr>
          <w:i/>
        </w:rPr>
        <w:t xml:space="preserve"> </w:t>
      </w:r>
      <w:hyperlink r:id="rId36" w:history="1">
        <w:r w:rsidR="009C2C96" w:rsidRPr="00F16C1E">
          <w:rPr>
            <w:rStyle w:val="affd"/>
            <w:i/>
          </w:rPr>
          <w:t>info@linuxfoundation.org</w:t>
        </w:r>
      </w:hyperlink>
      <w:r w:rsidR="009C2C96" w:rsidRPr="00F16C1E">
        <w:rPr>
          <w:i/>
        </w:rPr>
        <w:t xml:space="preserve"> </w:t>
      </w:r>
      <w:r w:rsidR="00F0185C" w:rsidRPr="00F16C1E">
        <w:rPr>
          <w:i/>
        </w:rPr>
        <w:t>to be added to the appropriate list</w:t>
      </w:r>
      <w:r w:rsidRPr="00F16C1E">
        <w:rPr>
          <w:i/>
        </w:rPr>
        <w:t>.</w:t>
      </w:r>
      <w:r w:rsidRPr="009C2C96">
        <w:t xml:space="preserve"> </w:t>
      </w:r>
      <w:r w:rsidR="00197BB6">
        <w:br w:type="page"/>
      </w:r>
    </w:p>
    <w:p w14:paraId="302ED724" w14:textId="0B0217EF" w:rsidR="00597D3F" w:rsidRPr="002C4D0C" w:rsidRDefault="004C6B67" w:rsidP="00F16C1E">
      <w:pPr>
        <w:pStyle w:val="HeadingIbrahim1"/>
      </w:pPr>
      <w:bookmarkStart w:id="200" w:name="_Toc492046653"/>
      <w:r w:rsidRPr="002C4D0C">
        <w:lastRenderedPageBreak/>
        <w:t>Acknowledgments</w:t>
      </w:r>
      <w:bookmarkEnd w:id="200"/>
    </w:p>
    <w:p w14:paraId="763BF86C" w14:textId="1B740909" w:rsidR="00597D3F" w:rsidRPr="002C4D0C" w:rsidRDefault="00D103B8" w:rsidP="00F16C1E">
      <w:pPr>
        <w:pStyle w:val="bodyIbrahim1"/>
      </w:pPr>
      <w:hyperlink r:id="rId37" w:history="1">
        <w:r w:rsidR="004C6B67" w:rsidRPr="002C4D0C">
          <w:rPr>
            <w:rStyle w:val="affd"/>
            <w:rFonts w:cs="ProximaNova-Regular"/>
          </w:rPr>
          <w:t>OpenChain project</w:t>
        </w:r>
      </w:hyperlink>
      <w:r w:rsidR="004C6B67" w:rsidRPr="002C4D0C">
        <w:t xml:space="preserve">, for the permission to use material and </w:t>
      </w:r>
      <w:r w:rsidR="009C273C" w:rsidRPr="002C4D0C">
        <w:t xml:space="preserve">re-worked </w:t>
      </w:r>
      <w:r w:rsidR="00C0716F">
        <w:t>graphics presented in S</w:t>
      </w:r>
      <w:r w:rsidR="004C6B67" w:rsidRPr="002C4D0C">
        <w:t>ection</w:t>
      </w:r>
      <w:r w:rsidR="00C0716F">
        <w:t xml:space="preserve"> 2.</w:t>
      </w:r>
      <w:r w:rsidR="004C6B67" w:rsidRPr="002C4D0C">
        <w:t xml:space="preserve"> </w:t>
      </w:r>
    </w:p>
    <w:p w14:paraId="07A26C03" w14:textId="1001B475" w:rsidR="00983310" w:rsidRPr="000438AC" w:rsidRDefault="00ED7123" w:rsidP="00F16C1E">
      <w:pPr>
        <w:pStyle w:val="bodyIbrahim1"/>
      </w:pPr>
      <w:r w:rsidRPr="002C4D0C">
        <w:t>Brian Warner</w:t>
      </w:r>
      <w:r w:rsidR="00983310" w:rsidRPr="002C4D0C">
        <w:t xml:space="preserve"> (Senior Manager, Open Source Strategy and Engineering, Samsung)</w:t>
      </w:r>
      <w:r w:rsidR="00D101D2">
        <w:t xml:space="preserve">, for his editing efforts and </w:t>
      </w:r>
      <w:r w:rsidR="00983310" w:rsidRPr="002C4D0C">
        <w:t xml:space="preserve">proof reading. </w:t>
      </w:r>
    </w:p>
    <w:p w14:paraId="2D67420C" w14:textId="037CF913" w:rsidR="00ED7123" w:rsidRPr="000438AC" w:rsidRDefault="00ED7123" w:rsidP="00F16C1E">
      <w:pPr>
        <w:pStyle w:val="bodyIbrahim1"/>
      </w:pPr>
      <w:r w:rsidRPr="000438AC">
        <w:t xml:space="preserve">Phil </w:t>
      </w:r>
      <w:proofErr w:type="spellStart"/>
      <w:r w:rsidRPr="000438AC">
        <w:t>Odence</w:t>
      </w:r>
      <w:proofErr w:type="spellEnd"/>
      <w:r w:rsidRPr="000438AC">
        <w:t xml:space="preserve"> (VP &amp;GM, Black Duck Software) for being available to discuss the M&amp;A audit process.</w:t>
      </w:r>
    </w:p>
    <w:p w14:paraId="2B82327B" w14:textId="30FD5783" w:rsidR="00ED7123" w:rsidRPr="000438AC" w:rsidRDefault="00ED7123" w:rsidP="00F16C1E">
      <w:pPr>
        <w:pStyle w:val="bodyIbrahim1"/>
      </w:pPr>
      <w:r w:rsidRPr="000438AC">
        <w:t xml:space="preserve">Jon </w:t>
      </w:r>
      <w:proofErr w:type="spellStart"/>
      <w:r w:rsidRPr="000438AC">
        <w:t>Aldama</w:t>
      </w:r>
      <w:proofErr w:type="spellEnd"/>
      <w:r w:rsidRPr="000438AC">
        <w:t xml:space="preserve"> (VP of Product, FOSSID AB) for being available to discuss the blind and DIY audit process.</w:t>
      </w:r>
    </w:p>
    <w:p w14:paraId="7BE1DB3A" w14:textId="5DA6C98D" w:rsidR="00ED7123" w:rsidRPr="002C4D0C" w:rsidRDefault="001B5CE8" w:rsidP="00F16C1E">
      <w:pPr>
        <w:pStyle w:val="bodyIbrahim1"/>
      </w:pPr>
      <w:r>
        <w:t xml:space="preserve">Jose L. Lopez (Senior Corporate Counsel, </w:t>
      </w:r>
      <w:proofErr w:type="spellStart"/>
      <w:r>
        <w:t>SamsungNEXT</w:t>
      </w:r>
      <w:proofErr w:type="spellEnd"/>
      <w:r>
        <w:t xml:space="preserve">), </w:t>
      </w:r>
      <w:r w:rsidR="00ED7123" w:rsidRPr="000438AC">
        <w:t>David Marr (VP of Legal, Qualcomm)</w:t>
      </w:r>
      <w:r>
        <w:t xml:space="preserve">, </w:t>
      </w:r>
      <w:proofErr w:type="spellStart"/>
      <w:r w:rsidRPr="000438AC">
        <w:t>Nithya</w:t>
      </w:r>
      <w:proofErr w:type="spellEnd"/>
      <w:r w:rsidRPr="000438AC">
        <w:t xml:space="preserve"> Ruff (Senior Director of Open Source Practice, Comcast),</w:t>
      </w:r>
      <w:r>
        <w:t xml:space="preserve"> and </w:t>
      </w:r>
      <w:r w:rsidRPr="000438AC">
        <w:t>Gil Yehuda (Senior Director of Open Source, Oath)</w:t>
      </w:r>
      <w:r>
        <w:t xml:space="preserve"> </w:t>
      </w:r>
      <w:r w:rsidR="00ED7123" w:rsidRPr="000438AC">
        <w:t>for their review</w:t>
      </w:r>
      <w:r w:rsidR="006B6AC6">
        <w:t>s</w:t>
      </w:r>
      <w:r w:rsidR="00ED7123" w:rsidRPr="000438AC">
        <w:t xml:space="preserve"> and </w:t>
      </w:r>
      <w:r>
        <w:t xml:space="preserve">valuable </w:t>
      </w:r>
      <w:r w:rsidR="00ED7123" w:rsidRPr="000438AC">
        <w:t>feedback</w:t>
      </w:r>
      <w:r w:rsidR="00A533E8">
        <w:t xml:space="preserve"> </w:t>
      </w:r>
      <w:r w:rsidR="00D101D2">
        <w:t>that helped improve the paper and highlight some of the details that would have been otherwise missing</w:t>
      </w:r>
      <w:r w:rsidR="00ED7123" w:rsidRPr="000438AC">
        <w:t xml:space="preserve">. </w:t>
      </w:r>
    </w:p>
    <w:p w14:paraId="13E3F55D" w14:textId="6114BE9B" w:rsidR="00983310" w:rsidRPr="00F16C1E" w:rsidRDefault="00ED7123" w:rsidP="00F16C1E">
      <w:pPr>
        <w:pStyle w:val="bodyIbrahim1"/>
      </w:pPr>
      <w:r w:rsidRPr="000438AC">
        <w:t xml:space="preserve">Shane Coughlan (Program Manager, </w:t>
      </w:r>
      <w:proofErr w:type="spellStart"/>
      <w:r w:rsidRPr="000438AC">
        <w:t>OpenChain</w:t>
      </w:r>
      <w:proofErr w:type="spellEnd"/>
      <w:r w:rsidRPr="000438AC">
        <w:t xml:space="preserve">), for his review and ensuring </w:t>
      </w:r>
      <w:proofErr w:type="spellStart"/>
      <w:r w:rsidRPr="000438AC">
        <w:t>OpenChain’s</w:t>
      </w:r>
      <w:proofErr w:type="spellEnd"/>
      <w:r w:rsidRPr="000438AC">
        <w:t xml:space="preserve"> mentions are accurate. </w:t>
      </w:r>
    </w:p>
    <w:p w14:paraId="7F828A2E" w14:textId="77777777" w:rsidR="00D101D2" w:rsidRDefault="00D101D2">
      <w:pPr>
        <w:spacing w:after="0" w:line="240" w:lineRule="auto"/>
        <w:rPr>
          <w:rFonts w:ascii="Calibri" w:eastAsia="Arial Unicode MS" w:hAnsi="Calibri" w:cs="Lucida Sans"/>
          <w:szCs w:val="28"/>
        </w:rPr>
      </w:pPr>
      <w:r>
        <w:rPr>
          <w:rFonts w:ascii="Calibri" w:hAnsi="Calibri"/>
        </w:rPr>
        <w:br w:type="page"/>
      </w:r>
    </w:p>
    <w:p w14:paraId="6C4FABE6" w14:textId="742AC715" w:rsidR="00597D3F" w:rsidRPr="002C4D0C" w:rsidRDefault="004C6B67" w:rsidP="00F16C1E">
      <w:pPr>
        <w:pStyle w:val="HeadingIbrahim1"/>
      </w:pPr>
      <w:bookmarkStart w:id="201" w:name="_Toc492046654"/>
      <w:r w:rsidRPr="002C4D0C">
        <w:lastRenderedPageBreak/>
        <w:t>About the author</w:t>
      </w:r>
      <w:bookmarkEnd w:id="201"/>
    </w:p>
    <w:p w14:paraId="1393BFB5" w14:textId="77777777" w:rsidR="00A65710" w:rsidRDefault="00907CF2" w:rsidP="00A65710">
      <w:pPr>
        <w:rPr>
          <w:rFonts w:ascii="Calibri" w:hAnsi="Calibri"/>
        </w:rPr>
      </w:pPr>
      <w:r w:rsidRPr="002C4D0C">
        <w:rPr>
          <w:rFonts w:ascii="Calibri" w:hAnsi="Calibri"/>
          <w:noProof/>
        </w:rPr>
        <w:drawing>
          <wp:anchor distT="0" distB="3175" distL="0" distR="114300" simplePos="0" relativeHeight="2" behindDoc="0" locked="0" layoutInCell="1" allowOverlap="1" wp14:anchorId="451A630C" wp14:editId="1D914BAA">
            <wp:simplePos x="0" y="0"/>
            <wp:positionH relativeFrom="margin">
              <wp:posOffset>-2540</wp:posOffset>
            </wp:positionH>
            <wp:positionV relativeFrom="paragraph">
              <wp:posOffset>110490</wp:posOffset>
            </wp:positionV>
            <wp:extent cx="1400175" cy="1627505"/>
            <wp:effectExtent l="0" t="0" r="9525" b="0"/>
            <wp:wrapSquare wrapText="bothSides"/>
            <wp:docPr id="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3"/>
                    <pic:cNvPicPr>
                      <a:picLocks noChangeAspect="1" noChangeArrowheads="1"/>
                    </pic:cNvPicPr>
                  </pic:nvPicPr>
                  <pic:blipFill>
                    <a:blip r:embed="rId38"/>
                    <a:stretch>
                      <a:fillRect/>
                    </a:stretch>
                  </pic:blipFill>
                  <pic:spPr bwMode="auto">
                    <a:xfrm>
                      <a:off x="0" y="0"/>
                      <a:ext cx="1400175" cy="1627505"/>
                    </a:xfrm>
                    <a:prstGeom prst="rect">
                      <a:avLst/>
                    </a:prstGeom>
                  </pic:spPr>
                </pic:pic>
              </a:graphicData>
            </a:graphic>
            <wp14:sizeRelH relativeFrom="margin">
              <wp14:pctWidth>0</wp14:pctWidth>
            </wp14:sizeRelH>
            <wp14:sizeRelV relativeFrom="margin">
              <wp14:pctHeight>0</wp14:pctHeight>
            </wp14:sizeRelV>
          </wp:anchor>
        </w:drawing>
      </w:r>
    </w:p>
    <w:p w14:paraId="753DC07C" w14:textId="44B94B8A" w:rsidR="00597D3F" w:rsidRPr="00A65710" w:rsidRDefault="004C6B67" w:rsidP="00F16C1E">
      <w:pPr>
        <w:pStyle w:val="bodyIbrahim1"/>
      </w:pPr>
      <w:r w:rsidRPr="00A65710">
        <w:t>Ibrahim Haddad (Ph.D.) is Vice President of R&amp;D and the Head of the Open Source Gr</w:t>
      </w:r>
      <w:r w:rsidR="006722A9" w:rsidRPr="00A65710">
        <w:t>oup at Samsung Research America</w:t>
      </w:r>
      <w:r w:rsidRPr="00A65710">
        <w:t>. He is currently serving as Vice President of the Open Connectivity Foundation and the Director on the Board representing Samsung Electronics.</w:t>
      </w:r>
      <w:r w:rsidR="00A65710" w:rsidRPr="00A65710">
        <w:t xml:space="preserve"> He is the author of “Open Source Compliance in the Enterprise”, a practical guide for enterprises on how to best use open source in products and services, and participate in open source communities in a legal and responsible way.</w:t>
      </w:r>
    </w:p>
    <w:p w14:paraId="16F84E4B" w14:textId="6F15F7E2" w:rsidR="00B472B2" w:rsidRDefault="00B472B2" w:rsidP="00F16C1E">
      <w:pPr>
        <w:pStyle w:val="bodyIbrahim1"/>
        <w:contextualSpacing/>
      </w:pPr>
      <w:r>
        <w:t xml:space="preserve">Web: </w:t>
      </w:r>
      <w:hyperlink r:id="rId39" w:history="1">
        <w:r w:rsidRPr="0058190F">
          <w:rPr>
            <w:rStyle w:val="affd"/>
          </w:rPr>
          <w:t>http://www.ibrahimatlinux.com/</w:t>
        </w:r>
      </w:hyperlink>
    </w:p>
    <w:p w14:paraId="55ED1978" w14:textId="38D386F2" w:rsidR="00597D3F" w:rsidRPr="002C4D0C" w:rsidRDefault="004C6B67" w:rsidP="00F16C1E">
      <w:pPr>
        <w:pStyle w:val="bodyIbrahim1"/>
      </w:pPr>
      <w:r w:rsidRPr="00A65710">
        <w:t>Twitter:</w:t>
      </w:r>
      <w:hyperlink r:id="rId40" w:history="1">
        <w:r w:rsidRPr="00243C26">
          <w:rPr>
            <w:rStyle w:val="affd"/>
          </w:rPr>
          <w:t xml:space="preserve"> @IbrahimAtLinux</w:t>
        </w:r>
      </w:hyperlink>
    </w:p>
    <w:sectPr w:rsidR="00597D3F" w:rsidRPr="002C4D0C">
      <w:pgSz w:w="12240" w:h="15840"/>
      <w:pgMar w:top="1901" w:right="1008" w:bottom="1440" w:left="1008" w:header="0" w:footer="432" w:gutter="0"/>
      <w:cols w:space="720"/>
      <w:formProt w:val="0"/>
      <w:titlePg/>
      <w:docGrid w:linePitch="360" w:charSpace="-204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7A493EF" w14:textId="77777777" w:rsidR="00D86DD4" w:rsidRDefault="00D86DD4">
      <w:pPr>
        <w:spacing w:after="0" w:line="240" w:lineRule="auto"/>
      </w:pPr>
      <w:r>
        <w:separator/>
      </w:r>
    </w:p>
  </w:endnote>
  <w:endnote w:type="continuationSeparator" w:id="0">
    <w:p w14:paraId="21E2C309" w14:textId="77777777" w:rsidR="00D86DD4" w:rsidRDefault="00D86DD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ＭＳ 明朝">
    <w:altName w:val="MS Mincho"/>
    <w:panose1 w:val="02020609040205080304"/>
    <w:charset w:val="80"/>
    <w:family w:val="roman"/>
    <w:pitch w:val="fixed"/>
    <w:sig w:usb0="E00002FF" w:usb1="6AC7FDFB" w:usb2="00000012" w:usb3="00000000" w:csb0="0002009F" w:csb1="00000000"/>
  </w:font>
  <w:font w:name="Georgia">
    <w:panose1 w:val="02040502050405020303"/>
    <w:charset w:val="00"/>
    <w:family w:val="roman"/>
    <w:pitch w:val="variable"/>
    <w:sig w:usb0="00000287" w:usb1="00000000" w:usb2="00000000" w:usb3="00000000" w:csb0="0000009F" w:csb1="00000000"/>
  </w:font>
  <w:font w:name="Segoe UI">
    <w:altName w:val="Calibri"/>
    <w:panose1 w:val="020B0502040204020203"/>
    <w:charset w:val="00"/>
    <w:family w:val="swiss"/>
    <w:pitch w:val="variable"/>
    <w:sig w:usb0="E10022FF" w:usb1="C000E47F" w:usb2="00000029" w:usb3="00000000" w:csb0="000001DF" w:csb1="00000000"/>
  </w:font>
  <w:font w:name="Consolas">
    <w:panose1 w:val="020B0609020204030204"/>
    <w:charset w:val="00"/>
    <w:family w:val="modern"/>
    <w:pitch w:val="fixed"/>
    <w:sig w:usb0="E10002FF" w:usb1="4000FCFF" w:usb2="00000009" w:usb3="00000000" w:csb0="0000019F" w:csb1="00000000"/>
  </w:font>
  <w:font w:name="Liberation Sans">
    <w:altName w:val="Arial"/>
    <w:charset w:val="00"/>
    <w:family w:val="swiss"/>
    <w:pitch w:val="variable"/>
    <w:sig w:usb0="E0000AFF" w:usb1="500078FF" w:usb2="00000021" w:usb3="00000000" w:csb0="000001BF" w:csb1="00000000"/>
  </w:font>
  <w:font w:name="Arial Unicode MS">
    <w:panose1 w:val="020B0604020202020204"/>
    <w:charset w:val="80"/>
    <w:family w:val="modern"/>
    <w:pitch w:val="variable"/>
    <w:sig w:usb0="F7FFAFFF" w:usb1="E9DFFFFF" w:usb2="0000003F" w:usb3="00000000" w:csb0="003F01FF" w:csb1="00000000"/>
  </w:font>
  <w:font w:name="Lucida Sans">
    <w:panose1 w:val="020B0602040502020204"/>
    <w:charset w:val="00"/>
    <w:family w:val="swiss"/>
    <w:pitch w:val="variable"/>
    <w:sig w:usb0="00000A87" w:usb1="00000000" w:usb2="00000000" w:usb3="00000000" w:csb0="000000BF" w:csb1="00000000"/>
  </w:font>
  <w:font w:name="Calibri">
    <w:panose1 w:val="020F0502020204030204"/>
    <w:charset w:val="00"/>
    <w:family w:val="swiss"/>
    <w:pitch w:val="variable"/>
    <w:sig w:usb0="E00002FF" w:usb1="4000ACFF" w:usb2="00000001" w:usb3="00000000" w:csb0="0000019F" w:csb1="00000000"/>
  </w:font>
  <w:font w:name="ProximaNova-Regular">
    <w:altName w:val="Calibri"/>
    <w:panose1 w:val="00000000000000000000"/>
    <w:charset w:val="00"/>
    <w:family w:val="auto"/>
    <w:notTrueType/>
    <w:pitch w:val="default"/>
    <w:sig w:usb0="00000003" w:usb1="00000000" w:usb2="00000000" w:usb3="00000000" w:csb0="00000001" w:csb1="00000000"/>
  </w:font>
  <w:font w:name="メイリオ">
    <w:panose1 w:val="020B0604030504040204"/>
    <w:charset w:val="80"/>
    <w:family w:val="modern"/>
    <w:pitch w:val="variable"/>
    <w:sig w:usb0="E10102FF" w:usb1="EAC7FFFF" w:usb2="00010012" w:usb3="00000000" w:csb0="0002009F" w:csb1="00000000"/>
  </w:font>
  <w:font w:name="ＭＳ Ｐゴシック">
    <w:panose1 w:val="020B0600070205080204"/>
    <w:charset w:val="80"/>
    <w:family w:val="modern"/>
    <w:pitch w:val="variable"/>
    <w:sig w:usb0="E00002FF" w:usb1="6AC7FDFB" w:usb2="00000012" w:usb3="00000000" w:csb0="0002009F" w:csb1="00000000"/>
  </w:font>
  <w:font w:name="Segoe Print">
    <w:panose1 w:val="02000600000000000000"/>
    <w:charset w:val="00"/>
    <w:family w:val="auto"/>
    <w:pitch w:val="variable"/>
    <w:sig w:usb0="0000028F"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b/>
        <w:sz w:val="18"/>
      </w:rPr>
      <w:id w:val="308659512"/>
      <w:docPartObj>
        <w:docPartGallery w:val="Page Numbers (Bottom of Page)"/>
        <w:docPartUnique/>
      </w:docPartObj>
    </w:sdtPr>
    <w:sdtContent>
      <w:p w14:paraId="3E34F02D" w14:textId="58C7415C" w:rsidR="00D103B8" w:rsidRPr="002C4D0C" w:rsidRDefault="00D103B8">
        <w:pPr>
          <w:pStyle w:val="af0"/>
          <w:shd w:val="clear" w:color="auto" w:fill="0072C6"/>
          <w:rPr>
            <w:b/>
            <w:sz w:val="18"/>
          </w:rPr>
        </w:pPr>
        <w:r w:rsidRPr="002C4D0C">
          <w:rPr>
            <w:b/>
            <w:sz w:val="18"/>
          </w:rPr>
          <w:fldChar w:fldCharType="begin"/>
        </w:r>
        <w:r w:rsidRPr="002C4D0C">
          <w:rPr>
            <w:b/>
            <w:sz w:val="18"/>
          </w:rPr>
          <w:instrText>PAGE</w:instrText>
        </w:r>
        <w:r w:rsidRPr="002C4D0C">
          <w:rPr>
            <w:b/>
            <w:sz w:val="18"/>
          </w:rPr>
          <w:fldChar w:fldCharType="separate"/>
        </w:r>
        <w:r w:rsidR="00795409">
          <w:rPr>
            <w:b/>
            <w:noProof/>
            <w:sz w:val="18"/>
          </w:rPr>
          <w:t>7</w:t>
        </w:r>
        <w:r w:rsidRPr="002C4D0C">
          <w:rPr>
            <w:b/>
            <w:sz w:val="18"/>
          </w:rPr>
          <w:fldChar w:fldCharType="end"/>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104A6BE" w14:textId="30A20B4D" w:rsidR="00D103B8" w:rsidRPr="003D1D8A" w:rsidRDefault="00D103B8" w:rsidP="006E02FA">
    <w:pPr>
      <w:jc w:val="center"/>
      <w:rPr>
        <w:rFonts w:ascii="Calibri" w:hAnsi="Calibri"/>
        <w:sz w:val="16"/>
      </w:rPr>
    </w:pPr>
    <w:r w:rsidRPr="003D1D8A">
      <w:rPr>
        <w:rFonts w:ascii="Calibri" w:hAnsi="Calibri" w:hint="eastAsia"/>
        <w:sz w:val="16"/>
      </w:rPr>
      <w:t>免責事項：本書は、法律的顧問とは異なる経歴を持つ著者知見に基づくものであり、法的アドバイスを提供するものではありません。</w:t>
    </w:r>
    <w:r>
      <w:rPr>
        <w:rFonts w:ascii="Calibri" w:hAnsi="Calibri"/>
        <w:sz w:val="16"/>
      </w:rPr>
      <w:br/>
    </w:r>
    <w:r w:rsidRPr="003D1D8A">
      <w:rPr>
        <w:rFonts w:ascii="Calibri" w:hAnsi="Calibri" w:hint="eastAsia"/>
        <w:sz w:val="16"/>
      </w:rPr>
      <w:t>また</w:t>
    </w:r>
    <w:r>
      <w:rPr>
        <w:rFonts w:ascii="Calibri" w:hAnsi="Calibri" w:hint="eastAsia"/>
        <w:sz w:val="16"/>
      </w:rPr>
      <w:t>、</w:t>
    </w:r>
    <w:r w:rsidRPr="003D1D8A">
      <w:rPr>
        <w:rFonts w:ascii="Calibri" w:hAnsi="Calibri" w:hint="eastAsia"/>
        <w:sz w:val="16"/>
      </w:rPr>
      <w:t>本書は、著者自身の見解を示したものであり、著者の現在もしくは過去所属の企業の見解を反映していない場合があります。</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FAD6752" w14:textId="77777777" w:rsidR="00D86DD4" w:rsidRDefault="00D86DD4">
      <w:pPr>
        <w:spacing w:after="0" w:line="240" w:lineRule="auto"/>
      </w:pPr>
      <w:r>
        <w:separator/>
      </w:r>
    </w:p>
  </w:footnote>
  <w:footnote w:type="continuationSeparator" w:id="0">
    <w:p w14:paraId="66BE80CE" w14:textId="77777777" w:rsidR="00D86DD4" w:rsidRDefault="00D86DD4">
      <w:pPr>
        <w:spacing w:after="0" w:line="240" w:lineRule="auto"/>
      </w:pPr>
      <w:r>
        <w:continuationSeparator/>
      </w:r>
    </w:p>
  </w:footnote>
  <w:footnote w:id="1">
    <w:p w14:paraId="365BF982" w14:textId="598EB6F1" w:rsidR="00D103B8" w:rsidRDefault="00D103B8">
      <w:pPr>
        <w:pStyle w:val="aff"/>
      </w:pPr>
      <w:r>
        <w:rPr>
          <w:rStyle w:val="afff1"/>
        </w:rPr>
        <w:footnoteRef/>
      </w:r>
      <w:r>
        <w:t xml:space="preserve"> </w:t>
      </w:r>
      <w:r>
        <w:rPr>
          <w:rFonts w:ascii="Calibri" w:hAnsi="Calibri"/>
        </w:rPr>
        <w:t>Please note that FOSSID AB refers to the company and FOSSID refers to the tool.</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D05326"/>
    <w:multiLevelType w:val="multilevel"/>
    <w:tmpl w:val="4752A9AA"/>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
    <w:nsid w:val="05EE1D63"/>
    <w:multiLevelType w:val="multilevel"/>
    <w:tmpl w:val="63426418"/>
    <w:lvl w:ilvl="0">
      <w:start w:val="1"/>
      <w:numFmt w:val="bullet"/>
      <w:pStyle w:val="ListIbrahim1"/>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
    <w:nsid w:val="08403E67"/>
    <w:multiLevelType w:val="multilevel"/>
    <w:tmpl w:val="517EA166"/>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
    <w:nsid w:val="11BA3669"/>
    <w:multiLevelType w:val="hybridMultilevel"/>
    <w:tmpl w:val="97AAE436"/>
    <w:lvl w:ilvl="0" w:tplc="78A24A98">
      <w:start w:val="1"/>
      <w:numFmt w:val="decimal"/>
      <w:pStyle w:val="ListIbrahimNum1"/>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6CF3D60"/>
    <w:multiLevelType w:val="multilevel"/>
    <w:tmpl w:val="A768AFD8"/>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
    <w:nsid w:val="1D7B3E94"/>
    <w:multiLevelType w:val="hybridMultilevel"/>
    <w:tmpl w:val="CF20A2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E17129B"/>
    <w:multiLevelType w:val="hybridMultilevel"/>
    <w:tmpl w:val="EEB09C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2054211"/>
    <w:multiLevelType w:val="hybridMultilevel"/>
    <w:tmpl w:val="7020FA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243F4186"/>
    <w:multiLevelType w:val="hybridMultilevel"/>
    <w:tmpl w:val="791CB9D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nsid w:val="25CA635B"/>
    <w:multiLevelType w:val="multilevel"/>
    <w:tmpl w:val="C7467D56"/>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0">
    <w:nsid w:val="25CD5CA0"/>
    <w:multiLevelType w:val="hybridMultilevel"/>
    <w:tmpl w:val="CE925D3C"/>
    <w:lvl w:ilvl="0" w:tplc="5EC2A4B4">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nsid w:val="27231EE8"/>
    <w:multiLevelType w:val="hybridMultilevel"/>
    <w:tmpl w:val="BFAEFD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83D64CF"/>
    <w:multiLevelType w:val="hybridMultilevel"/>
    <w:tmpl w:val="44CCD1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88F399D"/>
    <w:multiLevelType w:val="hybridMultilevel"/>
    <w:tmpl w:val="06C875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nsid w:val="2E547FD9"/>
    <w:multiLevelType w:val="hybridMultilevel"/>
    <w:tmpl w:val="8CD8C552"/>
    <w:lvl w:ilvl="0" w:tplc="72A0F0E8">
      <w:start w:val="14"/>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5960194"/>
    <w:multiLevelType w:val="multilevel"/>
    <w:tmpl w:val="98C2C0D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6">
    <w:nsid w:val="372121CC"/>
    <w:multiLevelType w:val="hybridMultilevel"/>
    <w:tmpl w:val="F01287F4"/>
    <w:lvl w:ilvl="0" w:tplc="7734994E">
      <w:start w:val="11"/>
      <w:numFmt w:val="decimal"/>
      <w:lvlText w:val="%1."/>
      <w:lvlJc w:val="left"/>
      <w:pPr>
        <w:ind w:left="405" w:hanging="405"/>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nsid w:val="3DB20604"/>
    <w:multiLevelType w:val="hybridMultilevel"/>
    <w:tmpl w:val="2A820EF6"/>
    <w:lvl w:ilvl="0" w:tplc="08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E017EF4"/>
    <w:multiLevelType w:val="hybridMultilevel"/>
    <w:tmpl w:val="3D0C5C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FD04934"/>
    <w:multiLevelType w:val="multilevel"/>
    <w:tmpl w:val="965E3C4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0">
    <w:nsid w:val="439F668F"/>
    <w:multiLevelType w:val="multilevel"/>
    <w:tmpl w:val="95A2CEE0"/>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1">
    <w:nsid w:val="43F55095"/>
    <w:multiLevelType w:val="multilevel"/>
    <w:tmpl w:val="677EB4D4"/>
    <w:lvl w:ilvl="0">
      <w:start w:val="1"/>
      <w:numFmt w:val="decimal"/>
      <w:lvlText w:val="%1."/>
      <w:lvlJc w:val="left"/>
      <w:pPr>
        <w:ind w:left="720" w:hanging="360"/>
      </w:p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2">
    <w:nsid w:val="44343DCA"/>
    <w:multiLevelType w:val="hybridMultilevel"/>
    <w:tmpl w:val="4B14A5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9783D8C"/>
    <w:multiLevelType w:val="hybridMultilevel"/>
    <w:tmpl w:val="B1E050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nsid w:val="4A2359CA"/>
    <w:multiLevelType w:val="hybridMultilevel"/>
    <w:tmpl w:val="D5721C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19217B9"/>
    <w:multiLevelType w:val="hybridMultilevel"/>
    <w:tmpl w:val="87949F5A"/>
    <w:lvl w:ilvl="0" w:tplc="08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33F5144"/>
    <w:multiLevelType w:val="hybridMultilevel"/>
    <w:tmpl w:val="E3526D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7DD0A81"/>
    <w:multiLevelType w:val="hybridMultilevel"/>
    <w:tmpl w:val="4D0C26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AA411F4"/>
    <w:multiLevelType w:val="multilevel"/>
    <w:tmpl w:val="00F2A4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5B272515"/>
    <w:multiLevelType w:val="hybridMultilevel"/>
    <w:tmpl w:val="B96014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B7B43CC"/>
    <w:multiLevelType w:val="multilevel"/>
    <w:tmpl w:val="3EB8636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1">
    <w:nsid w:val="5CFD3009"/>
    <w:multiLevelType w:val="hybridMultilevel"/>
    <w:tmpl w:val="316454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nsid w:val="5E330D99"/>
    <w:multiLevelType w:val="multilevel"/>
    <w:tmpl w:val="8896803A"/>
    <w:lvl w:ilvl="0">
      <w:start w:val="1"/>
      <w:numFmt w:val="bullet"/>
      <w:lvlText w:val=""/>
      <w:lvlJc w:val="left"/>
      <w:pPr>
        <w:ind w:left="720" w:hanging="360"/>
      </w:pPr>
      <w:rPr>
        <w:rFonts w:ascii="Symbol" w:hAnsi="Symbol" w:cs="Symbol" w:hint="default"/>
      </w:rPr>
    </w:lvl>
    <w:lvl w:ilvl="1">
      <w:start w:val="1"/>
      <w:numFmt w:val="bullet"/>
      <w:pStyle w:val="ListIbrahim2"/>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3">
    <w:nsid w:val="63B25ED8"/>
    <w:multiLevelType w:val="multilevel"/>
    <w:tmpl w:val="A48E5FC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4">
    <w:nsid w:val="67D35524"/>
    <w:multiLevelType w:val="hybridMultilevel"/>
    <w:tmpl w:val="4D6A6D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9A4769D"/>
    <w:multiLevelType w:val="multilevel"/>
    <w:tmpl w:val="54BC4230"/>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6">
    <w:nsid w:val="714373EE"/>
    <w:multiLevelType w:val="hybridMultilevel"/>
    <w:tmpl w:val="6A721CB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nsid w:val="71A0473E"/>
    <w:multiLevelType w:val="multilevel"/>
    <w:tmpl w:val="F7A4D940"/>
    <w:lvl w:ilvl="0">
      <w:start w:val="1"/>
      <w:numFmt w:val="decimal"/>
      <w:lvlText w:val="%1."/>
      <w:lvlJc w:val="left"/>
      <w:pPr>
        <w:ind w:left="1080" w:hanging="720"/>
      </w:pPr>
      <w:rPr>
        <w:rFonts w:hint="default"/>
      </w:rPr>
    </w:lvl>
    <w:lvl w:ilvl="1">
      <w:start w:val="5"/>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abstractNum w:abstractNumId="38">
    <w:nsid w:val="73A71819"/>
    <w:multiLevelType w:val="hybridMultilevel"/>
    <w:tmpl w:val="370E9E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AB70F0C"/>
    <w:multiLevelType w:val="hybridMultilevel"/>
    <w:tmpl w:val="BF1AEE6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0">
    <w:nsid w:val="7C3A1672"/>
    <w:multiLevelType w:val="multilevel"/>
    <w:tmpl w:val="717AB36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1">
    <w:nsid w:val="7F1650A8"/>
    <w:multiLevelType w:val="multilevel"/>
    <w:tmpl w:val="0DACFDDE"/>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num w:numId="1">
    <w:abstractNumId w:val="1"/>
  </w:num>
  <w:num w:numId="2">
    <w:abstractNumId w:val="41"/>
  </w:num>
  <w:num w:numId="3">
    <w:abstractNumId w:val="33"/>
  </w:num>
  <w:num w:numId="4">
    <w:abstractNumId w:val="2"/>
  </w:num>
  <w:num w:numId="5">
    <w:abstractNumId w:val="9"/>
  </w:num>
  <w:num w:numId="6">
    <w:abstractNumId w:val="35"/>
  </w:num>
  <w:num w:numId="7">
    <w:abstractNumId w:val="21"/>
  </w:num>
  <w:num w:numId="8">
    <w:abstractNumId w:val="30"/>
  </w:num>
  <w:num w:numId="9">
    <w:abstractNumId w:val="0"/>
  </w:num>
  <w:num w:numId="10">
    <w:abstractNumId w:val="15"/>
  </w:num>
  <w:num w:numId="11">
    <w:abstractNumId w:val="32"/>
  </w:num>
  <w:num w:numId="12">
    <w:abstractNumId w:val="40"/>
  </w:num>
  <w:num w:numId="13">
    <w:abstractNumId w:val="4"/>
  </w:num>
  <w:num w:numId="14">
    <w:abstractNumId w:val="20"/>
  </w:num>
  <w:num w:numId="15">
    <w:abstractNumId w:val="8"/>
  </w:num>
  <w:num w:numId="16">
    <w:abstractNumId w:val="39"/>
  </w:num>
  <w:num w:numId="17">
    <w:abstractNumId w:val="23"/>
  </w:num>
  <w:num w:numId="18">
    <w:abstractNumId w:val="7"/>
  </w:num>
  <w:num w:numId="19">
    <w:abstractNumId w:val="13"/>
  </w:num>
  <w:num w:numId="20">
    <w:abstractNumId w:val="31"/>
  </w:num>
  <w:num w:numId="21">
    <w:abstractNumId w:val="27"/>
  </w:num>
  <w:num w:numId="22">
    <w:abstractNumId w:val="34"/>
  </w:num>
  <w:num w:numId="23">
    <w:abstractNumId w:val="24"/>
  </w:num>
  <w:num w:numId="24">
    <w:abstractNumId w:val="38"/>
  </w:num>
  <w:num w:numId="25">
    <w:abstractNumId w:val="6"/>
  </w:num>
  <w:num w:numId="26">
    <w:abstractNumId w:val="12"/>
  </w:num>
  <w:num w:numId="27">
    <w:abstractNumId w:val="36"/>
  </w:num>
  <w:num w:numId="28">
    <w:abstractNumId w:val="5"/>
  </w:num>
  <w:num w:numId="29">
    <w:abstractNumId w:val="22"/>
  </w:num>
  <w:num w:numId="30">
    <w:abstractNumId w:val="11"/>
  </w:num>
  <w:num w:numId="31">
    <w:abstractNumId w:val="14"/>
  </w:num>
  <w:num w:numId="32">
    <w:abstractNumId w:val="17"/>
  </w:num>
  <w:num w:numId="33">
    <w:abstractNumId w:val="25"/>
  </w:num>
  <w:num w:numId="34">
    <w:abstractNumId w:val="37"/>
  </w:num>
  <w:num w:numId="35">
    <w:abstractNumId w:val="19"/>
  </w:num>
  <w:num w:numId="36">
    <w:abstractNumId w:val="29"/>
  </w:num>
  <w:num w:numId="37">
    <w:abstractNumId w:val="28"/>
  </w:num>
  <w:num w:numId="38">
    <w:abstractNumId w:val="18"/>
  </w:num>
  <w:num w:numId="39">
    <w:abstractNumId w:val="26"/>
  </w:num>
  <w:num w:numId="40">
    <w:abstractNumId w:val="3"/>
  </w:num>
  <w:num w:numId="41">
    <w:abstractNumId w:val="10"/>
  </w:num>
  <w:num w:numId="42">
    <w:abstractNumId w:val="16"/>
  </w:num>
  <w:num w:numId="43">
    <w:abstractNumId w:val="3"/>
  </w:num>
  <w:num w:numId="44">
    <w:abstractNumId w:val="3"/>
  </w:num>
  <w:num w:numId="45">
    <w:abstractNumId w:val="3"/>
    <w:lvlOverride w:ilvl="0">
      <w:startOverride w:val="1"/>
    </w:lvlOverride>
  </w:num>
  <w:num w:numId="46">
    <w:abstractNumId w:val="1"/>
  </w:num>
  <w:num w:numId="47">
    <w:abstractNumId w:val="1"/>
  </w:num>
  <w:num w:numId="48">
    <w:abstractNumId w:val="1"/>
  </w:num>
  <w:num w:numId="4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oNotDisplayPageBoundaries/>
  <w:bordersDoNotSurroundHeader/>
  <w:bordersDoNotSurroundFooter/>
  <w:proofState w:spelling="clean" w:grammar="dirty"/>
  <w:defaultTabStop w:val="720"/>
  <w:characterSpacingControl w:val="doNotCompress"/>
  <w:hdrShapeDefaults>
    <o:shapedefaults v:ext="edit" spidmax="2049">
      <v:textbox inset="5.85pt,.7pt,5.85pt,.7pt"/>
    </o:shapedefaults>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97D3F"/>
    <w:rsid w:val="00004A9B"/>
    <w:rsid w:val="00006815"/>
    <w:rsid w:val="00032E3D"/>
    <w:rsid w:val="000438AC"/>
    <w:rsid w:val="000511D7"/>
    <w:rsid w:val="00060A8A"/>
    <w:rsid w:val="00061DE2"/>
    <w:rsid w:val="0006295A"/>
    <w:rsid w:val="0007415F"/>
    <w:rsid w:val="000864BA"/>
    <w:rsid w:val="00093380"/>
    <w:rsid w:val="000A5F75"/>
    <w:rsid w:val="000B0972"/>
    <w:rsid w:val="000B308C"/>
    <w:rsid w:val="000B59EF"/>
    <w:rsid w:val="000C4467"/>
    <w:rsid w:val="000C6CAA"/>
    <w:rsid w:val="000D2B55"/>
    <w:rsid w:val="000D4E50"/>
    <w:rsid w:val="000D6EA3"/>
    <w:rsid w:val="00111537"/>
    <w:rsid w:val="001310C3"/>
    <w:rsid w:val="00142802"/>
    <w:rsid w:val="00156959"/>
    <w:rsid w:val="00197BB6"/>
    <w:rsid w:val="001A19BA"/>
    <w:rsid w:val="001B269D"/>
    <w:rsid w:val="001B5CE8"/>
    <w:rsid w:val="001C1021"/>
    <w:rsid w:val="001E516E"/>
    <w:rsid w:val="001E6762"/>
    <w:rsid w:val="001E727D"/>
    <w:rsid w:val="001F2403"/>
    <w:rsid w:val="001F25A8"/>
    <w:rsid w:val="001F4E11"/>
    <w:rsid w:val="001F7865"/>
    <w:rsid w:val="0020084E"/>
    <w:rsid w:val="0022070C"/>
    <w:rsid w:val="00224A23"/>
    <w:rsid w:val="00230DF4"/>
    <w:rsid w:val="002319E7"/>
    <w:rsid w:val="00243C26"/>
    <w:rsid w:val="002569DB"/>
    <w:rsid w:val="00260210"/>
    <w:rsid w:val="00265082"/>
    <w:rsid w:val="00266C89"/>
    <w:rsid w:val="002714E6"/>
    <w:rsid w:val="00273069"/>
    <w:rsid w:val="00277146"/>
    <w:rsid w:val="002906F0"/>
    <w:rsid w:val="00291C10"/>
    <w:rsid w:val="0029252A"/>
    <w:rsid w:val="00293720"/>
    <w:rsid w:val="00297890"/>
    <w:rsid w:val="00297A92"/>
    <w:rsid w:val="002A2D19"/>
    <w:rsid w:val="002A3FAE"/>
    <w:rsid w:val="002A5384"/>
    <w:rsid w:val="002A6E10"/>
    <w:rsid w:val="002C16CB"/>
    <w:rsid w:val="002C4D0C"/>
    <w:rsid w:val="002D261B"/>
    <w:rsid w:val="00311A39"/>
    <w:rsid w:val="00325D07"/>
    <w:rsid w:val="00332B9F"/>
    <w:rsid w:val="00332D6C"/>
    <w:rsid w:val="00332ECA"/>
    <w:rsid w:val="00336925"/>
    <w:rsid w:val="003412FE"/>
    <w:rsid w:val="00351C93"/>
    <w:rsid w:val="00361C20"/>
    <w:rsid w:val="00367A81"/>
    <w:rsid w:val="003713C0"/>
    <w:rsid w:val="003743FA"/>
    <w:rsid w:val="003769EA"/>
    <w:rsid w:val="00376B5C"/>
    <w:rsid w:val="00382132"/>
    <w:rsid w:val="003919AF"/>
    <w:rsid w:val="00395A36"/>
    <w:rsid w:val="00396D9B"/>
    <w:rsid w:val="003A30D4"/>
    <w:rsid w:val="003B3C93"/>
    <w:rsid w:val="003C05EC"/>
    <w:rsid w:val="003C0EDC"/>
    <w:rsid w:val="003D1D8A"/>
    <w:rsid w:val="003F6E87"/>
    <w:rsid w:val="003F7C6D"/>
    <w:rsid w:val="004058E0"/>
    <w:rsid w:val="0041120C"/>
    <w:rsid w:val="0041128E"/>
    <w:rsid w:val="0041206A"/>
    <w:rsid w:val="0041382C"/>
    <w:rsid w:val="00415F29"/>
    <w:rsid w:val="00422481"/>
    <w:rsid w:val="00424089"/>
    <w:rsid w:val="0042618F"/>
    <w:rsid w:val="00435549"/>
    <w:rsid w:val="00443537"/>
    <w:rsid w:val="00444006"/>
    <w:rsid w:val="00444017"/>
    <w:rsid w:val="00460507"/>
    <w:rsid w:val="004608EA"/>
    <w:rsid w:val="00463E3D"/>
    <w:rsid w:val="004779F5"/>
    <w:rsid w:val="00477AAD"/>
    <w:rsid w:val="004813E1"/>
    <w:rsid w:val="00482AE1"/>
    <w:rsid w:val="00490B04"/>
    <w:rsid w:val="004970EE"/>
    <w:rsid w:val="004A2870"/>
    <w:rsid w:val="004A494D"/>
    <w:rsid w:val="004C184C"/>
    <w:rsid w:val="004C6B67"/>
    <w:rsid w:val="004D1A16"/>
    <w:rsid w:val="004D31D9"/>
    <w:rsid w:val="004E2786"/>
    <w:rsid w:val="00504EA9"/>
    <w:rsid w:val="00530D11"/>
    <w:rsid w:val="00534FC6"/>
    <w:rsid w:val="0054052D"/>
    <w:rsid w:val="00541303"/>
    <w:rsid w:val="00541FB0"/>
    <w:rsid w:val="00546BC3"/>
    <w:rsid w:val="005617EF"/>
    <w:rsid w:val="0057191B"/>
    <w:rsid w:val="00572167"/>
    <w:rsid w:val="00581DD1"/>
    <w:rsid w:val="0058283C"/>
    <w:rsid w:val="00597D3F"/>
    <w:rsid w:val="005A2515"/>
    <w:rsid w:val="005C08F7"/>
    <w:rsid w:val="005C31FC"/>
    <w:rsid w:val="005C577B"/>
    <w:rsid w:val="005D6FC7"/>
    <w:rsid w:val="005E56E9"/>
    <w:rsid w:val="005F1EA1"/>
    <w:rsid w:val="005F5C58"/>
    <w:rsid w:val="00633306"/>
    <w:rsid w:val="00641E78"/>
    <w:rsid w:val="00646F76"/>
    <w:rsid w:val="0065313E"/>
    <w:rsid w:val="00653CB9"/>
    <w:rsid w:val="0066000C"/>
    <w:rsid w:val="006722A9"/>
    <w:rsid w:val="00675AE1"/>
    <w:rsid w:val="0068346A"/>
    <w:rsid w:val="00691E56"/>
    <w:rsid w:val="0069314E"/>
    <w:rsid w:val="006A5765"/>
    <w:rsid w:val="006B10C3"/>
    <w:rsid w:val="006B25A1"/>
    <w:rsid w:val="006B6AC6"/>
    <w:rsid w:val="006B6D6E"/>
    <w:rsid w:val="006B6DE7"/>
    <w:rsid w:val="006B7082"/>
    <w:rsid w:val="006C718F"/>
    <w:rsid w:val="006C74DC"/>
    <w:rsid w:val="006D0F79"/>
    <w:rsid w:val="006E02FA"/>
    <w:rsid w:val="006F09A0"/>
    <w:rsid w:val="006F2524"/>
    <w:rsid w:val="00701F8E"/>
    <w:rsid w:val="00702291"/>
    <w:rsid w:val="00710442"/>
    <w:rsid w:val="00724FE1"/>
    <w:rsid w:val="00732081"/>
    <w:rsid w:val="00750783"/>
    <w:rsid w:val="00760F38"/>
    <w:rsid w:val="007669CB"/>
    <w:rsid w:val="0076793F"/>
    <w:rsid w:val="00795409"/>
    <w:rsid w:val="007A4A22"/>
    <w:rsid w:val="007B7A24"/>
    <w:rsid w:val="007E7CE3"/>
    <w:rsid w:val="00804BEC"/>
    <w:rsid w:val="00810D3B"/>
    <w:rsid w:val="00825AD9"/>
    <w:rsid w:val="00831CA1"/>
    <w:rsid w:val="00835272"/>
    <w:rsid w:val="008403C6"/>
    <w:rsid w:val="00853F21"/>
    <w:rsid w:val="008616B4"/>
    <w:rsid w:val="00863431"/>
    <w:rsid w:val="008669FE"/>
    <w:rsid w:val="00875DB3"/>
    <w:rsid w:val="008947BD"/>
    <w:rsid w:val="008A26C3"/>
    <w:rsid w:val="008B1862"/>
    <w:rsid w:val="008B31D5"/>
    <w:rsid w:val="008B7386"/>
    <w:rsid w:val="008C3AEA"/>
    <w:rsid w:val="008C5A2A"/>
    <w:rsid w:val="008D05E8"/>
    <w:rsid w:val="008F0FD9"/>
    <w:rsid w:val="00903825"/>
    <w:rsid w:val="00905B48"/>
    <w:rsid w:val="00905D11"/>
    <w:rsid w:val="00905E92"/>
    <w:rsid w:val="00907CF2"/>
    <w:rsid w:val="00926626"/>
    <w:rsid w:val="00926772"/>
    <w:rsid w:val="00935D34"/>
    <w:rsid w:val="00936928"/>
    <w:rsid w:val="0093714E"/>
    <w:rsid w:val="00954E05"/>
    <w:rsid w:val="009558CF"/>
    <w:rsid w:val="009560AD"/>
    <w:rsid w:val="0097200C"/>
    <w:rsid w:val="00976FFA"/>
    <w:rsid w:val="00983310"/>
    <w:rsid w:val="009927F4"/>
    <w:rsid w:val="009946B7"/>
    <w:rsid w:val="009963FE"/>
    <w:rsid w:val="009A6972"/>
    <w:rsid w:val="009C026F"/>
    <w:rsid w:val="009C273C"/>
    <w:rsid w:val="009C2C96"/>
    <w:rsid w:val="009C44B7"/>
    <w:rsid w:val="009E2A37"/>
    <w:rsid w:val="009E3316"/>
    <w:rsid w:val="009F2538"/>
    <w:rsid w:val="00A1002F"/>
    <w:rsid w:val="00A11D84"/>
    <w:rsid w:val="00A1552E"/>
    <w:rsid w:val="00A178FD"/>
    <w:rsid w:val="00A22215"/>
    <w:rsid w:val="00A24EDF"/>
    <w:rsid w:val="00A251AC"/>
    <w:rsid w:val="00A517FB"/>
    <w:rsid w:val="00A51F9F"/>
    <w:rsid w:val="00A533E8"/>
    <w:rsid w:val="00A548AB"/>
    <w:rsid w:val="00A64C29"/>
    <w:rsid w:val="00A65710"/>
    <w:rsid w:val="00A660DB"/>
    <w:rsid w:val="00A662C1"/>
    <w:rsid w:val="00A679A6"/>
    <w:rsid w:val="00A70572"/>
    <w:rsid w:val="00A71F58"/>
    <w:rsid w:val="00A862FC"/>
    <w:rsid w:val="00A92675"/>
    <w:rsid w:val="00A9373F"/>
    <w:rsid w:val="00AA01D7"/>
    <w:rsid w:val="00AB211E"/>
    <w:rsid w:val="00AD71F3"/>
    <w:rsid w:val="00B20084"/>
    <w:rsid w:val="00B362CC"/>
    <w:rsid w:val="00B40AC9"/>
    <w:rsid w:val="00B42ACD"/>
    <w:rsid w:val="00B472B2"/>
    <w:rsid w:val="00B567B1"/>
    <w:rsid w:val="00B605F1"/>
    <w:rsid w:val="00B60F5F"/>
    <w:rsid w:val="00B63EDC"/>
    <w:rsid w:val="00B77E63"/>
    <w:rsid w:val="00B81DB8"/>
    <w:rsid w:val="00B900DD"/>
    <w:rsid w:val="00BA2CB1"/>
    <w:rsid w:val="00BA6C74"/>
    <w:rsid w:val="00BA78CF"/>
    <w:rsid w:val="00BB143C"/>
    <w:rsid w:val="00BB1A92"/>
    <w:rsid w:val="00BC4D85"/>
    <w:rsid w:val="00BC6241"/>
    <w:rsid w:val="00BD581D"/>
    <w:rsid w:val="00BF4D80"/>
    <w:rsid w:val="00BF7C96"/>
    <w:rsid w:val="00C05989"/>
    <w:rsid w:val="00C0716F"/>
    <w:rsid w:val="00C36B33"/>
    <w:rsid w:val="00C3775D"/>
    <w:rsid w:val="00C43BFB"/>
    <w:rsid w:val="00C60293"/>
    <w:rsid w:val="00C73D6E"/>
    <w:rsid w:val="00C8062E"/>
    <w:rsid w:val="00C81F05"/>
    <w:rsid w:val="00C829B2"/>
    <w:rsid w:val="00C87EF0"/>
    <w:rsid w:val="00C9433B"/>
    <w:rsid w:val="00CA2133"/>
    <w:rsid w:val="00CB0023"/>
    <w:rsid w:val="00CB2114"/>
    <w:rsid w:val="00CB6987"/>
    <w:rsid w:val="00CC0FC9"/>
    <w:rsid w:val="00CC3010"/>
    <w:rsid w:val="00CC7635"/>
    <w:rsid w:val="00CD0F9D"/>
    <w:rsid w:val="00CD4035"/>
    <w:rsid w:val="00CE6C71"/>
    <w:rsid w:val="00D016A1"/>
    <w:rsid w:val="00D05AD9"/>
    <w:rsid w:val="00D101D2"/>
    <w:rsid w:val="00D103B8"/>
    <w:rsid w:val="00D11512"/>
    <w:rsid w:val="00D1367D"/>
    <w:rsid w:val="00D27A43"/>
    <w:rsid w:val="00D3496F"/>
    <w:rsid w:val="00D4167D"/>
    <w:rsid w:val="00D437A0"/>
    <w:rsid w:val="00D54CFB"/>
    <w:rsid w:val="00D60F66"/>
    <w:rsid w:val="00D66301"/>
    <w:rsid w:val="00D6710C"/>
    <w:rsid w:val="00D86DD4"/>
    <w:rsid w:val="00D952EC"/>
    <w:rsid w:val="00DA2AD4"/>
    <w:rsid w:val="00DA6F6F"/>
    <w:rsid w:val="00DB067F"/>
    <w:rsid w:val="00DB756E"/>
    <w:rsid w:val="00DC4D20"/>
    <w:rsid w:val="00DD2A27"/>
    <w:rsid w:val="00DE1039"/>
    <w:rsid w:val="00DF7A6D"/>
    <w:rsid w:val="00E0749F"/>
    <w:rsid w:val="00E100C5"/>
    <w:rsid w:val="00E2797B"/>
    <w:rsid w:val="00E30CC4"/>
    <w:rsid w:val="00E364AE"/>
    <w:rsid w:val="00E436EF"/>
    <w:rsid w:val="00E46068"/>
    <w:rsid w:val="00E523EE"/>
    <w:rsid w:val="00E55C24"/>
    <w:rsid w:val="00E57AF5"/>
    <w:rsid w:val="00E71A65"/>
    <w:rsid w:val="00E77F39"/>
    <w:rsid w:val="00E838CA"/>
    <w:rsid w:val="00E87B91"/>
    <w:rsid w:val="00E91749"/>
    <w:rsid w:val="00E94A9D"/>
    <w:rsid w:val="00EA740B"/>
    <w:rsid w:val="00EA7961"/>
    <w:rsid w:val="00EB40E5"/>
    <w:rsid w:val="00EB79FF"/>
    <w:rsid w:val="00EC12BE"/>
    <w:rsid w:val="00EC1B08"/>
    <w:rsid w:val="00ED54B0"/>
    <w:rsid w:val="00ED7123"/>
    <w:rsid w:val="00EE0915"/>
    <w:rsid w:val="00EE0B42"/>
    <w:rsid w:val="00EE2FE5"/>
    <w:rsid w:val="00EE37B1"/>
    <w:rsid w:val="00EF292C"/>
    <w:rsid w:val="00F0185C"/>
    <w:rsid w:val="00F1243D"/>
    <w:rsid w:val="00F167A2"/>
    <w:rsid w:val="00F16C1E"/>
    <w:rsid w:val="00F2323D"/>
    <w:rsid w:val="00F3158A"/>
    <w:rsid w:val="00F33449"/>
    <w:rsid w:val="00F35469"/>
    <w:rsid w:val="00F43A1D"/>
    <w:rsid w:val="00F52445"/>
    <w:rsid w:val="00F53F54"/>
    <w:rsid w:val="00F7165C"/>
    <w:rsid w:val="00F73BD0"/>
    <w:rsid w:val="00F81D54"/>
    <w:rsid w:val="00F8707D"/>
    <w:rsid w:val="00F920A7"/>
    <w:rsid w:val="00F923E9"/>
    <w:rsid w:val="00F933F4"/>
    <w:rsid w:val="00F960D0"/>
    <w:rsid w:val="00FA02EB"/>
    <w:rsid w:val="00FA5BB0"/>
    <w:rsid w:val="00FA62F4"/>
    <w:rsid w:val="00FA6C9D"/>
    <w:rsid w:val="00FA7117"/>
    <w:rsid w:val="00FC1A65"/>
    <w:rsid w:val="00FC289C"/>
    <w:rsid w:val="00FD21CE"/>
    <w:rsid w:val="00FF26C9"/>
    <w:rsid w:val="00FF3F0F"/>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1EE3D0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ＭＳ 明朝" w:hAnsiTheme="minorHAnsi" w:cstheme="minorBidi"/>
        <w:color w:val="7F7F7F" w:themeColor="text1" w:themeTint="80"/>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Bullet" w:semiHidden="0" w:uiPriority="31" w:qFormat="1"/>
    <w:lsdException w:name="List Number" w:semiHidden="0" w:unhideWhenUsed="0" w:qFormat="1"/>
    <w:lsdException w:name="List 4" w:unhideWhenUsed="0"/>
    <w:lsdException w:name="List 5" w:unhideWhenUsed="0"/>
    <w:lsdException w:name="Title" w:semiHidden="0" w:uiPriority="10" w:unhideWhenUsed="0" w:qFormat="1"/>
    <w:lsdException w:name="Default Paragraph Font" w:uiPriority="1"/>
    <w:lsdException w:name="Subtitle" w:uiPriority="11" w:qFormat="1"/>
    <w:lsdException w:name="Salutation" w:unhideWhenUsed="0"/>
    <w:lsdException w:name="Date" w:unhideWhenUsed="0"/>
    <w:lsdException w:name="Body Text First Indent" w:unhideWhenUsed="0"/>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uiPriority="1"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FA6C9D"/>
    <w:pPr>
      <w:spacing w:after="160" w:line="259" w:lineRule="auto"/>
    </w:pPr>
  </w:style>
  <w:style w:type="paragraph" w:styleId="1">
    <w:name w:val="heading 1"/>
    <w:basedOn w:val="a"/>
    <w:link w:val="10"/>
    <w:uiPriority w:val="9"/>
    <w:semiHidden/>
    <w:qFormat/>
    <w:rsid w:val="00EC5313"/>
    <w:pPr>
      <w:keepNext/>
      <w:keepLines/>
      <w:spacing w:before="240" w:line="240" w:lineRule="auto"/>
      <w:contextualSpacing/>
      <w:outlineLvl w:val="0"/>
    </w:pPr>
    <w:rPr>
      <w:rFonts w:asciiTheme="majorHAnsi" w:eastAsiaTheme="majorEastAsia" w:hAnsiTheme="majorHAnsi" w:cstheme="majorBidi"/>
      <w:caps/>
      <w:color w:val="0072C6" w:themeColor="accent1"/>
      <w:spacing w:val="14"/>
      <w:sz w:val="64"/>
      <w:szCs w:val="32"/>
    </w:rPr>
  </w:style>
  <w:style w:type="paragraph" w:styleId="2">
    <w:name w:val="heading 2"/>
    <w:basedOn w:val="a"/>
    <w:link w:val="20"/>
    <w:uiPriority w:val="9"/>
    <w:semiHidden/>
    <w:qFormat/>
    <w:rsid w:val="00EC5313"/>
    <w:pPr>
      <w:keepNext/>
      <w:keepLines/>
      <w:spacing w:after="200" w:line="240" w:lineRule="auto"/>
      <w:contextualSpacing/>
      <w:outlineLvl w:val="1"/>
    </w:pPr>
    <w:rPr>
      <w:rFonts w:asciiTheme="majorHAnsi" w:eastAsiaTheme="majorEastAsia" w:hAnsiTheme="majorHAnsi" w:cstheme="majorBidi"/>
      <w:caps/>
      <w:color w:val="0072C6" w:themeColor="accent1"/>
      <w:spacing w:val="14"/>
      <w:sz w:val="40"/>
      <w:szCs w:val="26"/>
    </w:rPr>
  </w:style>
  <w:style w:type="paragraph" w:styleId="3">
    <w:name w:val="heading 3"/>
    <w:basedOn w:val="a"/>
    <w:next w:val="a"/>
    <w:link w:val="30"/>
    <w:uiPriority w:val="9"/>
    <w:semiHidden/>
    <w:qFormat/>
    <w:rsid w:val="00C52FC2"/>
    <w:pPr>
      <w:keepNext/>
      <w:keepLines/>
      <w:spacing w:after="240" w:line="240" w:lineRule="auto"/>
      <w:contextualSpacing/>
      <w:outlineLvl w:val="2"/>
    </w:pPr>
    <w:rPr>
      <w:rFonts w:asciiTheme="majorHAnsi" w:eastAsiaTheme="majorEastAsia" w:hAnsiTheme="majorHAnsi" w:cstheme="majorBidi"/>
      <w:color w:val="0072C6" w:themeColor="accent1"/>
      <w:sz w:val="34"/>
    </w:rPr>
  </w:style>
  <w:style w:type="paragraph" w:styleId="4">
    <w:name w:val="heading 4"/>
    <w:basedOn w:val="a"/>
    <w:next w:val="a"/>
    <w:link w:val="40"/>
    <w:uiPriority w:val="9"/>
    <w:semiHidden/>
    <w:qFormat/>
    <w:rsid w:val="000736C2"/>
    <w:pPr>
      <w:keepNext/>
      <w:keepLines/>
      <w:spacing w:before="40" w:after="0"/>
      <w:outlineLvl w:val="3"/>
    </w:pPr>
    <w:rPr>
      <w:rFonts w:asciiTheme="majorHAnsi" w:eastAsiaTheme="majorEastAsia" w:hAnsiTheme="majorHAnsi" w:cstheme="majorBidi"/>
      <w:i/>
      <w:iCs/>
      <w:color w:val="005494" w:themeColor="accent1" w:themeShade="BF"/>
    </w:rPr>
  </w:style>
  <w:style w:type="paragraph" w:styleId="5">
    <w:name w:val="heading 5"/>
    <w:basedOn w:val="a"/>
    <w:next w:val="a"/>
    <w:link w:val="50"/>
    <w:uiPriority w:val="9"/>
    <w:semiHidden/>
    <w:qFormat/>
    <w:rsid w:val="00B20084"/>
    <w:pPr>
      <w:keepNext/>
      <w:keepLines/>
      <w:spacing w:before="40" w:after="0"/>
      <w:outlineLvl w:val="4"/>
    </w:pPr>
    <w:rPr>
      <w:rFonts w:asciiTheme="majorHAnsi" w:eastAsiaTheme="majorEastAsia" w:hAnsiTheme="majorHAnsi" w:cstheme="majorBidi"/>
      <w:color w:val="005494" w:themeColor="accent1" w:themeShade="BF"/>
    </w:rPr>
  </w:style>
  <w:style w:type="paragraph" w:styleId="6">
    <w:name w:val="heading 6"/>
    <w:basedOn w:val="a"/>
    <w:next w:val="a"/>
    <w:link w:val="60"/>
    <w:uiPriority w:val="9"/>
    <w:semiHidden/>
    <w:qFormat/>
    <w:rsid w:val="00FB431B"/>
    <w:pPr>
      <w:keepNext/>
      <w:keepLines/>
      <w:spacing w:before="40" w:after="0"/>
      <w:outlineLvl w:val="5"/>
    </w:pPr>
    <w:rPr>
      <w:rFonts w:asciiTheme="majorHAnsi" w:eastAsiaTheme="majorEastAsia" w:hAnsiTheme="majorHAnsi" w:cstheme="majorBidi"/>
      <w:color w:val="0072C6" w:themeColor="accent1"/>
    </w:rPr>
  </w:style>
  <w:style w:type="paragraph" w:styleId="7">
    <w:name w:val="heading 7"/>
    <w:basedOn w:val="a"/>
    <w:next w:val="a"/>
    <w:link w:val="70"/>
    <w:uiPriority w:val="9"/>
    <w:semiHidden/>
    <w:qFormat/>
    <w:rsid w:val="00FB431B"/>
    <w:pPr>
      <w:keepNext/>
      <w:keepLines/>
      <w:spacing w:after="180" w:line="240" w:lineRule="auto"/>
      <w:outlineLvl w:val="6"/>
    </w:pPr>
    <w:rPr>
      <w:rFonts w:asciiTheme="majorHAnsi" w:eastAsiaTheme="majorEastAsia" w:hAnsiTheme="majorHAnsi" w:cstheme="majorBidi"/>
      <w:i/>
      <w:iCs/>
      <w:spacing w:val="14"/>
    </w:rPr>
  </w:style>
  <w:style w:type="paragraph" w:styleId="8">
    <w:name w:val="heading 8"/>
    <w:basedOn w:val="a"/>
    <w:next w:val="a"/>
    <w:link w:val="80"/>
    <w:uiPriority w:val="9"/>
    <w:semiHidden/>
    <w:qFormat/>
    <w:rsid w:val="00FB431B"/>
    <w:pPr>
      <w:keepNext/>
      <w:keepLines/>
      <w:spacing w:after="180" w:line="240" w:lineRule="auto"/>
      <w:outlineLvl w:val="7"/>
    </w:pPr>
    <w:rPr>
      <w:rFonts w:asciiTheme="majorHAnsi" w:eastAsiaTheme="majorEastAsia" w:hAnsiTheme="majorHAnsi" w:cstheme="majorBidi"/>
      <w:spacing w:val="14"/>
      <w:sz w:val="26"/>
      <w:szCs w:val="21"/>
    </w:rPr>
  </w:style>
  <w:style w:type="paragraph" w:styleId="9">
    <w:name w:val="heading 9"/>
    <w:basedOn w:val="a"/>
    <w:next w:val="a"/>
    <w:link w:val="90"/>
    <w:uiPriority w:val="9"/>
    <w:semiHidden/>
    <w:qFormat/>
    <w:rsid w:val="00FB431B"/>
    <w:pPr>
      <w:keepNext/>
      <w:keepLines/>
      <w:spacing w:after="180" w:line="240" w:lineRule="auto"/>
      <w:outlineLvl w:val="8"/>
    </w:pPr>
    <w:rPr>
      <w:rFonts w:asciiTheme="majorHAnsi" w:eastAsiaTheme="majorEastAsia" w:hAnsiTheme="majorHAnsi" w:cstheme="majorBidi"/>
      <w:i/>
      <w:iCs/>
      <w:spacing w:val="14"/>
      <w:sz w:val="26"/>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3">
    <w:name w:val="表題 (文字)"/>
    <w:basedOn w:val="a0"/>
    <w:link w:val="a4"/>
    <w:uiPriority w:val="10"/>
    <w:semiHidden/>
    <w:qFormat/>
    <w:rsid w:val="00197BB6"/>
    <w:rPr>
      <w:rFonts w:asciiTheme="majorHAnsi" w:eastAsiaTheme="majorEastAsia" w:hAnsiTheme="majorHAnsi" w:cstheme="majorBidi"/>
      <w:caps/>
      <w:color w:val="8A4203" w:themeColor="accent2" w:themeShade="80"/>
      <w:spacing w:val="14"/>
      <w:sz w:val="84"/>
      <w:szCs w:val="56"/>
    </w:rPr>
  </w:style>
  <w:style w:type="character" w:customStyle="1" w:styleId="10">
    <w:name w:val="見出し 1 (文字)"/>
    <w:basedOn w:val="a0"/>
    <w:link w:val="1"/>
    <w:uiPriority w:val="9"/>
    <w:semiHidden/>
    <w:qFormat/>
    <w:rsid w:val="00197BB6"/>
    <w:rPr>
      <w:rFonts w:asciiTheme="majorHAnsi" w:eastAsiaTheme="majorEastAsia" w:hAnsiTheme="majorHAnsi" w:cstheme="majorBidi"/>
      <w:caps/>
      <w:color w:val="0072C6" w:themeColor="accent1"/>
      <w:spacing w:val="14"/>
      <w:sz w:val="64"/>
      <w:szCs w:val="32"/>
    </w:rPr>
  </w:style>
  <w:style w:type="character" w:customStyle="1" w:styleId="20">
    <w:name w:val="見出し 2 (文字)"/>
    <w:basedOn w:val="a0"/>
    <w:link w:val="2"/>
    <w:uiPriority w:val="9"/>
    <w:semiHidden/>
    <w:qFormat/>
    <w:rsid w:val="00197BB6"/>
    <w:rPr>
      <w:rFonts w:asciiTheme="majorHAnsi" w:eastAsiaTheme="majorEastAsia" w:hAnsiTheme="majorHAnsi" w:cstheme="majorBidi"/>
      <w:caps/>
      <w:color w:val="0072C6" w:themeColor="accent1"/>
      <w:spacing w:val="14"/>
      <w:sz w:val="40"/>
      <w:szCs w:val="26"/>
    </w:rPr>
  </w:style>
  <w:style w:type="character" w:customStyle="1" w:styleId="a5">
    <w:name w:val="ヘッダー (文字)"/>
    <w:basedOn w:val="a0"/>
    <w:link w:val="a6"/>
    <w:uiPriority w:val="99"/>
    <w:semiHidden/>
    <w:qFormat/>
    <w:rsid w:val="00197BB6"/>
  </w:style>
  <w:style w:type="character" w:customStyle="1" w:styleId="a7">
    <w:name w:val="副題 (文字)"/>
    <w:basedOn w:val="a0"/>
    <w:link w:val="a8"/>
    <w:uiPriority w:val="11"/>
    <w:semiHidden/>
    <w:qFormat/>
    <w:rsid w:val="00197BB6"/>
    <w:rPr>
      <w:rFonts w:eastAsiaTheme="minorEastAsia"/>
      <w:caps/>
      <w:sz w:val="40"/>
    </w:rPr>
  </w:style>
  <w:style w:type="character" w:customStyle="1" w:styleId="70">
    <w:name w:val="見出し 7 (文字)"/>
    <w:basedOn w:val="a0"/>
    <w:link w:val="7"/>
    <w:uiPriority w:val="9"/>
    <w:semiHidden/>
    <w:qFormat/>
    <w:rsid w:val="00197BB6"/>
    <w:rPr>
      <w:rFonts w:asciiTheme="majorHAnsi" w:eastAsiaTheme="majorEastAsia" w:hAnsiTheme="majorHAnsi" w:cstheme="majorBidi"/>
      <w:i/>
      <w:iCs/>
      <w:spacing w:val="14"/>
    </w:rPr>
  </w:style>
  <w:style w:type="character" w:customStyle="1" w:styleId="80">
    <w:name w:val="見出し 8 (文字)"/>
    <w:basedOn w:val="a0"/>
    <w:link w:val="8"/>
    <w:uiPriority w:val="9"/>
    <w:semiHidden/>
    <w:qFormat/>
    <w:rsid w:val="00197BB6"/>
    <w:rPr>
      <w:rFonts w:asciiTheme="majorHAnsi" w:eastAsiaTheme="majorEastAsia" w:hAnsiTheme="majorHAnsi" w:cstheme="majorBidi"/>
      <w:spacing w:val="14"/>
      <w:sz w:val="26"/>
      <w:szCs w:val="21"/>
    </w:rPr>
  </w:style>
  <w:style w:type="character" w:customStyle="1" w:styleId="90">
    <w:name w:val="見出し 9 (文字)"/>
    <w:basedOn w:val="a0"/>
    <w:link w:val="9"/>
    <w:uiPriority w:val="9"/>
    <w:semiHidden/>
    <w:qFormat/>
    <w:rsid w:val="00197BB6"/>
    <w:rPr>
      <w:rFonts w:asciiTheme="majorHAnsi" w:eastAsiaTheme="majorEastAsia" w:hAnsiTheme="majorHAnsi" w:cstheme="majorBidi"/>
      <w:i/>
      <w:iCs/>
      <w:spacing w:val="14"/>
      <w:sz w:val="26"/>
      <w:szCs w:val="21"/>
    </w:rPr>
  </w:style>
  <w:style w:type="character" w:styleId="a9">
    <w:name w:val="Subtle Emphasis"/>
    <w:basedOn w:val="a0"/>
    <w:uiPriority w:val="19"/>
    <w:semiHidden/>
    <w:qFormat/>
    <w:rPr>
      <w:i/>
      <w:iCs/>
      <w:color w:val="0072C6" w:themeColor="accent1"/>
    </w:rPr>
  </w:style>
  <w:style w:type="character" w:styleId="aa">
    <w:name w:val="Emphasis"/>
    <w:basedOn w:val="a0"/>
    <w:uiPriority w:val="20"/>
    <w:semiHidden/>
    <w:qFormat/>
    <w:rsid w:val="00C52FC2"/>
    <w:rPr>
      <w:i/>
      <w:iCs/>
      <w:color w:val="8A4203" w:themeColor="accent2" w:themeShade="80"/>
    </w:rPr>
  </w:style>
  <w:style w:type="character" w:styleId="21">
    <w:name w:val="Intense Emphasis"/>
    <w:basedOn w:val="a0"/>
    <w:uiPriority w:val="21"/>
    <w:semiHidden/>
    <w:qFormat/>
    <w:rsid w:val="00C52FC2"/>
    <w:rPr>
      <w:b/>
      <w:i/>
      <w:iCs/>
      <w:color w:val="8A4203" w:themeColor="accent2" w:themeShade="80"/>
    </w:rPr>
  </w:style>
  <w:style w:type="character" w:styleId="ab">
    <w:name w:val="Strong"/>
    <w:basedOn w:val="a0"/>
    <w:uiPriority w:val="22"/>
    <w:semiHidden/>
    <w:qFormat/>
    <w:rPr>
      <w:b/>
      <w:bCs/>
      <w:color w:val="0072C6" w:themeColor="accent1"/>
    </w:rPr>
  </w:style>
  <w:style w:type="character" w:styleId="ac">
    <w:name w:val="Subtle Reference"/>
    <w:basedOn w:val="a0"/>
    <w:uiPriority w:val="31"/>
    <w:semiHidden/>
    <w:qFormat/>
    <w:rPr>
      <w:i/>
      <w:caps/>
      <w:color w:val="0072C6" w:themeColor="accent1"/>
    </w:rPr>
  </w:style>
  <w:style w:type="character" w:styleId="22">
    <w:name w:val="Intense Reference"/>
    <w:basedOn w:val="a0"/>
    <w:uiPriority w:val="32"/>
    <w:semiHidden/>
    <w:qFormat/>
    <w:rPr>
      <w:b/>
      <w:bCs/>
      <w:i/>
      <w:caps/>
      <w:color w:val="0072C6" w:themeColor="accent1"/>
      <w:spacing w:val="0"/>
    </w:rPr>
  </w:style>
  <w:style w:type="character" w:styleId="ad">
    <w:name w:val="Book Title"/>
    <w:basedOn w:val="a0"/>
    <w:uiPriority w:val="33"/>
    <w:semiHidden/>
    <w:qFormat/>
    <w:rPr>
      <w:b w:val="0"/>
      <w:bCs/>
      <w:i w:val="0"/>
      <w:iCs/>
      <w:color w:val="0072C6" w:themeColor="accent1"/>
      <w:spacing w:val="0"/>
      <w:u w:val="single"/>
    </w:rPr>
  </w:style>
  <w:style w:type="character" w:styleId="ae">
    <w:name w:val="Placeholder Text"/>
    <w:basedOn w:val="a0"/>
    <w:uiPriority w:val="99"/>
    <w:semiHidden/>
    <w:qFormat/>
    <w:rsid w:val="00EC0F68"/>
    <w:rPr>
      <w:color w:val="595959" w:themeColor="text1" w:themeTint="A6"/>
    </w:rPr>
  </w:style>
  <w:style w:type="character" w:customStyle="1" w:styleId="af">
    <w:name w:val="フッター (文字)"/>
    <w:basedOn w:val="a0"/>
    <w:link w:val="af0"/>
    <w:uiPriority w:val="99"/>
    <w:semiHidden/>
    <w:qFormat/>
    <w:rsid w:val="00197BB6"/>
    <w:rPr>
      <w:color w:val="FFFFFF" w:themeColor="background1"/>
      <w:shd w:val="clear" w:color="auto" w:fill="0072C6" w:themeFill="accent1"/>
    </w:rPr>
  </w:style>
  <w:style w:type="character" w:customStyle="1" w:styleId="af1">
    <w:name w:val="引用文 (文字)"/>
    <w:basedOn w:val="a0"/>
    <w:link w:val="af2"/>
    <w:uiPriority w:val="29"/>
    <w:semiHidden/>
    <w:qFormat/>
    <w:rsid w:val="00197BB6"/>
    <w:rPr>
      <w:rFonts w:asciiTheme="majorHAnsi" w:hAnsiTheme="majorHAnsi"/>
      <w:i/>
      <w:iCs/>
      <w:color w:val="0072C6" w:themeColor="accent1"/>
      <w:sz w:val="40"/>
    </w:rPr>
  </w:style>
  <w:style w:type="character" w:customStyle="1" w:styleId="23">
    <w:name w:val="引用文 2 (文字)"/>
    <w:basedOn w:val="a0"/>
    <w:link w:val="24"/>
    <w:uiPriority w:val="30"/>
    <w:semiHidden/>
    <w:qFormat/>
    <w:rsid w:val="00197BB6"/>
    <w:rPr>
      <w:rFonts w:asciiTheme="majorHAnsi" w:hAnsiTheme="majorHAnsi"/>
      <w:i/>
      <w:iCs/>
      <w:color w:val="8A4203" w:themeColor="accent2" w:themeShade="80"/>
      <w:sz w:val="32"/>
    </w:rPr>
  </w:style>
  <w:style w:type="character" w:customStyle="1" w:styleId="30">
    <w:name w:val="見出し 3 (文字)"/>
    <w:basedOn w:val="a0"/>
    <w:link w:val="3"/>
    <w:uiPriority w:val="9"/>
    <w:semiHidden/>
    <w:qFormat/>
    <w:rsid w:val="00197BB6"/>
    <w:rPr>
      <w:rFonts w:asciiTheme="majorHAnsi" w:eastAsiaTheme="majorEastAsia" w:hAnsiTheme="majorHAnsi" w:cstheme="majorBidi"/>
      <w:color w:val="0072C6" w:themeColor="accent1"/>
      <w:sz w:val="34"/>
    </w:rPr>
  </w:style>
  <w:style w:type="character" w:customStyle="1" w:styleId="60">
    <w:name w:val="見出し 6 (文字)"/>
    <w:basedOn w:val="a0"/>
    <w:link w:val="6"/>
    <w:uiPriority w:val="9"/>
    <w:semiHidden/>
    <w:qFormat/>
    <w:rsid w:val="00197BB6"/>
    <w:rPr>
      <w:rFonts w:asciiTheme="majorHAnsi" w:eastAsiaTheme="majorEastAsia" w:hAnsiTheme="majorHAnsi" w:cstheme="majorBidi"/>
      <w:color w:val="0072C6" w:themeColor="accent1"/>
    </w:rPr>
  </w:style>
  <w:style w:type="character" w:customStyle="1" w:styleId="af3">
    <w:name w:val="吹き出し (文字)"/>
    <w:basedOn w:val="a0"/>
    <w:link w:val="af4"/>
    <w:uiPriority w:val="99"/>
    <w:semiHidden/>
    <w:qFormat/>
    <w:rsid w:val="00197BB6"/>
    <w:rPr>
      <w:rFonts w:ascii="Segoe UI" w:hAnsi="Segoe UI" w:cs="Segoe UI"/>
      <w:szCs w:val="18"/>
    </w:rPr>
  </w:style>
  <w:style w:type="character" w:customStyle="1" w:styleId="31">
    <w:name w:val="本文 3 (文字)"/>
    <w:basedOn w:val="a0"/>
    <w:link w:val="32"/>
    <w:uiPriority w:val="99"/>
    <w:semiHidden/>
    <w:qFormat/>
    <w:rsid w:val="00197BB6"/>
    <w:rPr>
      <w:szCs w:val="16"/>
    </w:rPr>
  </w:style>
  <w:style w:type="character" w:styleId="af5">
    <w:name w:val="annotation reference"/>
    <w:basedOn w:val="a0"/>
    <w:uiPriority w:val="99"/>
    <w:semiHidden/>
    <w:qFormat/>
    <w:rsid w:val="00FB431B"/>
    <w:rPr>
      <w:sz w:val="22"/>
      <w:szCs w:val="16"/>
    </w:rPr>
  </w:style>
  <w:style w:type="character" w:customStyle="1" w:styleId="af6">
    <w:name w:val="コメント文字列 (文字)"/>
    <w:basedOn w:val="a0"/>
    <w:link w:val="af7"/>
    <w:uiPriority w:val="99"/>
    <w:semiHidden/>
    <w:qFormat/>
    <w:rsid w:val="00197BB6"/>
  </w:style>
  <w:style w:type="character" w:customStyle="1" w:styleId="af8">
    <w:name w:val="コメント内容 (文字)"/>
    <w:basedOn w:val="af6"/>
    <w:link w:val="af9"/>
    <w:uiPriority w:val="99"/>
    <w:semiHidden/>
    <w:qFormat/>
    <w:rsid w:val="00197BB6"/>
    <w:rPr>
      <w:b/>
      <w:bCs/>
    </w:rPr>
  </w:style>
  <w:style w:type="character" w:customStyle="1" w:styleId="afa">
    <w:name w:val="見出しマップ (文字)"/>
    <w:basedOn w:val="a0"/>
    <w:link w:val="afb"/>
    <w:uiPriority w:val="99"/>
    <w:semiHidden/>
    <w:qFormat/>
    <w:rsid w:val="00197BB6"/>
    <w:rPr>
      <w:rFonts w:ascii="Segoe UI" w:hAnsi="Segoe UI" w:cs="Segoe UI"/>
      <w:szCs w:val="16"/>
    </w:rPr>
  </w:style>
  <w:style w:type="character" w:customStyle="1" w:styleId="afc">
    <w:name w:val="文末脚注文字列 (文字)"/>
    <w:basedOn w:val="a0"/>
    <w:link w:val="afd"/>
    <w:uiPriority w:val="99"/>
    <w:semiHidden/>
    <w:qFormat/>
    <w:rsid w:val="00197BB6"/>
  </w:style>
  <w:style w:type="character" w:customStyle="1" w:styleId="afe">
    <w:name w:val="脚注文字列 (文字)"/>
    <w:basedOn w:val="a0"/>
    <w:link w:val="aff"/>
    <w:uiPriority w:val="99"/>
    <w:semiHidden/>
    <w:qFormat/>
    <w:rsid w:val="00197BB6"/>
  </w:style>
  <w:style w:type="character" w:styleId="HTML">
    <w:name w:val="HTML Code"/>
    <w:basedOn w:val="a0"/>
    <w:uiPriority w:val="99"/>
    <w:semiHidden/>
    <w:qFormat/>
    <w:rsid w:val="00FB431B"/>
    <w:rPr>
      <w:rFonts w:ascii="Consolas" w:hAnsi="Consolas"/>
      <w:sz w:val="22"/>
      <w:szCs w:val="20"/>
    </w:rPr>
  </w:style>
  <w:style w:type="character" w:styleId="HTML0">
    <w:name w:val="HTML Keyboard"/>
    <w:basedOn w:val="a0"/>
    <w:uiPriority w:val="99"/>
    <w:semiHidden/>
    <w:qFormat/>
    <w:rsid w:val="00FB431B"/>
    <w:rPr>
      <w:rFonts w:ascii="Consolas" w:hAnsi="Consolas"/>
      <w:sz w:val="22"/>
      <w:szCs w:val="20"/>
    </w:rPr>
  </w:style>
  <w:style w:type="character" w:customStyle="1" w:styleId="HTML1">
    <w:name w:val="HTML 書式付き (文字)"/>
    <w:basedOn w:val="a0"/>
    <w:link w:val="HTML2"/>
    <w:uiPriority w:val="99"/>
    <w:semiHidden/>
    <w:qFormat/>
    <w:rsid w:val="00197BB6"/>
    <w:rPr>
      <w:rFonts w:ascii="Consolas" w:hAnsi="Consolas"/>
    </w:rPr>
  </w:style>
  <w:style w:type="character" w:styleId="HTML3">
    <w:name w:val="HTML Typewriter"/>
    <w:basedOn w:val="a0"/>
    <w:uiPriority w:val="99"/>
    <w:semiHidden/>
    <w:qFormat/>
    <w:rsid w:val="00FB431B"/>
    <w:rPr>
      <w:rFonts w:ascii="Consolas" w:hAnsi="Consolas"/>
      <w:sz w:val="22"/>
      <w:szCs w:val="20"/>
    </w:rPr>
  </w:style>
  <w:style w:type="character" w:customStyle="1" w:styleId="aff0">
    <w:name w:val="マクロ文字列 (文字)"/>
    <w:basedOn w:val="a0"/>
    <w:link w:val="aff1"/>
    <w:uiPriority w:val="99"/>
    <w:semiHidden/>
    <w:qFormat/>
    <w:rsid w:val="00197BB6"/>
    <w:rPr>
      <w:rFonts w:ascii="Consolas" w:eastAsia="Arial" w:hAnsi="Consolas"/>
      <w:color w:val="595959" w:themeColor="text1" w:themeTint="A6"/>
      <w:sz w:val="22"/>
    </w:rPr>
  </w:style>
  <w:style w:type="character" w:customStyle="1" w:styleId="aff2">
    <w:name w:val="書式なし (文字)"/>
    <w:basedOn w:val="a0"/>
    <w:link w:val="aff3"/>
    <w:uiPriority w:val="99"/>
    <w:semiHidden/>
    <w:qFormat/>
    <w:rsid w:val="00197BB6"/>
    <w:rPr>
      <w:rFonts w:ascii="Consolas" w:hAnsi="Consolas"/>
      <w:szCs w:val="21"/>
    </w:rPr>
  </w:style>
  <w:style w:type="character" w:customStyle="1" w:styleId="33">
    <w:name w:val="本文インデント 3 (文字)"/>
    <w:basedOn w:val="a0"/>
    <w:link w:val="34"/>
    <w:uiPriority w:val="99"/>
    <w:semiHidden/>
    <w:qFormat/>
    <w:rsid w:val="00197BB6"/>
    <w:rPr>
      <w:szCs w:val="16"/>
    </w:rPr>
  </w:style>
  <w:style w:type="character" w:customStyle="1" w:styleId="40">
    <w:name w:val="見出し 4 (文字)"/>
    <w:basedOn w:val="a0"/>
    <w:link w:val="4"/>
    <w:uiPriority w:val="9"/>
    <w:semiHidden/>
    <w:qFormat/>
    <w:rsid w:val="00197BB6"/>
    <w:rPr>
      <w:rFonts w:asciiTheme="majorHAnsi" w:eastAsiaTheme="majorEastAsia" w:hAnsiTheme="majorHAnsi" w:cstheme="majorBidi"/>
      <w:i/>
      <w:iCs/>
      <w:color w:val="005494" w:themeColor="accent1" w:themeShade="BF"/>
    </w:rPr>
  </w:style>
  <w:style w:type="character" w:customStyle="1" w:styleId="ListLabel1">
    <w:name w:val="ListLabel 1"/>
    <w:semiHidden/>
    <w:qFormat/>
    <w:rPr>
      <w:rFonts w:cs="Courier New"/>
    </w:rPr>
  </w:style>
  <w:style w:type="character" w:customStyle="1" w:styleId="ListLabel2">
    <w:name w:val="ListLabel 2"/>
    <w:semiHidden/>
    <w:qFormat/>
    <w:rPr>
      <w:rFonts w:cs="Courier New"/>
    </w:rPr>
  </w:style>
  <w:style w:type="character" w:customStyle="1" w:styleId="ListLabel3">
    <w:name w:val="ListLabel 3"/>
    <w:semiHidden/>
    <w:qFormat/>
    <w:rPr>
      <w:rFonts w:cs="Courier New"/>
    </w:rPr>
  </w:style>
  <w:style w:type="character" w:customStyle="1" w:styleId="ListLabel4">
    <w:name w:val="ListLabel 4"/>
    <w:semiHidden/>
    <w:qFormat/>
    <w:rPr>
      <w:rFonts w:cs="Courier New"/>
    </w:rPr>
  </w:style>
  <w:style w:type="character" w:customStyle="1" w:styleId="ListLabel5">
    <w:name w:val="ListLabel 5"/>
    <w:semiHidden/>
    <w:qFormat/>
    <w:rPr>
      <w:rFonts w:cs="Courier New"/>
    </w:rPr>
  </w:style>
  <w:style w:type="character" w:customStyle="1" w:styleId="ListLabel6">
    <w:name w:val="ListLabel 6"/>
    <w:semiHidden/>
    <w:qFormat/>
    <w:rPr>
      <w:rFonts w:cs="Courier New"/>
    </w:rPr>
  </w:style>
  <w:style w:type="character" w:customStyle="1" w:styleId="ListLabel7">
    <w:name w:val="ListLabel 7"/>
    <w:semiHidden/>
    <w:qFormat/>
    <w:rPr>
      <w:rFonts w:cs="Courier New"/>
    </w:rPr>
  </w:style>
  <w:style w:type="character" w:customStyle="1" w:styleId="ListLabel8">
    <w:name w:val="ListLabel 8"/>
    <w:semiHidden/>
    <w:qFormat/>
    <w:rPr>
      <w:rFonts w:cs="Courier New"/>
    </w:rPr>
  </w:style>
  <w:style w:type="character" w:customStyle="1" w:styleId="ListLabel9">
    <w:name w:val="ListLabel 9"/>
    <w:semiHidden/>
    <w:qFormat/>
    <w:rPr>
      <w:rFonts w:cs="Courier New"/>
    </w:rPr>
  </w:style>
  <w:style w:type="character" w:customStyle="1" w:styleId="ListLabel10">
    <w:name w:val="ListLabel 10"/>
    <w:semiHidden/>
    <w:qFormat/>
    <w:rPr>
      <w:rFonts w:cs="Courier New"/>
    </w:rPr>
  </w:style>
  <w:style w:type="character" w:customStyle="1" w:styleId="ListLabel11">
    <w:name w:val="ListLabel 11"/>
    <w:semiHidden/>
    <w:qFormat/>
    <w:rPr>
      <w:rFonts w:cs="Courier New"/>
    </w:rPr>
  </w:style>
  <w:style w:type="character" w:customStyle="1" w:styleId="ListLabel12">
    <w:name w:val="ListLabel 12"/>
    <w:semiHidden/>
    <w:qFormat/>
    <w:rPr>
      <w:rFonts w:cs="Courier New"/>
    </w:rPr>
  </w:style>
  <w:style w:type="character" w:customStyle="1" w:styleId="ListLabel13">
    <w:name w:val="ListLabel 13"/>
    <w:semiHidden/>
    <w:qFormat/>
    <w:rPr>
      <w:rFonts w:cs="Courier New"/>
    </w:rPr>
  </w:style>
  <w:style w:type="character" w:customStyle="1" w:styleId="ListLabel14">
    <w:name w:val="ListLabel 14"/>
    <w:semiHidden/>
    <w:qFormat/>
    <w:rPr>
      <w:rFonts w:cs="Courier New"/>
    </w:rPr>
  </w:style>
  <w:style w:type="character" w:customStyle="1" w:styleId="ListLabel15">
    <w:name w:val="ListLabel 15"/>
    <w:semiHidden/>
    <w:qFormat/>
    <w:rPr>
      <w:rFonts w:cs="Courier New"/>
    </w:rPr>
  </w:style>
  <w:style w:type="character" w:customStyle="1" w:styleId="ListLabel16">
    <w:name w:val="ListLabel 16"/>
    <w:semiHidden/>
    <w:qFormat/>
    <w:rPr>
      <w:rFonts w:cs="Courier New"/>
    </w:rPr>
  </w:style>
  <w:style w:type="character" w:customStyle="1" w:styleId="ListLabel17">
    <w:name w:val="ListLabel 17"/>
    <w:semiHidden/>
    <w:qFormat/>
    <w:rPr>
      <w:rFonts w:cs="Courier New"/>
    </w:rPr>
  </w:style>
  <w:style w:type="character" w:customStyle="1" w:styleId="ListLabel18">
    <w:name w:val="ListLabel 18"/>
    <w:semiHidden/>
    <w:qFormat/>
    <w:rPr>
      <w:rFonts w:cs="Courier New"/>
    </w:rPr>
  </w:style>
  <w:style w:type="character" w:customStyle="1" w:styleId="ListLabel19">
    <w:name w:val="ListLabel 19"/>
    <w:semiHidden/>
    <w:qFormat/>
    <w:rPr>
      <w:rFonts w:cs="Courier New"/>
    </w:rPr>
  </w:style>
  <w:style w:type="character" w:customStyle="1" w:styleId="ListLabel20">
    <w:name w:val="ListLabel 20"/>
    <w:semiHidden/>
    <w:qFormat/>
    <w:rPr>
      <w:rFonts w:cs="Courier New"/>
    </w:rPr>
  </w:style>
  <w:style w:type="character" w:customStyle="1" w:styleId="ListLabel21">
    <w:name w:val="ListLabel 21"/>
    <w:semiHidden/>
    <w:qFormat/>
    <w:rPr>
      <w:rFonts w:cs="Courier New"/>
    </w:rPr>
  </w:style>
  <w:style w:type="character" w:customStyle="1" w:styleId="ListLabel22">
    <w:name w:val="ListLabel 22"/>
    <w:semiHidden/>
    <w:qFormat/>
    <w:rPr>
      <w:rFonts w:cs="Courier New"/>
    </w:rPr>
  </w:style>
  <w:style w:type="character" w:customStyle="1" w:styleId="ListLabel23">
    <w:name w:val="ListLabel 23"/>
    <w:semiHidden/>
    <w:qFormat/>
    <w:rPr>
      <w:rFonts w:cs="Courier New"/>
    </w:rPr>
  </w:style>
  <w:style w:type="character" w:customStyle="1" w:styleId="ListLabel24">
    <w:name w:val="ListLabel 24"/>
    <w:semiHidden/>
    <w:qFormat/>
    <w:rPr>
      <w:rFonts w:cs="Courier New"/>
    </w:rPr>
  </w:style>
  <w:style w:type="character" w:customStyle="1" w:styleId="ListLabel25">
    <w:name w:val="ListLabel 25"/>
    <w:semiHidden/>
    <w:qFormat/>
    <w:rPr>
      <w:rFonts w:cs="Courier New"/>
    </w:rPr>
  </w:style>
  <w:style w:type="character" w:customStyle="1" w:styleId="ListLabel26">
    <w:name w:val="ListLabel 26"/>
    <w:semiHidden/>
    <w:qFormat/>
    <w:rPr>
      <w:rFonts w:cs="Courier New"/>
    </w:rPr>
  </w:style>
  <w:style w:type="character" w:customStyle="1" w:styleId="ListLabel27">
    <w:name w:val="ListLabel 27"/>
    <w:semiHidden/>
    <w:qFormat/>
    <w:rPr>
      <w:rFonts w:cs="Courier New"/>
    </w:rPr>
  </w:style>
  <w:style w:type="character" w:customStyle="1" w:styleId="ListLabel28">
    <w:name w:val="ListLabel 28"/>
    <w:semiHidden/>
    <w:qFormat/>
    <w:rPr>
      <w:rFonts w:cs="Courier New"/>
    </w:rPr>
  </w:style>
  <w:style w:type="character" w:customStyle="1" w:styleId="ListLabel29">
    <w:name w:val="ListLabel 29"/>
    <w:semiHidden/>
    <w:qFormat/>
    <w:rPr>
      <w:rFonts w:cs="Courier New"/>
    </w:rPr>
  </w:style>
  <w:style w:type="character" w:customStyle="1" w:styleId="ListLabel30">
    <w:name w:val="ListLabel 30"/>
    <w:semiHidden/>
    <w:qFormat/>
    <w:rPr>
      <w:rFonts w:cs="Courier New"/>
    </w:rPr>
  </w:style>
  <w:style w:type="character" w:customStyle="1" w:styleId="ListLabel31">
    <w:name w:val="ListLabel 31"/>
    <w:semiHidden/>
    <w:qFormat/>
    <w:rPr>
      <w:rFonts w:cs="Courier New"/>
    </w:rPr>
  </w:style>
  <w:style w:type="character" w:customStyle="1" w:styleId="ListLabel32">
    <w:name w:val="ListLabel 32"/>
    <w:semiHidden/>
    <w:qFormat/>
    <w:rPr>
      <w:rFonts w:cs="Courier New"/>
    </w:rPr>
  </w:style>
  <w:style w:type="character" w:customStyle="1" w:styleId="ListLabel33">
    <w:name w:val="ListLabel 33"/>
    <w:semiHidden/>
    <w:qFormat/>
    <w:rPr>
      <w:rFonts w:cs="Courier New"/>
    </w:rPr>
  </w:style>
  <w:style w:type="character" w:customStyle="1" w:styleId="ListLabel34">
    <w:name w:val="ListLabel 34"/>
    <w:semiHidden/>
    <w:qFormat/>
    <w:rPr>
      <w:rFonts w:cs="Courier New"/>
    </w:rPr>
  </w:style>
  <w:style w:type="character" w:customStyle="1" w:styleId="ListLabel35">
    <w:name w:val="ListLabel 35"/>
    <w:semiHidden/>
    <w:qFormat/>
    <w:rPr>
      <w:rFonts w:cs="Courier New"/>
    </w:rPr>
  </w:style>
  <w:style w:type="character" w:customStyle="1" w:styleId="ListLabel36">
    <w:name w:val="ListLabel 36"/>
    <w:semiHidden/>
    <w:qFormat/>
    <w:rPr>
      <w:rFonts w:cs="Courier New"/>
    </w:rPr>
  </w:style>
  <w:style w:type="character" w:customStyle="1" w:styleId="ListLabel37">
    <w:name w:val="ListLabel 37"/>
    <w:semiHidden/>
    <w:qFormat/>
    <w:rPr>
      <w:rFonts w:cs="Courier New"/>
    </w:rPr>
  </w:style>
  <w:style w:type="character" w:customStyle="1" w:styleId="ListLabel38">
    <w:name w:val="ListLabel 38"/>
    <w:semiHidden/>
    <w:qFormat/>
    <w:rPr>
      <w:rFonts w:cs="Courier New"/>
    </w:rPr>
  </w:style>
  <w:style w:type="character" w:customStyle="1" w:styleId="ListLabel39">
    <w:name w:val="ListLabel 39"/>
    <w:semiHidden/>
    <w:qFormat/>
    <w:rPr>
      <w:rFonts w:cs="Courier New"/>
    </w:rPr>
  </w:style>
  <w:style w:type="character" w:customStyle="1" w:styleId="ListLabel40">
    <w:name w:val="ListLabel 40"/>
    <w:semiHidden/>
    <w:qFormat/>
    <w:rPr>
      <w:rFonts w:cs="Courier New"/>
    </w:rPr>
  </w:style>
  <w:style w:type="character" w:customStyle="1" w:styleId="ListLabel41">
    <w:name w:val="ListLabel 41"/>
    <w:semiHidden/>
    <w:qFormat/>
    <w:rPr>
      <w:rFonts w:cs="Courier New"/>
    </w:rPr>
  </w:style>
  <w:style w:type="character" w:customStyle="1" w:styleId="ListLabel42">
    <w:name w:val="ListLabel 42"/>
    <w:semiHidden/>
    <w:qFormat/>
    <w:rPr>
      <w:rFonts w:cs="Courier New"/>
    </w:rPr>
  </w:style>
  <w:style w:type="character" w:customStyle="1" w:styleId="ListLabel43">
    <w:name w:val="ListLabel 43"/>
    <w:semiHidden/>
    <w:qFormat/>
    <w:rPr>
      <w:rFonts w:cs="Courier New"/>
    </w:rPr>
  </w:style>
  <w:style w:type="character" w:customStyle="1" w:styleId="ListLabel44">
    <w:name w:val="ListLabel 44"/>
    <w:semiHidden/>
    <w:qFormat/>
    <w:rPr>
      <w:rFonts w:cs="Courier New"/>
    </w:rPr>
  </w:style>
  <w:style w:type="character" w:customStyle="1" w:styleId="ListLabel45">
    <w:name w:val="ListLabel 45"/>
    <w:semiHidden/>
    <w:qFormat/>
    <w:rPr>
      <w:rFonts w:cs="Courier New"/>
    </w:rPr>
  </w:style>
  <w:style w:type="character" w:customStyle="1" w:styleId="ListLabel46">
    <w:name w:val="ListLabel 46"/>
    <w:semiHidden/>
    <w:qFormat/>
    <w:rPr>
      <w:rFonts w:cs="Courier New"/>
    </w:rPr>
  </w:style>
  <w:style w:type="character" w:customStyle="1" w:styleId="ListLabel47">
    <w:name w:val="ListLabel 47"/>
    <w:semiHidden/>
    <w:qFormat/>
    <w:rPr>
      <w:rFonts w:cs="Courier New"/>
    </w:rPr>
  </w:style>
  <w:style w:type="character" w:customStyle="1" w:styleId="ListLabel48">
    <w:name w:val="ListLabel 48"/>
    <w:semiHidden/>
    <w:qFormat/>
    <w:rPr>
      <w:rFonts w:cs="Courier New"/>
    </w:rPr>
  </w:style>
  <w:style w:type="character" w:customStyle="1" w:styleId="ListLabel49">
    <w:name w:val="ListLabel 49"/>
    <w:semiHidden/>
    <w:qFormat/>
    <w:rPr>
      <w:rFonts w:cs="Courier New"/>
    </w:rPr>
  </w:style>
  <w:style w:type="character" w:customStyle="1" w:styleId="ListLabel50">
    <w:name w:val="ListLabel 50"/>
    <w:semiHidden/>
    <w:qFormat/>
    <w:rPr>
      <w:rFonts w:cs="Courier New"/>
    </w:rPr>
  </w:style>
  <w:style w:type="character" w:customStyle="1" w:styleId="ListLabel51">
    <w:name w:val="ListLabel 51"/>
    <w:semiHidden/>
    <w:qFormat/>
    <w:rPr>
      <w:rFonts w:cs="Courier New"/>
    </w:rPr>
  </w:style>
  <w:style w:type="character" w:customStyle="1" w:styleId="ListLabel52">
    <w:name w:val="ListLabel 52"/>
    <w:semiHidden/>
    <w:qFormat/>
    <w:rPr>
      <w:rFonts w:cs="Courier New"/>
    </w:rPr>
  </w:style>
  <w:style w:type="character" w:customStyle="1" w:styleId="ListLabel53">
    <w:name w:val="ListLabel 53"/>
    <w:semiHidden/>
    <w:qFormat/>
    <w:rPr>
      <w:rFonts w:cs="Courier New"/>
    </w:rPr>
  </w:style>
  <w:style w:type="character" w:customStyle="1" w:styleId="ListLabel54">
    <w:name w:val="ListLabel 54"/>
    <w:semiHidden/>
    <w:qFormat/>
    <w:rPr>
      <w:rFonts w:cs="Courier New"/>
    </w:rPr>
  </w:style>
  <w:style w:type="character" w:customStyle="1" w:styleId="ListLabel55">
    <w:name w:val="ListLabel 55"/>
    <w:semiHidden/>
    <w:qFormat/>
    <w:rPr>
      <w:rFonts w:cs="Courier New"/>
    </w:rPr>
  </w:style>
  <w:style w:type="character" w:customStyle="1" w:styleId="ListLabel56">
    <w:name w:val="ListLabel 56"/>
    <w:semiHidden/>
    <w:qFormat/>
    <w:rPr>
      <w:rFonts w:cs="Courier New"/>
    </w:rPr>
  </w:style>
  <w:style w:type="character" w:customStyle="1" w:styleId="ListLabel57">
    <w:name w:val="ListLabel 57"/>
    <w:semiHidden/>
    <w:qFormat/>
    <w:rPr>
      <w:rFonts w:cs="Courier New"/>
    </w:rPr>
  </w:style>
  <w:style w:type="character" w:customStyle="1" w:styleId="ListLabel58">
    <w:name w:val="ListLabel 58"/>
    <w:semiHidden/>
    <w:qFormat/>
    <w:rPr>
      <w:rFonts w:cs="Courier New"/>
    </w:rPr>
  </w:style>
  <w:style w:type="character" w:customStyle="1" w:styleId="ListLabel59">
    <w:name w:val="ListLabel 59"/>
    <w:semiHidden/>
    <w:qFormat/>
    <w:rPr>
      <w:rFonts w:cs="Courier New"/>
    </w:rPr>
  </w:style>
  <w:style w:type="character" w:customStyle="1" w:styleId="ListLabel60">
    <w:name w:val="ListLabel 60"/>
    <w:semiHidden/>
    <w:qFormat/>
    <w:rPr>
      <w:rFonts w:cs="Courier New"/>
    </w:rPr>
  </w:style>
  <w:style w:type="character" w:customStyle="1" w:styleId="InternetLink">
    <w:name w:val="Internet Link"/>
    <w:semiHidden/>
    <w:rPr>
      <w:color w:val="000080"/>
      <w:u w:val="single"/>
    </w:rPr>
  </w:style>
  <w:style w:type="paragraph" w:customStyle="1" w:styleId="Heading">
    <w:name w:val="Heading"/>
    <w:basedOn w:val="a"/>
    <w:next w:val="aff4"/>
    <w:qFormat/>
    <w:pPr>
      <w:keepNext/>
      <w:spacing w:before="240" w:after="120"/>
    </w:pPr>
    <w:rPr>
      <w:rFonts w:ascii="Liberation Sans" w:eastAsia="Arial Unicode MS" w:hAnsi="Liberation Sans" w:cs="Lucida Sans"/>
      <w:sz w:val="28"/>
      <w:szCs w:val="28"/>
    </w:rPr>
  </w:style>
  <w:style w:type="paragraph" w:styleId="aff4">
    <w:name w:val="Body Text"/>
    <w:basedOn w:val="a"/>
    <w:pPr>
      <w:spacing w:after="140" w:line="288" w:lineRule="auto"/>
    </w:pPr>
  </w:style>
  <w:style w:type="paragraph" w:styleId="aff5">
    <w:name w:val="List"/>
    <w:basedOn w:val="aff4"/>
    <w:semiHidden/>
    <w:rPr>
      <w:rFonts w:cs="Lucida Sans"/>
    </w:rPr>
  </w:style>
  <w:style w:type="paragraph" w:styleId="aff6">
    <w:name w:val="caption"/>
    <w:basedOn w:val="a"/>
    <w:next w:val="a"/>
    <w:uiPriority w:val="35"/>
    <w:semiHidden/>
    <w:qFormat/>
    <w:rsid w:val="00FB431B"/>
    <w:pPr>
      <w:spacing w:after="200" w:line="240" w:lineRule="auto"/>
    </w:pPr>
    <w:rPr>
      <w:i/>
      <w:iCs/>
      <w:szCs w:val="18"/>
    </w:rPr>
  </w:style>
  <w:style w:type="paragraph" w:customStyle="1" w:styleId="Index">
    <w:name w:val="Index"/>
    <w:basedOn w:val="a"/>
    <w:semiHidden/>
    <w:qFormat/>
    <w:pPr>
      <w:suppressLineNumbers/>
    </w:pPr>
    <w:rPr>
      <w:rFonts w:cs="Lucida Sans"/>
    </w:rPr>
  </w:style>
  <w:style w:type="paragraph" w:styleId="a4">
    <w:name w:val="Title"/>
    <w:basedOn w:val="a"/>
    <w:next w:val="a"/>
    <w:link w:val="a3"/>
    <w:uiPriority w:val="10"/>
    <w:semiHidden/>
    <w:qFormat/>
    <w:rsid w:val="00C52FC2"/>
    <w:pPr>
      <w:spacing w:after="0" w:line="240" w:lineRule="auto"/>
      <w:contextualSpacing/>
    </w:pPr>
    <w:rPr>
      <w:rFonts w:asciiTheme="majorHAnsi" w:eastAsiaTheme="majorEastAsia" w:hAnsiTheme="majorHAnsi" w:cstheme="majorBidi"/>
      <w:caps/>
      <w:color w:val="8A4203" w:themeColor="accent2" w:themeShade="80"/>
      <w:spacing w:val="14"/>
      <w:sz w:val="84"/>
      <w:szCs w:val="56"/>
    </w:rPr>
  </w:style>
  <w:style w:type="paragraph" w:styleId="a8">
    <w:name w:val="Subtitle"/>
    <w:basedOn w:val="a"/>
    <w:next w:val="a"/>
    <w:link w:val="a7"/>
    <w:uiPriority w:val="11"/>
    <w:semiHidden/>
    <w:qFormat/>
    <w:pPr>
      <w:spacing w:after="720" w:line="240" w:lineRule="auto"/>
      <w:contextualSpacing/>
    </w:pPr>
    <w:rPr>
      <w:rFonts w:eastAsiaTheme="minorEastAsia"/>
      <w:caps/>
      <w:sz w:val="40"/>
    </w:rPr>
  </w:style>
  <w:style w:type="paragraph" w:styleId="aff7">
    <w:name w:val="List Bullet"/>
    <w:basedOn w:val="a"/>
    <w:uiPriority w:val="31"/>
    <w:semiHidden/>
    <w:qFormat/>
    <w:pPr>
      <w:contextualSpacing/>
    </w:pPr>
  </w:style>
  <w:style w:type="paragraph" w:styleId="a6">
    <w:name w:val="header"/>
    <w:basedOn w:val="a"/>
    <w:link w:val="a5"/>
    <w:uiPriority w:val="99"/>
    <w:semiHidden/>
    <w:pPr>
      <w:spacing w:after="0" w:line="240" w:lineRule="auto"/>
    </w:pPr>
  </w:style>
  <w:style w:type="paragraph" w:styleId="24">
    <w:name w:val="Intense Quote"/>
    <w:basedOn w:val="a"/>
    <w:next w:val="a"/>
    <w:link w:val="23"/>
    <w:uiPriority w:val="30"/>
    <w:semiHidden/>
    <w:qFormat/>
    <w:rsid w:val="00C52FC2"/>
    <w:pPr>
      <w:spacing w:before="360" w:after="560" w:line="264" w:lineRule="auto"/>
      <w:ind w:left="605" w:right="605"/>
      <w:contextualSpacing/>
    </w:pPr>
    <w:rPr>
      <w:rFonts w:asciiTheme="majorHAnsi" w:hAnsiTheme="majorHAnsi"/>
      <w:i/>
      <w:iCs/>
      <w:color w:val="8A4203" w:themeColor="accent2" w:themeShade="80"/>
      <w:sz w:val="32"/>
    </w:rPr>
  </w:style>
  <w:style w:type="paragraph" w:styleId="aff8">
    <w:name w:val="TOC Heading"/>
    <w:basedOn w:val="1"/>
    <w:next w:val="a"/>
    <w:uiPriority w:val="39"/>
    <w:semiHidden/>
    <w:qFormat/>
    <w:pPr>
      <w:spacing w:after="0" w:line="360" w:lineRule="auto"/>
    </w:pPr>
    <w:rPr>
      <w:sz w:val="84"/>
    </w:rPr>
  </w:style>
  <w:style w:type="paragraph" w:styleId="af0">
    <w:name w:val="footer"/>
    <w:basedOn w:val="a"/>
    <w:link w:val="af"/>
    <w:uiPriority w:val="99"/>
    <w:semiHidden/>
    <w:pPr>
      <w:pBdr>
        <w:top w:val="single" w:sz="4" w:space="8" w:color="0072C6"/>
        <w:left w:val="single" w:sz="4" w:space="31" w:color="0072C6"/>
        <w:bottom w:val="single" w:sz="4" w:space="8" w:color="0072C6"/>
        <w:right w:val="single" w:sz="4" w:space="31" w:color="0072C6"/>
      </w:pBdr>
      <w:shd w:val="clear" w:color="auto" w:fill="0072C6" w:themeFill="accent1"/>
      <w:spacing w:after="0" w:line="240" w:lineRule="auto"/>
    </w:pPr>
    <w:rPr>
      <w:color w:val="FFFFFF" w:themeColor="background1"/>
    </w:rPr>
  </w:style>
  <w:style w:type="paragraph" w:styleId="af2">
    <w:name w:val="Quote"/>
    <w:basedOn w:val="a"/>
    <w:next w:val="a"/>
    <w:link w:val="af1"/>
    <w:uiPriority w:val="29"/>
    <w:semiHidden/>
    <w:qFormat/>
    <w:pPr>
      <w:spacing w:before="360" w:after="560" w:line="264" w:lineRule="auto"/>
      <w:ind w:left="605" w:right="605"/>
      <w:contextualSpacing/>
    </w:pPr>
    <w:rPr>
      <w:rFonts w:asciiTheme="majorHAnsi" w:hAnsiTheme="majorHAnsi"/>
      <w:i/>
      <w:iCs/>
      <w:color w:val="0072C6" w:themeColor="accent1"/>
      <w:sz w:val="40"/>
    </w:rPr>
  </w:style>
  <w:style w:type="paragraph" w:styleId="aff9">
    <w:name w:val="List Number"/>
    <w:basedOn w:val="a"/>
    <w:uiPriority w:val="32"/>
    <w:semiHidden/>
    <w:qFormat/>
    <w:pPr>
      <w:contextualSpacing/>
    </w:pPr>
  </w:style>
  <w:style w:type="paragraph" w:styleId="af4">
    <w:name w:val="Balloon Text"/>
    <w:basedOn w:val="a"/>
    <w:link w:val="af3"/>
    <w:uiPriority w:val="99"/>
    <w:semiHidden/>
    <w:qFormat/>
    <w:rsid w:val="00FB431B"/>
    <w:pPr>
      <w:spacing w:after="0" w:line="240" w:lineRule="auto"/>
    </w:pPr>
    <w:rPr>
      <w:rFonts w:ascii="Segoe UI" w:hAnsi="Segoe UI" w:cs="Segoe UI"/>
      <w:szCs w:val="18"/>
    </w:rPr>
  </w:style>
  <w:style w:type="paragraph" w:styleId="32">
    <w:name w:val="Body Text 3"/>
    <w:basedOn w:val="a"/>
    <w:link w:val="31"/>
    <w:uiPriority w:val="99"/>
    <w:semiHidden/>
    <w:qFormat/>
    <w:rsid w:val="00FB431B"/>
    <w:pPr>
      <w:spacing w:after="120"/>
    </w:pPr>
    <w:rPr>
      <w:szCs w:val="16"/>
    </w:rPr>
  </w:style>
  <w:style w:type="paragraph" w:styleId="af7">
    <w:name w:val="annotation text"/>
    <w:basedOn w:val="a"/>
    <w:link w:val="af6"/>
    <w:uiPriority w:val="99"/>
    <w:semiHidden/>
    <w:qFormat/>
    <w:rsid w:val="00FB431B"/>
    <w:pPr>
      <w:spacing w:line="240" w:lineRule="auto"/>
    </w:pPr>
  </w:style>
  <w:style w:type="paragraph" w:styleId="af9">
    <w:name w:val="annotation subject"/>
    <w:basedOn w:val="af7"/>
    <w:link w:val="af8"/>
    <w:uiPriority w:val="99"/>
    <w:semiHidden/>
    <w:qFormat/>
    <w:rsid w:val="00FB431B"/>
    <w:rPr>
      <w:b/>
      <w:bCs/>
    </w:rPr>
  </w:style>
  <w:style w:type="paragraph" w:styleId="afb">
    <w:name w:val="Document Map"/>
    <w:basedOn w:val="a"/>
    <w:link w:val="afa"/>
    <w:uiPriority w:val="99"/>
    <w:semiHidden/>
    <w:qFormat/>
    <w:rsid w:val="00FB431B"/>
    <w:pPr>
      <w:spacing w:after="0" w:line="240" w:lineRule="auto"/>
    </w:pPr>
    <w:rPr>
      <w:rFonts w:ascii="Segoe UI" w:hAnsi="Segoe UI" w:cs="Segoe UI"/>
      <w:szCs w:val="16"/>
    </w:rPr>
  </w:style>
  <w:style w:type="paragraph" w:styleId="afd">
    <w:name w:val="endnote text"/>
    <w:basedOn w:val="a"/>
    <w:link w:val="afc"/>
    <w:uiPriority w:val="99"/>
    <w:semiHidden/>
    <w:qFormat/>
    <w:rsid w:val="00FB431B"/>
    <w:pPr>
      <w:spacing w:after="0" w:line="240" w:lineRule="auto"/>
    </w:pPr>
  </w:style>
  <w:style w:type="paragraph" w:styleId="affa">
    <w:name w:val="envelope return"/>
    <w:basedOn w:val="a"/>
    <w:uiPriority w:val="99"/>
    <w:semiHidden/>
    <w:qFormat/>
    <w:rsid w:val="00FB431B"/>
    <w:pPr>
      <w:spacing w:after="0" w:line="240" w:lineRule="auto"/>
    </w:pPr>
    <w:rPr>
      <w:rFonts w:asciiTheme="majorHAnsi" w:eastAsiaTheme="majorEastAsia" w:hAnsiTheme="majorHAnsi" w:cstheme="majorBidi"/>
    </w:rPr>
  </w:style>
  <w:style w:type="paragraph" w:styleId="aff">
    <w:name w:val="footnote text"/>
    <w:basedOn w:val="a"/>
    <w:link w:val="afe"/>
    <w:uiPriority w:val="99"/>
    <w:semiHidden/>
    <w:qFormat/>
    <w:rsid w:val="00FB431B"/>
    <w:pPr>
      <w:spacing w:after="0" w:line="240" w:lineRule="auto"/>
    </w:pPr>
  </w:style>
  <w:style w:type="paragraph" w:styleId="HTML2">
    <w:name w:val="HTML Preformatted"/>
    <w:basedOn w:val="a"/>
    <w:link w:val="HTML1"/>
    <w:uiPriority w:val="99"/>
    <w:semiHidden/>
    <w:qFormat/>
    <w:rsid w:val="00FB431B"/>
    <w:pPr>
      <w:spacing w:after="0" w:line="240" w:lineRule="auto"/>
    </w:pPr>
    <w:rPr>
      <w:rFonts w:ascii="Consolas" w:hAnsi="Consolas"/>
    </w:rPr>
  </w:style>
  <w:style w:type="paragraph" w:styleId="aff1">
    <w:name w:val="macro"/>
    <w:link w:val="aff0"/>
    <w:uiPriority w:val="99"/>
    <w:semiHidden/>
    <w:qFormat/>
    <w:rsid w:val="00FB431B"/>
    <w:pPr>
      <w:tabs>
        <w:tab w:val="left" w:pos="480"/>
        <w:tab w:val="left" w:pos="960"/>
        <w:tab w:val="left" w:pos="1440"/>
        <w:tab w:val="left" w:pos="1920"/>
        <w:tab w:val="left" w:pos="2400"/>
        <w:tab w:val="left" w:pos="2880"/>
        <w:tab w:val="left" w:pos="3360"/>
        <w:tab w:val="left" w:pos="3840"/>
        <w:tab w:val="left" w:pos="4320"/>
      </w:tabs>
    </w:pPr>
    <w:rPr>
      <w:rFonts w:ascii="Consolas" w:eastAsia="Arial" w:hAnsi="Consolas"/>
      <w:color w:val="595959" w:themeColor="text1" w:themeTint="A6"/>
      <w:sz w:val="22"/>
    </w:rPr>
  </w:style>
  <w:style w:type="paragraph" w:styleId="aff3">
    <w:name w:val="Plain Text"/>
    <w:basedOn w:val="a"/>
    <w:link w:val="aff2"/>
    <w:uiPriority w:val="99"/>
    <w:semiHidden/>
    <w:qFormat/>
    <w:rsid w:val="00FB431B"/>
    <w:pPr>
      <w:spacing w:after="0" w:line="240" w:lineRule="auto"/>
    </w:pPr>
    <w:rPr>
      <w:rFonts w:ascii="Consolas" w:hAnsi="Consolas"/>
      <w:szCs w:val="21"/>
    </w:rPr>
  </w:style>
  <w:style w:type="paragraph" w:styleId="34">
    <w:name w:val="Body Text Indent 3"/>
    <w:basedOn w:val="a"/>
    <w:link w:val="33"/>
    <w:uiPriority w:val="99"/>
    <w:semiHidden/>
    <w:qFormat/>
    <w:rsid w:val="00EC0F68"/>
    <w:pPr>
      <w:spacing w:after="120"/>
      <w:ind w:left="360"/>
    </w:pPr>
    <w:rPr>
      <w:szCs w:val="16"/>
    </w:rPr>
  </w:style>
  <w:style w:type="paragraph" w:styleId="affb">
    <w:name w:val="List Paragraph"/>
    <w:basedOn w:val="a"/>
    <w:uiPriority w:val="34"/>
    <w:semiHidden/>
    <w:qFormat/>
    <w:rsid w:val="000736C2"/>
    <w:pPr>
      <w:ind w:left="720"/>
      <w:contextualSpacing/>
    </w:pPr>
  </w:style>
  <w:style w:type="paragraph" w:styleId="Web">
    <w:name w:val="Normal (Web)"/>
    <w:basedOn w:val="a"/>
    <w:uiPriority w:val="99"/>
    <w:semiHidden/>
    <w:qFormat/>
    <w:rsid w:val="000736C2"/>
    <w:pPr>
      <w:spacing w:beforeAutospacing="1" w:afterAutospacing="1" w:line="240" w:lineRule="auto"/>
    </w:pPr>
    <w:rPr>
      <w:rFonts w:ascii="Times New Roman" w:eastAsiaTheme="minorEastAsia" w:hAnsi="Times New Roman" w:cs="Times New Roman"/>
      <w:sz w:val="24"/>
      <w:szCs w:val="24"/>
    </w:rPr>
  </w:style>
  <w:style w:type="table" w:customStyle="1" w:styleId="3-11">
    <w:name w:val="一覧 (表) 3 - アクセント 11"/>
    <w:basedOn w:val="a1"/>
    <w:uiPriority w:val="48"/>
    <w:tblPr>
      <w:tblStyleRowBandSize w:val="1"/>
      <w:tblStyleColBandSize w:val="1"/>
      <w:tblBorders>
        <w:top w:val="single" w:sz="4" w:space="0" w:color="0072C6" w:themeColor="accent1"/>
        <w:left w:val="single" w:sz="4" w:space="0" w:color="0072C6" w:themeColor="accent1"/>
        <w:bottom w:val="single" w:sz="4" w:space="0" w:color="0072C6" w:themeColor="accent1"/>
        <w:right w:val="single" w:sz="4" w:space="0" w:color="0072C6" w:themeColor="accent1"/>
      </w:tblBorders>
    </w:tblPr>
    <w:tblStylePr w:type="firstRow">
      <w:rPr>
        <w:b/>
        <w:bCs/>
        <w:color w:val="FFFFFF" w:themeColor="background1"/>
      </w:rPr>
      <w:tblPr/>
      <w:tcPr>
        <w:shd w:val="clear" w:color="auto" w:fill="0072C6" w:themeFill="accent1"/>
      </w:tcPr>
    </w:tblStylePr>
    <w:tblStylePr w:type="lastRow">
      <w:rPr>
        <w:b/>
        <w:bCs/>
      </w:rPr>
      <w:tblPr/>
      <w:tcPr>
        <w:tcBorders>
          <w:top w:val="double" w:sz="4" w:space="0" w:color="0072C6"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72C6" w:themeColor="accent1"/>
          <w:right w:val="single" w:sz="4" w:space="0" w:color="0072C6" w:themeColor="accent1"/>
        </w:tcBorders>
      </w:tcPr>
    </w:tblStylePr>
    <w:tblStylePr w:type="band1Horz">
      <w:tblPr/>
      <w:tcPr>
        <w:tcBorders>
          <w:top w:val="single" w:sz="4" w:space="0" w:color="0072C6" w:themeColor="accent1"/>
          <w:bottom w:val="single" w:sz="4" w:space="0" w:color="0072C6"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72C6" w:themeColor="accent1"/>
          <w:left w:val="nil"/>
        </w:tcBorders>
      </w:tcPr>
    </w:tblStylePr>
    <w:tblStylePr w:type="swCell">
      <w:tblPr/>
      <w:tcPr>
        <w:tcBorders>
          <w:top w:val="double" w:sz="4" w:space="0" w:color="0072C6" w:themeColor="accent1"/>
          <w:right w:val="nil"/>
        </w:tcBorders>
      </w:tcPr>
    </w:tblStylePr>
  </w:style>
  <w:style w:type="table" w:styleId="affc">
    <w:name w:val="Table Grid"/>
    <w:basedOn w:val="a1"/>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BusinessPaper">
    <w:name w:val="Business Paper"/>
    <w:basedOn w:val="a1"/>
    <w:uiPriority w:val="99"/>
    <w:pPr>
      <w:spacing w:before="240" w:after="180"/>
    </w:pPr>
    <w:rPr>
      <w:b/>
    </w:rPr>
    <w:tblPr>
      <w:tblBorders>
        <w:bottom w:val="single" w:sz="6" w:space="0" w:color="0072C6" w:themeColor="accent1"/>
        <w:insideH w:val="single" w:sz="6" w:space="0" w:color="0072C6" w:themeColor="accent1"/>
      </w:tblBorders>
      <w:tblCellMar>
        <w:left w:w="230" w:type="dxa"/>
        <w:right w:w="0" w:type="dxa"/>
      </w:tblCellMar>
    </w:tblPr>
    <w:tblStylePr w:type="firstRow">
      <w:pPr>
        <w:wordWrap/>
        <w:spacing w:beforeLines="0" w:before="200" w:afterLines="0" w:after="160"/>
      </w:pPr>
      <w:rPr>
        <w:b/>
        <w:i w:val="0"/>
        <w:color w:val="FDF9F7" w:themeColor="background2"/>
        <w:sz w:val="28"/>
      </w:rPr>
      <w:tblPr/>
      <w:tcPr>
        <w:tcBorders>
          <w:top w:val="nil"/>
          <w:left w:val="nil"/>
          <w:bottom w:val="nil"/>
          <w:right w:val="nil"/>
          <w:insideH w:val="nil"/>
          <w:insideV w:val="nil"/>
          <w:tl2br w:val="nil"/>
          <w:tr2bl w:val="nil"/>
        </w:tcBorders>
        <w:shd w:val="clear" w:color="auto" w:fill="0072C6" w:themeFill="accent1"/>
        <w:vAlign w:val="bottom"/>
      </w:tcPr>
    </w:tblStylePr>
    <w:tblStylePr w:type="firstCol">
      <w:pPr>
        <w:wordWrap/>
        <w:spacing w:beforeLines="0" w:before="240" w:afterLines="0" w:after="180"/>
        <w:jc w:val="right"/>
      </w:pPr>
      <w:rPr>
        <w:rFonts w:asciiTheme="majorHAnsi" w:hAnsiTheme="majorHAnsi"/>
        <w:b w:val="0"/>
        <w:i w:val="0"/>
        <w:color w:val="0072C6" w:themeColor="accent1"/>
        <w:sz w:val="24"/>
      </w:rPr>
    </w:tblStylePr>
    <w:tblStylePr w:type="nwCell">
      <w:pPr>
        <w:wordWrap/>
        <w:jc w:val="left"/>
      </w:pPr>
    </w:tblStylePr>
  </w:style>
  <w:style w:type="character" w:styleId="affd">
    <w:name w:val="Hyperlink"/>
    <w:basedOn w:val="a0"/>
    <w:uiPriority w:val="99"/>
    <w:semiHidden/>
    <w:rsid w:val="00A1552E"/>
    <w:rPr>
      <w:color w:val="0072C6" w:themeColor="hyperlink"/>
      <w:u w:val="single"/>
    </w:rPr>
  </w:style>
  <w:style w:type="paragraph" w:styleId="11">
    <w:name w:val="toc 1"/>
    <w:basedOn w:val="a"/>
    <w:next w:val="a"/>
    <w:autoRedefine/>
    <w:uiPriority w:val="39"/>
    <w:semiHidden/>
    <w:rsid w:val="005F1EA1"/>
    <w:pPr>
      <w:spacing w:after="100"/>
    </w:pPr>
  </w:style>
  <w:style w:type="paragraph" w:styleId="25">
    <w:name w:val="toc 2"/>
    <w:basedOn w:val="a"/>
    <w:next w:val="a"/>
    <w:autoRedefine/>
    <w:uiPriority w:val="39"/>
    <w:semiHidden/>
    <w:rsid w:val="005F1EA1"/>
    <w:pPr>
      <w:spacing w:after="100"/>
      <w:ind w:left="220"/>
    </w:pPr>
  </w:style>
  <w:style w:type="paragraph" w:styleId="35">
    <w:name w:val="toc 3"/>
    <w:basedOn w:val="a"/>
    <w:next w:val="a"/>
    <w:autoRedefine/>
    <w:uiPriority w:val="39"/>
    <w:semiHidden/>
    <w:rsid w:val="005F1EA1"/>
    <w:pPr>
      <w:spacing w:after="100"/>
      <w:ind w:left="440"/>
    </w:pPr>
  </w:style>
  <w:style w:type="character" w:styleId="affe">
    <w:name w:val="FollowedHyperlink"/>
    <w:basedOn w:val="a0"/>
    <w:uiPriority w:val="99"/>
    <w:semiHidden/>
    <w:rsid w:val="00E2797B"/>
    <w:rPr>
      <w:color w:val="79498B" w:themeColor="followedHyperlink"/>
      <w:u w:val="single"/>
    </w:rPr>
  </w:style>
  <w:style w:type="character" w:customStyle="1" w:styleId="50">
    <w:name w:val="見出し 5 (文字)"/>
    <w:basedOn w:val="a0"/>
    <w:link w:val="5"/>
    <w:uiPriority w:val="9"/>
    <w:semiHidden/>
    <w:rsid w:val="00197BB6"/>
    <w:rPr>
      <w:rFonts w:asciiTheme="majorHAnsi" w:eastAsiaTheme="majorEastAsia" w:hAnsiTheme="majorHAnsi" w:cstheme="majorBidi"/>
      <w:color w:val="005494" w:themeColor="accent1" w:themeShade="BF"/>
    </w:rPr>
  </w:style>
  <w:style w:type="paragraph" w:customStyle="1" w:styleId="m-5342530804192113138gmail-msolistparagraph">
    <w:name w:val="m_-5342530804192113138gmail-msolistparagraph"/>
    <w:basedOn w:val="a"/>
    <w:semiHidden/>
    <w:rsid w:val="00F167A2"/>
    <w:pPr>
      <w:spacing w:before="100" w:beforeAutospacing="1" w:after="100" w:afterAutospacing="1" w:line="240" w:lineRule="auto"/>
    </w:pPr>
    <w:rPr>
      <w:rFonts w:ascii="Times New Roman" w:eastAsia="Times New Roman" w:hAnsi="Times New Roman" w:cs="Times New Roman"/>
      <w:color w:val="auto"/>
      <w:sz w:val="24"/>
      <w:szCs w:val="24"/>
    </w:rPr>
  </w:style>
  <w:style w:type="paragraph" w:styleId="afff">
    <w:name w:val="No Spacing"/>
    <w:link w:val="afff0"/>
    <w:uiPriority w:val="1"/>
    <w:semiHidden/>
    <w:qFormat/>
    <w:rsid w:val="009C273C"/>
    <w:rPr>
      <w:rFonts w:eastAsiaTheme="minorEastAsia"/>
      <w:color w:val="auto"/>
      <w:sz w:val="22"/>
      <w:szCs w:val="22"/>
      <w:lang w:eastAsia="en-US"/>
    </w:rPr>
  </w:style>
  <w:style w:type="character" w:customStyle="1" w:styleId="afff0">
    <w:name w:val="行間詰め (文字)"/>
    <w:basedOn w:val="a0"/>
    <w:link w:val="afff"/>
    <w:uiPriority w:val="1"/>
    <w:semiHidden/>
    <w:rsid w:val="00197BB6"/>
    <w:rPr>
      <w:rFonts w:eastAsiaTheme="minorEastAsia"/>
      <w:color w:val="auto"/>
      <w:sz w:val="22"/>
      <w:szCs w:val="22"/>
      <w:lang w:eastAsia="en-US"/>
    </w:rPr>
  </w:style>
  <w:style w:type="character" w:styleId="afff1">
    <w:name w:val="footnote reference"/>
    <w:basedOn w:val="a0"/>
    <w:uiPriority w:val="99"/>
    <w:semiHidden/>
    <w:rsid w:val="00954E05"/>
    <w:rPr>
      <w:vertAlign w:val="superscript"/>
    </w:rPr>
  </w:style>
  <w:style w:type="paragraph" w:customStyle="1" w:styleId="TitleIbrahim">
    <w:name w:val="Title_Ibrahim"/>
    <w:basedOn w:val="a"/>
    <w:qFormat/>
    <w:rsid w:val="00BD581D"/>
    <w:pPr>
      <w:spacing w:before="240" w:line="240" w:lineRule="auto"/>
      <w:jc w:val="center"/>
    </w:pPr>
    <w:rPr>
      <w:rFonts w:ascii="Calibri" w:eastAsiaTheme="majorEastAsia" w:hAnsi="Calibri" w:cstheme="majorBidi"/>
      <w:caps/>
      <w:color w:val="0072C6" w:themeColor="accent1"/>
      <w:spacing w:val="14"/>
      <w:sz w:val="56"/>
      <w:szCs w:val="32"/>
    </w:rPr>
  </w:style>
  <w:style w:type="paragraph" w:customStyle="1" w:styleId="SubtitleIbrahim">
    <w:name w:val="Subtitle_Ibrahim"/>
    <w:basedOn w:val="TitleIbrahim"/>
    <w:qFormat/>
    <w:rsid w:val="00A70572"/>
    <w:pPr>
      <w:spacing w:before="0" w:after="200"/>
    </w:pPr>
    <w:rPr>
      <w:sz w:val="36"/>
      <w:szCs w:val="26"/>
    </w:rPr>
  </w:style>
  <w:style w:type="character" w:styleId="afff2">
    <w:name w:val="line number"/>
    <w:basedOn w:val="a0"/>
    <w:uiPriority w:val="99"/>
    <w:semiHidden/>
    <w:rsid w:val="00A70572"/>
  </w:style>
  <w:style w:type="paragraph" w:customStyle="1" w:styleId="HeadingIbrahim1">
    <w:name w:val="Heading_Ibrahim 1"/>
    <w:basedOn w:val="1"/>
    <w:qFormat/>
    <w:rsid w:val="004A494D"/>
    <w:pPr>
      <w:spacing w:after="120" w:line="259" w:lineRule="auto"/>
      <w:contextualSpacing w:val="0"/>
    </w:pPr>
    <w:rPr>
      <w:rFonts w:ascii="Calibri" w:eastAsia="Arial Unicode MS" w:hAnsi="Calibri" w:cs="Lucida Sans"/>
      <w:caps w:val="0"/>
      <w:color w:val="00000A"/>
      <w:spacing w:val="0"/>
      <w:sz w:val="28"/>
      <w:szCs w:val="28"/>
      <w:shd w:val="clear" w:color="auto" w:fill="FFFFFF"/>
      <w:lang w:eastAsia="en-US"/>
    </w:rPr>
  </w:style>
  <w:style w:type="paragraph" w:customStyle="1" w:styleId="bodyIbrahim1">
    <w:name w:val="body_Ibrahim 1"/>
    <w:basedOn w:val="a"/>
    <w:qFormat/>
    <w:rsid w:val="00BF7C96"/>
    <w:rPr>
      <w:rFonts w:ascii="Calibri" w:eastAsia="Arial" w:hAnsi="Calibri"/>
      <w:color w:val="00000A"/>
      <w:szCs w:val="22"/>
      <w:lang w:eastAsia="en-US"/>
    </w:rPr>
  </w:style>
  <w:style w:type="paragraph" w:customStyle="1" w:styleId="HeadingIbrahim2">
    <w:name w:val="Heading_Ibrahim 2"/>
    <w:basedOn w:val="2"/>
    <w:qFormat/>
    <w:rsid w:val="001F25A8"/>
    <w:pPr>
      <w:spacing w:before="240" w:after="120" w:line="259" w:lineRule="auto"/>
    </w:pPr>
    <w:rPr>
      <w:rFonts w:ascii="Calibri" w:eastAsia="Arial Unicode MS" w:hAnsi="Calibri" w:cs="Lucida Sans"/>
      <w:caps w:val="0"/>
      <w:color w:val="00000A"/>
      <w:spacing w:val="0"/>
      <w:sz w:val="24"/>
      <w:szCs w:val="28"/>
      <w:lang w:eastAsia="en-US"/>
    </w:rPr>
  </w:style>
  <w:style w:type="paragraph" w:customStyle="1" w:styleId="ListIbrahim1">
    <w:name w:val="List_Ibrahim 1"/>
    <w:basedOn w:val="affb"/>
    <w:qFormat/>
    <w:rsid w:val="004A494D"/>
    <w:pPr>
      <w:numPr>
        <w:numId w:val="1"/>
      </w:numPr>
    </w:pPr>
    <w:rPr>
      <w:rFonts w:ascii="Calibri" w:eastAsia="Arial" w:hAnsi="Calibri"/>
      <w:color w:val="00000A"/>
      <w:szCs w:val="22"/>
      <w:lang w:eastAsia="en-US"/>
    </w:rPr>
  </w:style>
  <w:style w:type="paragraph" w:customStyle="1" w:styleId="ListIbrahimNum1">
    <w:name w:val="List_Ibrahim(Num) 1"/>
    <w:basedOn w:val="affb"/>
    <w:qFormat/>
    <w:rsid w:val="000B59EF"/>
    <w:pPr>
      <w:numPr>
        <w:numId w:val="40"/>
      </w:numPr>
    </w:pPr>
    <w:rPr>
      <w:rFonts w:ascii="Calibri" w:eastAsia="Arial" w:hAnsi="Calibri"/>
      <w:color w:val="00000A"/>
      <w:szCs w:val="22"/>
      <w:lang w:eastAsia="en-GB"/>
    </w:rPr>
  </w:style>
  <w:style w:type="paragraph" w:customStyle="1" w:styleId="HeadingIbrahim3">
    <w:name w:val="Heading_Ibrahim 3"/>
    <w:basedOn w:val="3"/>
    <w:qFormat/>
    <w:rsid w:val="00B567B1"/>
    <w:pPr>
      <w:spacing w:before="240" w:after="120" w:line="259" w:lineRule="auto"/>
    </w:pPr>
    <w:rPr>
      <w:rFonts w:ascii="Calibri" w:eastAsia="Arial Unicode MS" w:hAnsi="Calibri" w:cs="Lucida Sans"/>
      <w:color w:val="00000A"/>
      <w:sz w:val="24"/>
      <w:szCs w:val="28"/>
      <w:lang w:eastAsia="en-US"/>
    </w:rPr>
  </w:style>
  <w:style w:type="paragraph" w:customStyle="1" w:styleId="ListIbrahim2">
    <w:name w:val="List_Ibrahim 2"/>
    <w:basedOn w:val="affb"/>
    <w:qFormat/>
    <w:rsid w:val="00541FB0"/>
    <w:pPr>
      <w:numPr>
        <w:ilvl w:val="1"/>
        <w:numId w:val="11"/>
      </w:numPr>
      <w:spacing w:after="0" w:line="240" w:lineRule="auto"/>
    </w:pPr>
    <w:rPr>
      <w:rFonts w:ascii="Calibri" w:hAnsi="Calibri" w:cs="ProximaNova-Regular"/>
      <w:color w:val="000000"/>
    </w:rPr>
  </w:style>
  <w:style w:type="paragraph" w:customStyle="1" w:styleId="bodyIbrahimResources">
    <w:name w:val="body_Ibrahim Resources"/>
    <w:basedOn w:val="aff4"/>
    <w:qFormat/>
    <w:rsid w:val="00197BB6"/>
    <w:rPr>
      <w:rFonts w:ascii="Calibri" w:eastAsia="Arial Unicode MS" w:hAnsi="Calibri" w:cs="Lucida Sans"/>
      <w:color w:val="00000A"/>
      <w:sz w:val="24"/>
      <w:szCs w:val="28"/>
      <w:lang w:eastAsia="en-US"/>
    </w:rPr>
  </w:style>
  <w:style w:type="paragraph" w:customStyle="1" w:styleId="Figure1">
    <w:name w:val="Figure 1"/>
    <w:basedOn w:val="a"/>
    <w:qFormat/>
    <w:rsid w:val="00197BB6"/>
    <w:pPr>
      <w:spacing w:before="480" w:line="240" w:lineRule="auto"/>
      <w:jc w:val="center"/>
    </w:pPr>
    <w:rPr>
      <w:rFonts w:ascii="Calibri" w:hAnsi="Calibri" w:cs="ProximaNova-Regular"/>
      <w:b/>
      <w:color w:val="000000"/>
    </w:rPr>
  </w:style>
  <w:style w:type="paragraph" w:customStyle="1" w:styleId="FigureCaption">
    <w:name w:val="Figure_Caption"/>
    <w:basedOn w:val="a"/>
    <w:qFormat/>
    <w:rsid w:val="00197BB6"/>
    <w:pPr>
      <w:spacing w:before="160" w:line="240" w:lineRule="auto"/>
      <w:jc w:val="center"/>
    </w:pPr>
    <w:rPr>
      <w:rFonts w:ascii="Calibri" w:hAnsi="Calibri" w:cs="ProximaNova-Regular"/>
      <w:b/>
      <w:color w:val="00000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ＭＳ 明朝" w:hAnsiTheme="minorHAnsi" w:cstheme="minorBidi"/>
        <w:color w:val="7F7F7F" w:themeColor="text1" w:themeTint="80"/>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Bullet" w:semiHidden="0" w:uiPriority="31" w:qFormat="1"/>
    <w:lsdException w:name="List Number" w:semiHidden="0" w:unhideWhenUsed="0" w:qFormat="1"/>
    <w:lsdException w:name="List 4" w:unhideWhenUsed="0"/>
    <w:lsdException w:name="List 5" w:unhideWhenUsed="0"/>
    <w:lsdException w:name="Title" w:semiHidden="0" w:uiPriority="10" w:unhideWhenUsed="0" w:qFormat="1"/>
    <w:lsdException w:name="Default Paragraph Font" w:uiPriority="1"/>
    <w:lsdException w:name="Subtitle" w:uiPriority="11" w:qFormat="1"/>
    <w:lsdException w:name="Salutation" w:unhideWhenUsed="0"/>
    <w:lsdException w:name="Date" w:unhideWhenUsed="0"/>
    <w:lsdException w:name="Body Text First Indent" w:unhideWhenUsed="0"/>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uiPriority="1"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FA6C9D"/>
    <w:pPr>
      <w:spacing w:after="160" w:line="259" w:lineRule="auto"/>
    </w:pPr>
  </w:style>
  <w:style w:type="paragraph" w:styleId="1">
    <w:name w:val="heading 1"/>
    <w:basedOn w:val="a"/>
    <w:link w:val="10"/>
    <w:uiPriority w:val="9"/>
    <w:semiHidden/>
    <w:qFormat/>
    <w:rsid w:val="00EC5313"/>
    <w:pPr>
      <w:keepNext/>
      <w:keepLines/>
      <w:spacing w:before="240" w:line="240" w:lineRule="auto"/>
      <w:contextualSpacing/>
      <w:outlineLvl w:val="0"/>
    </w:pPr>
    <w:rPr>
      <w:rFonts w:asciiTheme="majorHAnsi" w:eastAsiaTheme="majorEastAsia" w:hAnsiTheme="majorHAnsi" w:cstheme="majorBidi"/>
      <w:caps/>
      <w:color w:val="0072C6" w:themeColor="accent1"/>
      <w:spacing w:val="14"/>
      <w:sz w:val="64"/>
      <w:szCs w:val="32"/>
    </w:rPr>
  </w:style>
  <w:style w:type="paragraph" w:styleId="2">
    <w:name w:val="heading 2"/>
    <w:basedOn w:val="a"/>
    <w:link w:val="20"/>
    <w:uiPriority w:val="9"/>
    <w:semiHidden/>
    <w:qFormat/>
    <w:rsid w:val="00EC5313"/>
    <w:pPr>
      <w:keepNext/>
      <w:keepLines/>
      <w:spacing w:after="200" w:line="240" w:lineRule="auto"/>
      <w:contextualSpacing/>
      <w:outlineLvl w:val="1"/>
    </w:pPr>
    <w:rPr>
      <w:rFonts w:asciiTheme="majorHAnsi" w:eastAsiaTheme="majorEastAsia" w:hAnsiTheme="majorHAnsi" w:cstheme="majorBidi"/>
      <w:caps/>
      <w:color w:val="0072C6" w:themeColor="accent1"/>
      <w:spacing w:val="14"/>
      <w:sz w:val="40"/>
      <w:szCs w:val="26"/>
    </w:rPr>
  </w:style>
  <w:style w:type="paragraph" w:styleId="3">
    <w:name w:val="heading 3"/>
    <w:basedOn w:val="a"/>
    <w:next w:val="a"/>
    <w:link w:val="30"/>
    <w:uiPriority w:val="9"/>
    <w:semiHidden/>
    <w:qFormat/>
    <w:rsid w:val="00C52FC2"/>
    <w:pPr>
      <w:keepNext/>
      <w:keepLines/>
      <w:spacing w:after="240" w:line="240" w:lineRule="auto"/>
      <w:contextualSpacing/>
      <w:outlineLvl w:val="2"/>
    </w:pPr>
    <w:rPr>
      <w:rFonts w:asciiTheme="majorHAnsi" w:eastAsiaTheme="majorEastAsia" w:hAnsiTheme="majorHAnsi" w:cstheme="majorBidi"/>
      <w:color w:val="0072C6" w:themeColor="accent1"/>
      <w:sz w:val="34"/>
    </w:rPr>
  </w:style>
  <w:style w:type="paragraph" w:styleId="4">
    <w:name w:val="heading 4"/>
    <w:basedOn w:val="a"/>
    <w:next w:val="a"/>
    <w:link w:val="40"/>
    <w:uiPriority w:val="9"/>
    <w:semiHidden/>
    <w:qFormat/>
    <w:rsid w:val="000736C2"/>
    <w:pPr>
      <w:keepNext/>
      <w:keepLines/>
      <w:spacing w:before="40" w:after="0"/>
      <w:outlineLvl w:val="3"/>
    </w:pPr>
    <w:rPr>
      <w:rFonts w:asciiTheme="majorHAnsi" w:eastAsiaTheme="majorEastAsia" w:hAnsiTheme="majorHAnsi" w:cstheme="majorBidi"/>
      <w:i/>
      <w:iCs/>
      <w:color w:val="005494" w:themeColor="accent1" w:themeShade="BF"/>
    </w:rPr>
  </w:style>
  <w:style w:type="paragraph" w:styleId="5">
    <w:name w:val="heading 5"/>
    <w:basedOn w:val="a"/>
    <w:next w:val="a"/>
    <w:link w:val="50"/>
    <w:uiPriority w:val="9"/>
    <w:semiHidden/>
    <w:qFormat/>
    <w:rsid w:val="00B20084"/>
    <w:pPr>
      <w:keepNext/>
      <w:keepLines/>
      <w:spacing w:before="40" w:after="0"/>
      <w:outlineLvl w:val="4"/>
    </w:pPr>
    <w:rPr>
      <w:rFonts w:asciiTheme="majorHAnsi" w:eastAsiaTheme="majorEastAsia" w:hAnsiTheme="majorHAnsi" w:cstheme="majorBidi"/>
      <w:color w:val="005494" w:themeColor="accent1" w:themeShade="BF"/>
    </w:rPr>
  </w:style>
  <w:style w:type="paragraph" w:styleId="6">
    <w:name w:val="heading 6"/>
    <w:basedOn w:val="a"/>
    <w:next w:val="a"/>
    <w:link w:val="60"/>
    <w:uiPriority w:val="9"/>
    <w:semiHidden/>
    <w:qFormat/>
    <w:rsid w:val="00FB431B"/>
    <w:pPr>
      <w:keepNext/>
      <w:keepLines/>
      <w:spacing w:before="40" w:after="0"/>
      <w:outlineLvl w:val="5"/>
    </w:pPr>
    <w:rPr>
      <w:rFonts w:asciiTheme="majorHAnsi" w:eastAsiaTheme="majorEastAsia" w:hAnsiTheme="majorHAnsi" w:cstheme="majorBidi"/>
      <w:color w:val="0072C6" w:themeColor="accent1"/>
    </w:rPr>
  </w:style>
  <w:style w:type="paragraph" w:styleId="7">
    <w:name w:val="heading 7"/>
    <w:basedOn w:val="a"/>
    <w:next w:val="a"/>
    <w:link w:val="70"/>
    <w:uiPriority w:val="9"/>
    <w:semiHidden/>
    <w:qFormat/>
    <w:rsid w:val="00FB431B"/>
    <w:pPr>
      <w:keepNext/>
      <w:keepLines/>
      <w:spacing w:after="180" w:line="240" w:lineRule="auto"/>
      <w:outlineLvl w:val="6"/>
    </w:pPr>
    <w:rPr>
      <w:rFonts w:asciiTheme="majorHAnsi" w:eastAsiaTheme="majorEastAsia" w:hAnsiTheme="majorHAnsi" w:cstheme="majorBidi"/>
      <w:i/>
      <w:iCs/>
      <w:spacing w:val="14"/>
    </w:rPr>
  </w:style>
  <w:style w:type="paragraph" w:styleId="8">
    <w:name w:val="heading 8"/>
    <w:basedOn w:val="a"/>
    <w:next w:val="a"/>
    <w:link w:val="80"/>
    <w:uiPriority w:val="9"/>
    <w:semiHidden/>
    <w:qFormat/>
    <w:rsid w:val="00FB431B"/>
    <w:pPr>
      <w:keepNext/>
      <w:keepLines/>
      <w:spacing w:after="180" w:line="240" w:lineRule="auto"/>
      <w:outlineLvl w:val="7"/>
    </w:pPr>
    <w:rPr>
      <w:rFonts w:asciiTheme="majorHAnsi" w:eastAsiaTheme="majorEastAsia" w:hAnsiTheme="majorHAnsi" w:cstheme="majorBidi"/>
      <w:spacing w:val="14"/>
      <w:sz w:val="26"/>
      <w:szCs w:val="21"/>
    </w:rPr>
  </w:style>
  <w:style w:type="paragraph" w:styleId="9">
    <w:name w:val="heading 9"/>
    <w:basedOn w:val="a"/>
    <w:next w:val="a"/>
    <w:link w:val="90"/>
    <w:uiPriority w:val="9"/>
    <w:semiHidden/>
    <w:qFormat/>
    <w:rsid w:val="00FB431B"/>
    <w:pPr>
      <w:keepNext/>
      <w:keepLines/>
      <w:spacing w:after="180" w:line="240" w:lineRule="auto"/>
      <w:outlineLvl w:val="8"/>
    </w:pPr>
    <w:rPr>
      <w:rFonts w:asciiTheme="majorHAnsi" w:eastAsiaTheme="majorEastAsia" w:hAnsiTheme="majorHAnsi" w:cstheme="majorBidi"/>
      <w:i/>
      <w:iCs/>
      <w:spacing w:val="14"/>
      <w:sz w:val="26"/>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3">
    <w:name w:val="表題 (文字)"/>
    <w:basedOn w:val="a0"/>
    <w:link w:val="a4"/>
    <w:uiPriority w:val="10"/>
    <w:semiHidden/>
    <w:qFormat/>
    <w:rsid w:val="00197BB6"/>
    <w:rPr>
      <w:rFonts w:asciiTheme="majorHAnsi" w:eastAsiaTheme="majorEastAsia" w:hAnsiTheme="majorHAnsi" w:cstheme="majorBidi"/>
      <w:caps/>
      <w:color w:val="8A4203" w:themeColor="accent2" w:themeShade="80"/>
      <w:spacing w:val="14"/>
      <w:sz w:val="84"/>
      <w:szCs w:val="56"/>
    </w:rPr>
  </w:style>
  <w:style w:type="character" w:customStyle="1" w:styleId="10">
    <w:name w:val="見出し 1 (文字)"/>
    <w:basedOn w:val="a0"/>
    <w:link w:val="1"/>
    <w:uiPriority w:val="9"/>
    <w:semiHidden/>
    <w:qFormat/>
    <w:rsid w:val="00197BB6"/>
    <w:rPr>
      <w:rFonts w:asciiTheme="majorHAnsi" w:eastAsiaTheme="majorEastAsia" w:hAnsiTheme="majorHAnsi" w:cstheme="majorBidi"/>
      <w:caps/>
      <w:color w:val="0072C6" w:themeColor="accent1"/>
      <w:spacing w:val="14"/>
      <w:sz w:val="64"/>
      <w:szCs w:val="32"/>
    </w:rPr>
  </w:style>
  <w:style w:type="character" w:customStyle="1" w:styleId="20">
    <w:name w:val="見出し 2 (文字)"/>
    <w:basedOn w:val="a0"/>
    <w:link w:val="2"/>
    <w:uiPriority w:val="9"/>
    <w:semiHidden/>
    <w:qFormat/>
    <w:rsid w:val="00197BB6"/>
    <w:rPr>
      <w:rFonts w:asciiTheme="majorHAnsi" w:eastAsiaTheme="majorEastAsia" w:hAnsiTheme="majorHAnsi" w:cstheme="majorBidi"/>
      <w:caps/>
      <w:color w:val="0072C6" w:themeColor="accent1"/>
      <w:spacing w:val="14"/>
      <w:sz w:val="40"/>
      <w:szCs w:val="26"/>
    </w:rPr>
  </w:style>
  <w:style w:type="character" w:customStyle="1" w:styleId="a5">
    <w:name w:val="ヘッダー (文字)"/>
    <w:basedOn w:val="a0"/>
    <w:link w:val="a6"/>
    <w:uiPriority w:val="99"/>
    <w:semiHidden/>
    <w:qFormat/>
    <w:rsid w:val="00197BB6"/>
  </w:style>
  <w:style w:type="character" w:customStyle="1" w:styleId="a7">
    <w:name w:val="副題 (文字)"/>
    <w:basedOn w:val="a0"/>
    <w:link w:val="a8"/>
    <w:uiPriority w:val="11"/>
    <w:semiHidden/>
    <w:qFormat/>
    <w:rsid w:val="00197BB6"/>
    <w:rPr>
      <w:rFonts w:eastAsiaTheme="minorEastAsia"/>
      <w:caps/>
      <w:sz w:val="40"/>
    </w:rPr>
  </w:style>
  <w:style w:type="character" w:customStyle="1" w:styleId="70">
    <w:name w:val="見出し 7 (文字)"/>
    <w:basedOn w:val="a0"/>
    <w:link w:val="7"/>
    <w:uiPriority w:val="9"/>
    <w:semiHidden/>
    <w:qFormat/>
    <w:rsid w:val="00197BB6"/>
    <w:rPr>
      <w:rFonts w:asciiTheme="majorHAnsi" w:eastAsiaTheme="majorEastAsia" w:hAnsiTheme="majorHAnsi" w:cstheme="majorBidi"/>
      <w:i/>
      <w:iCs/>
      <w:spacing w:val="14"/>
    </w:rPr>
  </w:style>
  <w:style w:type="character" w:customStyle="1" w:styleId="80">
    <w:name w:val="見出し 8 (文字)"/>
    <w:basedOn w:val="a0"/>
    <w:link w:val="8"/>
    <w:uiPriority w:val="9"/>
    <w:semiHidden/>
    <w:qFormat/>
    <w:rsid w:val="00197BB6"/>
    <w:rPr>
      <w:rFonts w:asciiTheme="majorHAnsi" w:eastAsiaTheme="majorEastAsia" w:hAnsiTheme="majorHAnsi" w:cstheme="majorBidi"/>
      <w:spacing w:val="14"/>
      <w:sz w:val="26"/>
      <w:szCs w:val="21"/>
    </w:rPr>
  </w:style>
  <w:style w:type="character" w:customStyle="1" w:styleId="90">
    <w:name w:val="見出し 9 (文字)"/>
    <w:basedOn w:val="a0"/>
    <w:link w:val="9"/>
    <w:uiPriority w:val="9"/>
    <w:semiHidden/>
    <w:qFormat/>
    <w:rsid w:val="00197BB6"/>
    <w:rPr>
      <w:rFonts w:asciiTheme="majorHAnsi" w:eastAsiaTheme="majorEastAsia" w:hAnsiTheme="majorHAnsi" w:cstheme="majorBidi"/>
      <w:i/>
      <w:iCs/>
      <w:spacing w:val="14"/>
      <w:sz w:val="26"/>
      <w:szCs w:val="21"/>
    </w:rPr>
  </w:style>
  <w:style w:type="character" w:styleId="a9">
    <w:name w:val="Subtle Emphasis"/>
    <w:basedOn w:val="a0"/>
    <w:uiPriority w:val="19"/>
    <w:semiHidden/>
    <w:qFormat/>
    <w:rPr>
      <w:i/>
      <w:iCs/>
      <w:color w:val="0072C6" w:themeColor="accent1"/>
    </w:rPr>
  </w:style>
  <w:style w:type="character" w:styleId="aa">
    <w:name w:val="Emphasis"/>
    <w:basedOn w:val="a0"/>
    <w:uiPriority w:val="20"/>
    <w:semiHidden/>
    <w:qFormat/>
    <w:rsid w:val="00C52FC2"/>
    <w:rPr>
      <w:i/>
      <w:iCs/>
      <w:color w:val="8A4203" w:themeColor="accent2" w:themeShade="80"/>
    </w:rPr>
  </w:style>
  <w:style w:type="character" w:styleId="21">
    <w:name w:val="Intense Emphasis"/>
    <w:basedOn w:val="a0"/>
    <w:uiPriority w:val="21"/>
    <w:semiHidden/>
    <w:qFormat/>
    <w:rsid w:val="00C52FC2"/>
    <w:rPr>
      <w:b/>
      <w:i/>
      <w:iCs/>
      <w:color w:val="8A4203" w:themeColor="accent2" w:themeShade="80"/>
    </w:rPr>
  </w:style>
  <w:style w:type="character" w:styleId="ab">
    <w:name w:val="Strong"/>
    <w:basedOn w:val="a0"/>
    <w:uiPriority w:val="22"/>
    <w:semiHidden/>
    <w:qFormat/>
    <w:rPr>
      <w:b/>
      <w:bCs/>
      <w:color w:val="0072C6" w:themeColor="accent1"/>
    </w:rPr>
  </w:style>
  <w:style w:type="character" w:styleId="ac">
    <w:name w:val="Subtle Reference"/>
    <w:basedOn w:val="a0"/>
    <w:uiPriority w:val="31"/>
    <w:semiHidden/>
    <w:qFormat/>
    <w:rPr>
      <w:i/>
      <w:caps/>
      <w:color w:val="0072C6" w:themeColor="accent1"/>
    </w:rPr>
  </w:style>
  <w:style w:type="character" w:styleId="22">
    <w:name w:val="Intense Reference"/>
    <w:basedOn w:val="a0"/>
    <w:uiPriority w:val="32"/>
    <w:semiHidden/>
    <w:qFormat/>
    <w:rPr>
      <w:b/>
      <w:bCs/>
      <w:i/>
      <w:caps/>
      <w:color w:val="0072C6" w:themeColor="accent1"/>
      <w:spacing w:val="0"/>
    </w:rPr>
  </w:style>
  <w:style w:type="character" w:styleId="ad">
    <w:name w:val="Book Title"/>
    <w:basedOn w:val="a0"/>
    <w:uiPriority w:val="33"/>
    <w:semiHidden/>
    <w:qFormat/>
    <w:rPr>
      <w:b w:val="0"/>
      <w:bCs/>
      <w:i w:val="0"/>
      <w:iCs/>
      <w:color w:val="0072C6" w:themeColor="accent1"/>
      <w:spacing w:val="0"/>
      <w:u w:val="single"/>
    </w:rPr>
  </w:style>
  <w:style w:type="character" w:styleId="ae">
    <w:name w:val="Placeholder Text"/>
    <w:basedOn w:val="a0"/>
    <w:uiPriority w:val="99"/>
    <w:semiHidden/>
    <w:qFormat/>
    <w:rsid w:val="00EC0F68"/>
    <w:rPr>
      <w:color w:val="595959" w:themeColor="text1" w:themeTint="A6"/>
    </w:rPr>
  </w:style>
  <w:style w:type="character" w:customStyle="1" w:styleId="af">
    <w:name w:val="フッター (文字)"/>
    <w:basedOn w:val="a0"/>
    <w:link w:val="af0"/>
    <w:uiPriority w:val="99"/>
    <w:semiHidden/>
    <w:qFormat/>
    <w:rsid w:val="00197BB6"/>
    <w:rPr>
      <w:color w:val="FFFFFF" w:themeColor="background1"/>
      <w:shd w:val="clear" w:color="auto" w:fill="0072C6" w:themeFill="accent1"/>
    </w:rPr>
  </w:style>
  <w:style w:type="character" w:customStyle="1" w:styleId="af1">
    <w:name w:val="引用文 (文字)"/>
    <w:basedOn w:val="a0"/>
    <w:link w:val="af2"/>
    <w:uiPriority w:val="29"/>
    <w:semiHidden/>
    <w:qFormat/>
    <w:rsid w:val="00197BB6"/>
    <w:rPr>
      <w:rFonts w:asciiTheme="majorHAnsi" w:hAnsiTheme="majorHAnsi"/>
      <w:i/>
      <w:iCs/>
      <w:color w:val="0072C6" w:themeColor="accent1"/>
      <w:sz w:val="40"/>
    </w:rPr>
  </w:style>
  <w:style w:type="character" w:customStyle="1" w:styleId="23">
    <w:name w:val="引用文 2 (文字)"/>
    <w:basedOn w:val="a0"/>
    <w:link w:val="24"/>
    <w:uiPriority w:val="30"/>
    <w:semiHidden/>
    <w:qFormat/>
    <w:rsid w:val="00197BB6"/>
    <w:rPr>
      <w:rFonts w:asciiTheme="majorHAnsi" w:hAnsiTheme="majorHAnsi"/>
      <w:i/>
      <w:iCs/>
      <w:color w:val="8A4203" w:themeColor="accent2" w:themeShade="80"/>
      <w:sz w:val="32"/>
    </w:rPr>
  </w:style>
  <w:style w:type="character" w:customStyle="1" w:styleId="30">
    <w:name w:val="見出し 3 (文字)"/>
    <w:basedOn w:val="a0"/>
    <w:link w:val="3"/>
    <w:uiPriority w:val="9"/>
    <w:semiHidden/>
    <w:qFormat/>
    <w:rsid w:val="00197BB6"/>
    <w:rPr>
      <w:rFonts w:asciiTheme="majorHAnsi" w:eastAsiaTheme="majorEastAsia" w:hAnsiTheme="majorHAnsi" w:cstheme="majorBidi"/>
      <w:color w:val="0072C6" w:themeColor="accent1"/>
      <w:sz w:val="34"/>
    </w:rPr>
  </w:style>
  <w:style w:type="character" w:customStyle="1" w:styleId="60">
    <w:name w:val="見出し 6 (文字)"/>
    <w:basedOn w:val="a0"/>
    <w:link w:val="6"/>
    <w:uiPriority w:val="9"/>
    <w:semiHidden/>
    <w:qFormat/>
    <w:rsid w:val="00197BB6"/>
    <w:rPr>
      <w:rFonts w:asciiTheme="majorHAnsi" w:eastAsiaTheme="majorEastAsia" w:hAnsiTheme="majorHAnsi" w:cstheme="majorBidi"/>
      <w:color w:val="0072C6" w:themeColor="accent1"/>
    </w:rPr>
  </w:style>
  <w:style w:type="character" w:customStyle="1" w:styleId="af3">
    <w:name w:val="吹き出し (文字)"/>
    <w:basedOn w:val="a0"/>
    <w:link w:val="af4"/>
    <w:uiPriority w:val="99"/>
    <w:semiHidden/>
    <w:qFormat/>
    <w:rsid w:val="00197BB6"/>
    <w:rPr>
      <w:rFonts w:ascii="Segoe UI" w:hAnsi="Segoe UI" w:cs="Segoe UI"/>
      <w:szCs w:val="18"/>
    </w:rPr>
  </w:style>
  <w:style w:type="character" w:customStyle="1" w:styleId="31">
    <w:name w:val="本文 3 (文字)"/>
    <w:basedOn w:val="a0"/>
    <w:link w:val="32"/>
    <w:uiPriority w:val="99"/>
    <w:semiHidden/>
    <w:qFormat/>
    <w:rsid w:val="00197BB6"/>
    <w:rPr>
      <w:szCs w:val="16"/>
    </w:rPr>
  </w:style>
  <w:style w:type="character" w:styleId="af5">
    <w:name w:val="annotation reference"/>
    <w:basedOn w:val="a0"/>
    <w:uiPriority w:val="99"/>
    <w:semiHidden/>
    <w:qFormat/>
    <w:rsid w:val="00FB431B"/>
    <w:rPr>
      <w:sz w:val="22"/>
      <w:szCs w:val="16"/>
    </w:rPr>
  </w:style>
  <w:style w:type="character" w:customStyle="1" w:styleId="af6">
    <w:name w:val="コメント文字列 (文字)"/>
    <w:basedOn w:val="a0"/>
    <w:link w:val="af7"/>
    <w:uiPriority w:val="99"/>
    <w:semiHidden/>
    <w:qFormat/>
    <w:rsid w:val="00197BB6"/>
  </w:style>
  <w:style w:type="character" w:customStyle="1" w:styleId="af8">
    <w:name w:val="コメント内容 (文字)"/>
    <w:basedOn w:val="af6"/>
    <w:link w:val="af9"/>
    <w:uiPriority w:val="99"/>
    <w:semiHidden/>
    <w:qFormat/>
    <w:rsid w:val="00197BB6"/>
    <w:rPr>
      <w:b/>
      <w:bCs/>
    </w:rPr>
  </w:style>
  <w:style w:type="character" w:customStyle="1" w:styleId="afa">
    <w:name w:val="見出しマップ (文字)"/>
    <w:basedOn w:val="a0"/>
    <w:link w:val="afb"/>
    <w:uiPriority w:val="99"/>
    <w:semiHidden/>
    <w:qFormat/>
    <w:rsid w:val="00197BB6"/>
    <w:rPr>
      <w:rFonts w:ascii="Segoe UI" w:hAnsi="Segoe UI" w:cs="Segoe UI"/>
      <w:szCs w:val="16"/>
    </w:rPr>
  </w:style>
  <w:style w:type="character" w:customStyle="1" w:styleId="afc">
    <w:name w:val="文末脚注文字列 (文字)"/>
    <w:basedOn w:val="a0"/>
    <w:link w:val="afd"/>
    <w:uiPriority w:val="99"/>
    <w:semiHidden/>
    <w:qFormat/>
    <w:rsid w:val="00197BB6"/>
  </w:style>
  <w:style w:type="character" w:customStyle="1" w:styleId="afe">
    <w:name w:val="脚注文字列 (文字)"/>
    <w:basedOn w:val="a0"/>
    <w:link w:val="aff"/>
    <w:uiPriority w:val="99"/>
    <w:semiHidden/>
    <w:qFormat/>
    <w:rsid w:val="00197BB6"/>
  </w:style>
  <w:style w:type="character" w:styleId="HTML">
    <w:name w:val="HTML Code"/>
    <w:basedOn w:val="a0"/>
    <w:uiPriority w:val="99"/>
    <w:semiHidden/>
    <w:qFormat/>
    <w:rsid w:val="00FB431B"/>
    <w:rPr>
      <w:rFonts w:ascii="Consolas" w:hAnsi="Consolas"/>
      <w:sz w:val="22"/>
      <w:szCs w:val="20"/>
    </w:rPr>
  </w:style>
  <w:style w:type="character" w:styleId="HTML0">
    <w:name w:val="HTML Keyboard"/>
    <w:basedOn w:val="a0"/>
    <w:uiPriority w:val="99"/>
    <w:semiHidden/>
    <w:qFormat/>
    <w:rsid w:val="00FB431B"/>
    <w:rPr>
      <w:rFonts w:ascii="Consolas" w:hAnsi="Consolas"/>
      <w:sz w:val="22"/>
      <w:szCs w:val="20"/>
    </w:rPr>
  </w:style>
  <w:style w:type="character" w:customStyle="1" w:styleId="HTML1">
    <w:name w:val="HTML 書式付き (文字)"/>
    <w:basedOn w:val="a0"/>
    <w:link w:val="HTML2"/>
    <w:uiPriority w:val="99"/>
    <w:semiHidden/>
    <w:qFormat/>
    <w:rsid w:val="00197BB6"/>
    <w:rPr>
      <w:rFonts w:ascii="Consolas" w:hAnsi="Consolas"/>
    </w:rPr>
  </w:style>
  <w:style w:type="character" w:styleId="HTML3">
    <w:name w:val="HTML Typewriter"/>
    <w:basedOn w:val="a0"/>
    <w:uiPriority w:val="99"/>
    <w:semiHidden/>
    <w:qFormat/>
    <w:rsid w:val="00FB431B"/>
    <w:rPr>
      <w:rFonts w:ascii="Consolas" w:hAnsi="Consolas"/>
      <w:sz w:val="22"/>
      <w:szCs w:val="20"/>
    </w:rPr>
  </w:style>
  <w:style w:type="character" w:customStyle="1" w:styleId="aff0">
    <w:name w:val="マクロ文字列 (文字)"/>
    <w:basedOn w:val="a0"/>
    <w:link w:val="aff1"/>
    <w:uiPriority w:val="99"/>
    <w:semiHidden/>
    <w:qFormat/>
    <w:rsid w:val="00197BB6"/>
    <w:rPr>
      <w:rFonts w:ascii="Consolas" w:eastAsia="Arial" w:hAnsi="Consolas"/>
      <w:color w:val="595959" w:themeColor="text1" w:themeTint="A6"/>
      <w:sz w:val="22"/>
    </w:rPr>
  </w:style>
  <w:style w:type="character" w:customStyle="1" w:styleId="aff2">
    <w:name w:val="書式なし (文字)"/>
    <w:basedOn w:val="a0"/>
    <w:link w:val="aff3"/>
    <w:uiPriority w:val="99"/>
    <w:semiHidden/>
    <w:qFormat/>
    <w:rsid w:val="00197BB6"/>
    <w:rPr>
      <w:rFonts w:ascii="Consolas" w:hAnsi="Consolas"/>
      <w:szCs w:val="21"/>
    </w:rPr>
  </w:style>
  <w:style w:type="character" w:customStyle="1" w:styleId="33">
    <w:name w:val="本文インデント 3 (文字)"/>
    <w:basedOn w:val="a0"/>
    <w:link w:val="34"/>
    <w:uiPriority w:val="99"/>
    <w:semiHidden/>
    <w:qFormat/>
    <w:rsid w:val="00197BB6"/>
    <w:rPr>
      <w:szCs w:val="16"/>
    </w:rPr>
  </w:style>
  <w:style w:type="character" w:customStyle="1" w:styleId="40">
    <w:name w:val="見出し 4 (文字)"/>
    <w:basedOn w:val="a0"/>
    <w:link w:val="4"/>
    <w:uiPriority w:val="9"/>
    <w:semiHidden/>
    <w:qFormat/>
    <w:rsid w:val="00197BB6"/>
    <w:rPr>
      <w:rFonts w:asciiTheme="majorHAnsi" w:eastAsiaTheme="majorEastAsia" w:hAnsiTheme="majorHAnsi" w:cstheme="majorBidi"/>
      <w:i/>
      <w:iCs/>
      <w:color w:val="005494" w:themeColor="accent1" w:themeShade="BF"/>
    </w:rPr>
  </w:style>
  <w:style w:type="character" w:customStyle="1" w:styleId="ListLabel1">
    <w:name w:val="ListLabel 1"/>
    <w:semiHidden/>
    <w:qFormat/>
    <w:rPr>
      <w:rFonts w:cs="Courier New"/>
    </w:rPr>
  </w:style>
  <w:style w:type="character" w:customStyle="1" w:styleId="ListLabel2">
    <w:name w:val="ListLabel 2"/>
    <w:semiHidden/>
    <w:qFormat/>
    <w:rPr>
      <w:rFonts w:cs="Courier New"/>
    </w:rPr>
  </w:style>
  <w:style w:type="character" w:customStyle="1" w:styleId="ListLabel3">
    <w:name w:val="ListLabel 3"/>
    <w:semiHidden/>
    <w:qFormat/>
    <w:rPr>
      <w:rFonts w:cs="Courier New"/>
    </w:rPr>
  </w:style>
  <w:style w:type="character" w:customStyle="1" w:styleId="ListLabel4">
    <w:name w:val="ListLabel 4"/>
    <w:semiHidden/>
    <w:qFormat/>
    <w:rPr>
      <w:rFonts w:cs="Courier New"/>
    </w:rPr>
  </w:style>
  <w:style w:type="character" w:customStyle="1" w:styleId="ListLabel5">
    <w:name w:val="ListLabel 5"/>
    <w:semiHidden/>
    <w:qFormat/>
    <w:rPr>
      <w:rFonts w:cs="Courier New"/>
    </w:rPr>
  </w:style>
  <w:style w:type="character" w:customStyle="1" w:styleId="ListLabel6">
    <w:name w:val="ListLabel 6"/>
    <w:semiHidden/>
    <w:qFormat/>
    <w:rPr>
      <w:rFonts w:cs="Courier New"/>
    </w:rPr>
  </w:style>
  <w:style w:type="character" w:customStyle="1" w:styleId="ListLabel7">
    <w:name w:val="ListLabel 7"/>
    <w:semiHidden/>
    <w:qFormat/>
    <w:rPr>
      <w:rFonts w:cs="Courier New"/>
    </w:rPr>
  </w:style>
  <w:style w:type="character" w:customStyle="1" w:styleId="ListLabel8">
    <w:name w:val="ListLabel 8"/>
    <w:semiHidden/>
    <w:qFormat/>
    <w:rPr>
      <w:rFonts w:cs="Courier New"/>
    </w:rPr>
  </w:style>
  <w:style w:type="character" w:customStyle="1" w:styleId="ListLabel9">
    <w:name w:val="ListLabel 9"/>
    <w:semiHidden/>
    <w:qFormat/>
    <w:rPr>
      <w:rFonts w:cs="Courier New"/>
    </w:rPr>
  </w:style>
  <w:style w:type="character" w:customStyle="1" w:styleId="ListLabel10">
    <w:name w:val="ListLabel 10"/>
    <w:semiHidden/>
    <w:qFormat/>
    <w:rPr>
      <w:rFonts w:cs="Courier New"/>
    </w:rPr>
  </w:style>
  <w:style w:type="character" w:customStyle="1" w:styleId="ListLabel11">
    <w:name w:val="ListLabel 11"/>
    <w:semiHidden/>
    <w:qFormat/>
    <w:rPr>
      <w:rFonts w:cs="Courier New"/>
    </w:rPr>
  </w:style>
  <w:style w:type="character" w:customStyle="1" w:styleId="ListLabel12">
    <w:name w:val="ListLabel 12"/>
    <w:semiHidden/>
    <w:qFormat/>
    <w:rPr>
      <w:rFonts w:cs="Courier New"/>
    </w:rPr>
  </w:style>
  <w:style w:type="character" w:customStyle="1" w:styleId="ListLabel13">
    <w:name w:val="ListLabel 13"/>
    <w:semiHidden/>
    <w:qFormat/>
    <w:rPr>
      <w:rFonts w:cs="Courier New"/>
    </w:rPr>
  </w:style>
  <w:style w:type="character" w:customStyle="1" w:styleId="ListLabel14">
    <w:name w:val="ListLabel 14"/>
    <w:semiHidden/>
    <w:qFormat/>
    <w:rPr>
      <w:rFonts w:cs="Courier New"/>
    </w:rPr>
  </w:style>
  <w:style w:type="character" w:customStyle="1" w:styleId="ListLabel15">
    <w:name w:val="ListLabel 15"/>
    <w:semiHidden/>
    <w:qFormat/>
    <w:rPr>
      <w:rFonts w:cs="Courier New"/>
    </w:rPr>
  </w:style>
  <w:style w:type="character" w:customStyle="1" w:styleId="ListLabel16">
    <w:name w:val="ListLabel 16"/>
    <w:semiHidden/>
    <w:qFormat/>
    <w:rPr>
      <w:rFonts w:cs="Courier New"/>
    </w:rPr>
  </w:style>
  <w:style w:type="character" w:customStyle="1" w:styleId="ListLabel17">
    <w:name w:val="ListLabel 17"/>
    <w:semiHidden/>
    <w:qFormat/>
    <w:rPr>
      <w:rFonts w:cs="Courier New"/>
    </w:rPr>
  </w:style>
  <w:style w:type="character" w:customStyle="1" w:styleId="ListLabel18">
    <w:name w:val="ListLabel 18"/>
    <w:semiHidden/>
    <w:qFormat/>
    <w:rPr>
      <w:rFonts w:cs="Courier New"/>
    </w:rPr>
  </w:style>
  <w:style w:type="character" w:customStyle="1" w:styleId="ListLabel19">
    <w:name w:val="ListLabel 19"/>
    <w:semiHidden/>
    <w:qFormat/>
    <w:rPr>
      <w:rFonts w:cs="Courier New"/>
    </w:rPr>
  </w:style>
  <w:style w:type="character" w:customStyle="1" w:styleId="ListLabel20">
    <w:name w:val="ListLabel 20"/>
    <w:semiHidden/>
    <w:qFormat/>
    <w:rPr>
      <w:rFonts w:cs="Courier New"/>
    </w:rPr>
  </w:style>
  <w:style w:type="character" w:customStyle="1" w:styleId="ListLabel21">
    <w:name w:val="ListLabel 21"/>
    <w:semiHidden/>
    <w:qFormat/>
    <w:rPr>
      <w:rFonts w:cs="Courier New"/>
    </w:rPr>
  </w:style>
  <w:style w:type="character" w:customStyle="1" w:styleId="ListLabel22">
    <w:name w:val="ListLabel 22"/>
    <w:semiHidden/>
    <w:qFormat/>
    <w:rPr>
      <w:rFonts w:cs="Courier New"/>
    </w:rPr>
  </w:style>
  <w:style w:type="character" w:customStyle="1" w:styleId="ListLabel23">
    <w:name w:val="ListLabel 23"/>
    <w:semiHidden/>
    <w:qFormat/>
    <w:rPr>
      <w:rFonts w:cs="Courier New"/>
    </w:rPr>
  </w:style>
  <w:style w:type="character" w:customStyle="1" w:styleId="ListLabel24">
    <w:name w:val="ListLabel 24"/>
    <w:semiHidden/>
    <w:qFormat/>
    <w:rPr>
      <w:rFonts w:cs="Courier New"/>
    </w:rPr>
  </w:style>
  <w:style w:type="character" w:customStyle="1" w:styleId="ListLabel25">
    <w:name w:val="ListLabel 25"/>
    <w:semiHidden/>
    <w:qFormat/>
    <w:rPr>
      <w:rFonts w:cs="Courier New"/>
    </w:rPr>
  </w:style>
  <w:style w:type="character" w:customStyle="1" w:styleId="ListLabel26">
    <w:name w:val="ListLabel 26"/>
    <w:semiHidden/>
    <w:qFormat/>
    <w:rPr>
      <w:rFonts w:cs="Courier New"/>
    </w:rPr>
  </w:style>
  <w:style w:type="character" w:customStyle="1" w:styleId="ListLabel27">
    <w:name w:val="ListLabel 27"/>
    <w:semiHidden/>
    <w:qFormat/>
    <w:rPr>
      <w:rFonts w:cs="Courier New"/>
    </w:rPr>
  </w:style>
  <w:style w:type="character" w:customStyle="1" w:styleId="ListLabel28">
    <w:name w:val="ListLabel 28"/>
    <w:semiHidden/>
    <w:qFormat/>
    <w:rPr>
      <w:rFonts w:cs="Courier New"/>
    </w:rPr>
  </w:style>
  <w:style w:type="character" w:customStyle="1" w:styleId="ListLabel29">
    <w:name w:val="ListLabel 29"/>
    <w:semiHidden/>
    <w:qFormat/>
    <w:rPr>
      <w:rFonts w:cs="Courier New"/>
    </w:rPr>
  </w:style>
  <w:style w:type="character" w:customStyle="1" w:styleId="ListLabel30">
    <w:name w:val="ListLabel 30"/>
    <w:semiHidden/>
    <w:qFormat/>
    <w:rPr>
      <w:rFonts w:cs="Courier New"/>
    </w:rPr>
  </w:style>
  <w:style w:type="character" w:customStyle="1" w:styleId="ListLabel31">
    <w:name w:val="ListLabel 31"/>
    <w:semiHidden/>
    <w:qFormat/>
    <w:rPr>
      <w:rFonts w:cs="Courier New"/>
    </w:rPr>
  </w:style>
  <w:style w:type="character" w:customStyle="1" w:styleId="ListLabel32">
    <w:name w:val="ListLabel 32"/>
    <w:semiHidden/>
    <w:qFormat/>
    <w:rPr>
      <w:rFonts w:cs="Courier New"/>
    </w:rPr>
  </w:style>
  <w:style w:type="character" w:customStyle="1" w:styleId="ListLabel33">
    <w:name w:val="ListLabel 33"/>
    <w:semiHidden/>
    <w:qFormat/>
    <w:rPr>
      <w:rFonts w:cs="Courier New"/>
    </w:rPr>
  </w:style>
  <w:style w:type="character" w:customStyle="1" w:styleId="ListLabel34">
    <w:name w:val="ListLabel 34"/>
    <w:semiHidden/>
    <w:qFormat/>
    <w:rPr>
      <w:rFonts w:cs="Courier New"/>
    </w:rPr>
  </w:style>
  <w:style w:type="character" w:customStyle="1" w:styleId="ListLabel35">
    <w:name w:val="ListLabel 35"/>
    <w:semiHidden/>
    <w:qFormat/>
    <w:rPr>
      <w:rFonts w:cs="Courier New"/>
    </w:rPr>
  </w:style>
  <w:style w:type="character" w:customStyle="1" w:styleId="ListLabel36">
    <w:name w:val="ListLabel 36"/>
    <w:semiHidden/>
    <w:qFormat/>
    <w:rPr>
      <w:rFonts w:cs="Courier New"/>
    </w:rPr>
  </w:style>
  <w:style w:type="character" w:customStyle="1" w:styleId="ListLabel37">
    <w:name w:val="ListLabel 37"/>
    <w:semiHidden/>
    <w:qFormat/>
    <w:rPr>
      <w:rFonts w:cs="Courier New"/>
    </w:rPr>
  </w:style>
  <w:style w:type="character" w:customStyle="1" w:styleId="ListLabel38">
    <w:name w:val="ListLabel 38"/>
    <w:semiHidden/>
    <w:qFormat/>
    <w:rPr>
      <w:rFonts w:cs="Courier New"/>
    </w:rPr>
  </w:style>
  <w:style w:type="character" w:customStyle="1" w:styleId="ListLabel39">
    <w:name w:val="ListLabel 39"/>
    <w:semiHidden/>
    <w:qFormat/>
    <w:rPr>
      <w:rFonts w:cs="Courier New"/>
    </w:rPr>
  </w:style>
  <w:style w:type="character" w:customStyle="1" w:styleId="ListLabel40">
    <w:name w:val="ListLabel 40"/>
    <w:semiHidden/>
    <w:qFormat/>
    <w:rPr>
      <w:rFonts w:cs="Courier New"/>
    </w:rPr>
  </w:style>
  <w:style w:type="character" w:customStyle="1" w:styleId="ListLabel41">
    <w:name w:val="ListLabel 41"/>
    <w:semiHidden/>
    <w:qFormat/>
    <w:rPr>
      <w:rFonts w:cs="Courier New"/>
    </w:rPr>
  </w:style>
  <w:style w:type="character" w:customStyle="1" w:styleId="ListLabel42">
    <w:name w:val="ListLabel 42"/>
    <w:semiHidden/>
    <w:qFormat/>
    <w:rPr>
      <w:rFonts w:cs="Courier New"/>
    </w:rPr>
  </w:style>
  <w:style w:type="character" w:customStyle="1" w:styleId="ListLabel43">
    <w:name w:val="ListLabel 43"/>
    <w:semiHidden/>
    <w:qFormat/>
    <w:rPr>
      <w:rFonts w:cs="Courier New"/>
    </w:rPr>
  </w:style>
  <w:style w:type="character" w:customStyle="1" w:styleId="ListLabel44">
    <w:name w:val="ListLabel 44"/>
    <w:semiHidden/>
    <w:qFormat/>
    <w:rPr>
      <w:rFonts w:cs="Courier New"/>
    </w:rPr>
  </w:style>
  <w:style w:type="character" w:customStyle="1" w:styleId="ListLabel45">
    <w:name w:val="ListLabel 45"/>
    <w:semiHidden/>
    <w:qFormat/>
    <w:rPr>
      <w:rFonts w:cs="Courier New"/>
    </w:rPr>
  </w:style>
  <w:style w:type="character" w:customStyle="1" w:styleId="ListLabel46">
    <w:name w:val="ListLabel 46"/>
    <w:semiHidden/>
    <w:qFormat/>
    <w:rPr>
      <w:rFonts w:cs="Courier New"/>
    </w:rPr>
  </w:style>
  <w:style w:type="character" w:customStyle="1" w:styleId="ListLabel47">
    <w:name w:val="ListLabel 47"/>
    <w:semiHidden/>
    <w:qFormat/>
    <w:rPr>
      <w:rFonts w:cs="Courier New"/>
    </w:rPr>
  </w:style>
  <w:style w:type="character" w:customStyle="1" w:styleId="ListLabel48">
    <w:name w:val="ListLabel 48"/>
    <w:semiHidden/>
    <w:qFormat/>
    <w:rPr>
      <w:rFonts w:cs="Courier New"/>
    </w:rPr>
  </w:style>
  <w:style w:type="character" w:customStyle="1" w:styleId="ListLabel49">
    <w:name w:val="ListLabel 49"/>
    <w:semiHidden/>
    <w:qFormat/>
    <w:rPr>
      <w:rFonts w:cs="Courier New"/>
    </w:rPr>
  </w:style>
  <w:style w:type="character" w:customStyle="1" w:styleId="ListLabel50">
    <w:name w:val="ListLabel 50"/>
    <w:semiHidden/>
    <w:qFormat/>
    <w:rPr>
      <w:rFonts w:cs="Courier New"/>
    </w:rPr>
  </w:style>
  <w:style w:type="character" w:customStyle="1" w:styleId="ListLabel51">
    <w:name w:val="ListLabel 51"/>
    <w:semiHidden/>
    <w:qFormat/>
    <w:rPr>
      <w:rFonts w:cs="Courier New"/>
    </w:rPr>
  </w:style>
  <w:style w:type="character" w:customStyle="1" w:styleId="ListLabel52">
    <w:name w:val="ListLabel 52"/>
    <w:semiHidden/>
    <w:qFormat/>
    <w:rPr>
      <w:rFonts w:cs="Courier New"/>
    </w:rPr>
  </w:style>
  <w:style w:type="character" w:customStyle="1" w:styleId="ListLabel53">
    <w:name w:val="ListLabel 53"/>
    <w:semiHidden/>
    <w:qFormat/>
    <w:rPr>
      <w:rFonts w:cs="Courier New"/>
    </w:rPr>
  </w:style>
  <w:style w:type="character" w:customStyle="1" w:styleId="ListLabel54">
    <w:name w:val="ListLabel 54"/>
    <w:semiHidden/>
    <w:qFormat/>
    <w:rPr>
      <w:rFonts w:cs="Courier New"/>
    </w:rPr>
  </w:style>
  <w:style w:type="character" w:customStyle="1" w:styleId="ListLabel55">
    <w:name w:val="ListLabel 55"/>
    <w:semiHidden/>
    <w:qFormat/>
    <w:rPr>
      <w:rFonts w:cs="Courier New"/>
    </w:rPr>
  </w:style>
  <w:style w:type="character" w:customStyle="1" w:styleId="ListLabel56">
    <w:name w:val="ListLabel 56"/>
    <w:semiHidden/>
    <w:qFormat/>
    <w:rPr>
      <w:rFonts w:cs="Courier New"/>
    </w:rPr>
  </w:style>
  <w:style w:type="character" w:customStyle="1" w:styleId="ListLabel57">
    <w:name w:val="ListLabel 57"/>
    <w:semiHidden/>
    <w:qFormat/>
    <w:rPr>
      <w:rFonts w:cs="Courier New"/>
    </w:rPr>
  </w:style>
  <w:style w:type="character" w:customStyle="1" w:styleId="ListLabel58">
    <w:name w:val="ListLabel 58"/>
    <w:semiHidden/>
    <w:qFormat/>
    <w:rPr>
      <w:rFonts w:cs="Courier New"/>
    </w:rPr>
  </w:style>
  <w:style w:type="character" w:customStyle="1" w:styleId="ListLabel59">
    <w:name w:val="ListLabel 59"/>
    <w:semiHidden/>
    <w:qFormat/>
    <w:rPr>
      <w:rFonts w:cs="Courier New"/>
    </w:rPr>
  </w:style>
  <w:style w:type="character" w:customStyle="1" w:styleId="ListLabel60">
    <w:name w:val="ListLabel 60"/>
    <w:semiHidden/>
    <w:qFormat/>
    <w:rPr>
      <w:rFonts w:cs="Courier New"/>
    </w:rPr>
  </w:style>
  <w:style w:type="character" w:customStyle="1" w:styleId="InternetLink">
    <w:name w:val="Internet Link"/>
    <w:semiHidden/>
    <w:rPr>
      <w:color w:val="000080"/>
      <w:u w:val="single"/>
    </w:rPr>
  </w:style>
  <w:style w:type="paragraph" w:customStyle="1" w:styleId="Heading">
    <w:name w:val="Heading"/>
    <w:basedOn w:val="a"/>
    <w:next w:val="aff4"/>
    <w:qFormat/>
    <w:pPr>
      <w:keepNext/>
      <w:spacing w:before="240" w:after="120"/>
    </w:pPr>
    <w:rPr>
      <w:rFonts w:ascii="Liberation Sans" w:eastAsia="Arial Unicode MS" w:hAnsi="Liberation Sans" w:cs="Lucida Sans"/>
      <w:sz w:val="28"/>
      <w:szCs w:val="28"/>
    </w:rPr>
  </w:style>
  <w:style w:type="paragraph" w:styleId="aff4">
    <w:name w:val="Body Text"/>
    <w:basedOn w:val="a"/>
    <w:pPr>
      <w:spacing w:after="140" w:line="288" w:lineRule="auto"/>
    </w:pPr>
  </w:style>
  <w:style w:type="paragraph" w:styleId="aff5">
    <w:name w:val="List"/>
    <w:basedOn w:val="aff4"/>
    <w:semiHidden/>
    <w:rPr>
      <w:rFonts w:cs="Lucida Sans"/>
    </w:rPr>
  </w:style>
  <w:style w:type="paragraph" w:styleId="aff6">
    <w:name w:val="caption"/>
    <w:basedOn w:val="a"/>
    <w:next w:val="a"/>
    <w:uiPriority w:val="35"/>
    <w:semiHidden/>
    <w:qFormat/>
    <w:rsid w:val="00FB431B"/>
    <w:pPr>
      <w:spacing w:after="200" w:line="240" w:lineRule="auto"/>
    </w:pPr>
    <w:rPr>
      <w:i/>
      <w:iCs/>
      <w:szCs w:val="18"/>
    </w:rPr>
  </w:style>
  <w:style w:type="paragraph" w:customStyle="1" w:styleId="Index">
    <w:name w:val="Index"/>
    <w:basedOn w:val="a"/>
    <w:semiHidden/>
    <w:qFormat/>
    <w:pPr>
      <w:suppressLineNumbers/>
    </w:pPr>
    <w:rPr>
      <w:rFonts w:cs="Lucida Sans"/>
    </w:rPr>
  </w:style>
  <w:style w:type="paragraph" w:styleId="a4">
    <w:name w:val="Title"/>
    <w:basedOn w:val="a"/>
    <w:next w:val="a"/>
    <w:link w:val="a3"/>
    <w:uiPriority w:val="10"/>
    <w:semiHidden/>
    <w:qFormat/>
    <w:rsid w:val="00C52FC2"/>
    <w:pPr>
      <w:spacing w:after="0" w:line="240" w:lineRule="auto"/>
      <w:contextualSpacing/>
    </w:pPr>
    <w:rPr>
      <w:rFonts w:asciiTheme="majorHAnsi" w:eastAsiaTheme="majorEastAsia" w:hAnsiTheme="majorHAnsi" w:cstheme="majorBidi"/>
      <w:caps/>
      <w:color w:val="8A4203" w:themeColor="accent2" w:themeShade="80"/>
      <w:spacing w:val="14"/>
      <w:sz w:val="84"/>
      <w:szCs w:val="56"/>
    </w:rPr>
  </w:style>
  <w:style w:type="paragraph" w:styleId="a8">
    <w:name w:val="Subtitle"/>
    <w:basedOn w:val="a"/>
    <w:next w:val="a"/>
    <w:link w:val="a7"/>
    <w:uiPriority w:val="11"/>
    <w:semiHidden/>
    <w:qFormat/>
    <w:pPr>
      <w:spacing w:after="720" w:line="240" w:lineRule="auto"/>
      <w:contextualSpacing/>
    </w:pPr>
    <w:rPr>
      <w:rFonts w:eastAsiaTheme="minorEastAsia"/>
      <w:caps/>
      <w:sz w:val="40"/>
    </w:rPr>
  </w:style>
  <w:style w:type="paragraph" w:styleId="aff7">
    <w:name w:val="List Bullet"/>
    <w:basedOn w:val="a"/>
    <w:uiPriority w:val="31"/>
    <w:semiHidden/>
    <w:qFormat/>
    <w:pPr>
      <w:contextualSpacing/>
    </w:pPr>
  </w:style>
  <w:style w:type="paragraph" w:styleId="a6">
    <w:name w:val="header"/>
    <w:basedOn w:val="a"/>
    <w:link w:val="a5"/>
    <w:uiPriority w:val="99"/>
    <w:semiHidden/>
    <w:pPr>
      <w:spacing w:after="0" w:line="240" w:lineRule="auto"/>
    </w:pPr>
  </w:style>
  <w:style w:type="paragraph" w:styleId="24">
    <w:name w:val="Intense Quote"/>
    <w:basedOn w:val="a"/>
    <w:next w:val="a"/>
    <w:link w:val="23"/>
    <w:uiPriority w:val="30"/>
    <w:semiHidden/>
    <w:qFormat/>
    <w:rsid w:val="00C52FC2"/>
    <w:pPr>
      <w:spacing w:before="360" w:after="560" w:line="264" w:lineRule="auto"/>
      <w:ind w:left="605" w:right="605"/>
      <w:contextualSpacing/>
    </w:pPr>
    <w:rPr>
      <w:rFonts w:asciiTheme="majorHAnsi" w:hAnsiTheme="majorHAnsi"/>
      <w:i/>
      <w:iCs/>
      <w:color w:val="8A4203" w:themeColor="accent2" w:themeShade="80"/>
      <w:sz w:val="32"/>
    </w:rPr>
  </w:style>
  <w:style w:type="paragraph" w:styleId="aff8">
    <w:name w:val="TOC Heading"/>
    <w:basedOn w:val="1"/>
    <w:next w:val="a"/>
    <w:uiPriority w:val="39"/>
    <w:semiHidden/>
    <w:qFormat/>
    <w:pPr>
      <w:spacing w:after="0" w:line="360" w:lineRule="auto"/>
    </w:pPr>
    <w:rPr>
      <w:sz w:val="84"/>
    </w:rPr>
  </w:style>
  <w:style w:type="paragraph" w:styleId="af0">
    <w:name w:val="footer"/>
    <w:basedOn w:val="a"/>
    <w:link w:val="af"/>
    <w:uiPriority w:val="99"/>
    <w:semiHidden/>
    <w:pPr>
      <w:pBdr>
        <w:top w:val="single" w:sz="4" w:space="8" w:color="0072C6"/>
        <w:left w:val="single" w:sz="4" w:space="31" w:color="0072C6"/>
        <w:bottom w:val="single" w:sz="4" w:space="8" w:color="0072C6"/>
        <w:right w:val="single" w:sz="4" w:space="31" w:color="0072C6"/>
      </w:pBdr>
      <w:shd w:val="clear" w:color="auto" w:fill="0072C6" w:themeFill="accent1"/>
      <w:spacing w:after="0" w:line="240" w:lineRule="auto"/>
    </w:pPr>
    <w:rPr>
      <w:color w:val="FFFFFF" w:themeColor="background1"/>
    </w:rPr>
  </w:style>
  <w:style w:type="paragraph" w:styleId="af2">
    <w:name w:val="Quote"/>
    <w:basedOn w:val="a"/>
    <w:next w:val="a"/>
    <w:link w:val="af1"/>
    <w:uiPriority w:val="29"/>
    <w:semiHidden/>
    <w:qFormat/>
    <w:pPr>
      <w:spacing w:before="360" w:after="560" w:line="264" w:lineRule="auto"/>
      <w:ind w:left="605" w:right="605"/>
      <w:contextualSpacing/>
    </w:pPr>
    <w:rPr>
      <w:rFonts w:asciiTheme="majorHAnsi" w:hAnsiTheme="majorHAnsi"/>
      <w:i/>
      <w:iCs/>
      <w:color w:val="0072C6" w:themeColor="accent1"/>
      <w:sz w:val="40"/>
    </w:rPr>
  </w:style>
  <w:style w:type="paragraph" w:styleId="aff9">
    <w:name w:val="List Number"/>
    <w:basedOn w:val="a"/>
    <w:uiPriority w:val="32"/>
    <w:semiHidden/>
    <w:qFormat/>
    <w:pPr>
      <w:contextualSpacing/>
    </w:pPr>
  </w:style>
  <w:style w:type="paragraph" w:styleId="af4">
    <w:name w:val="Balloon Text"/>
    <w:basedOn w:val="a"/>
    <w:link w:val="af3"/>
    <w:uiPriority w:val="99"/>
    <w:semiHidden/>
    <w:qFormat/>
    <w:rsid w:val="00FB431B"/>
    <w:pPr>
      <w:spacing w:after="0" w:line="240" w:lineRule="auto"/>
    </w:pPr>
    <w:rPr>
      <w:rFonts w:ascii="Segoe UI" w:hAnsi="Segoe UI" w:cs="Segoe UI"/>
      <w:szCs w:val="18"/>
    </w:rPr>
  </w:style>
  <w:style w:type="paragraph" w:styleId="32">
    <w:name w:val="Body Text 3"/>
    <w:basedOn w:val="a"/>
    <w:link w:val="31"/>
    <w:uiPriority w:val="99"/>
    <w:semiHidden/>
    <w:qFormat/>
    <w:rsid w:val="00FB431B"/>
    <w:pPr>
      <w:spacing w:after="120"/>
    </w:pPr>
    <w:rPr>
      <w:szCs w:val="16"/>
    </w:rPr>
  </w:style>
  <w:style w:type="paragraph" w:styleId="af7">
    <w:name w:val="annotation text"/>
    <w:basedOn w:val="a"/>
    <w:link w:val="af6"/>
    <w:uiPriority w:val="99"/>
    <w:semiHidden/>
    <w:qFormat/>
    <w:rsid w:val="00FB431B"/>
    <w:pPr>
      <w:spacing w:line="240" w:lineRule="auto"/>
    </w:pPr>
  </w:style>
  <w:style w:type="paragraph" w:styleId="af9">
    <w:name w:val="annotation subject"/>
    <w:basedOn w:val="af7"/>
    <w:link w:val="af8"/>
    <w:uiPriority w:val="99"/>
    <w:semiHidden/>
    <w:qFormat/>
    <w:rsid w:val="00FB431B"/>
    <w:rPr>
      <w:b/>
      <w:bCs/>
    </w:rPr>
  </w:style>
  <w:style w:type="paragraph" w:styleId="afb">
    <w:name w:val="Document Map"/>
    <w:basedOn w:val="a"/>
    <w:link w:val="afa"/>
    <w:uiPriority w:val="99"/>
    <w:semiHidden/>
    <w:qFormat/>
    <w:rsid w:val="00FB431B"/>
    <w:pPr>
      <w:spacing w:after="0" w:line="240" w:lineRule="auto"/>
    </w:pPr>
    <w:rPr>
      <w:rFonts w:ascii="Segoe UI" w:hAnsi="Segoe UI" w:cs="Segoe UI"/>
      <w:szCs w:val="16"/>
    </w:rPr>
  </w:style>
  <w:style w:type="paragraph" w:styleId="afd">
    <w:name w:val="endnote text"/>
    <w:basedOn w:val="a"/>
    <w:link w:val="afc"/>
    <w:uiPriority w:val="99"/>
    <w:semiHidden/>
    <w:qFormat/>
    <w:rsid w:val="00FB431B"/>
    <w:pPr>
      <w:spacing w:after="0" w:line="240" w:lineRule="auto"/>
    </w:pPr>
  </w:style>
  <w:style w:type="paragraph" w:styleId="affa">
    <w:name w:val="envelope return"/>
    <w:basedOn w:val="a"/>
    <w:uiPriority w:val="99"/>
    <w:semiHidden/>
    <w:qFormat/>
    <w:rsid w:val="00FB431B"/>
    <w:pPr>
      <w:spacing w:after="0" w:line="240" w:lineRule="auto"/>
    </w:pPr>
    <w:rPr>
      <w:rFonts w:asciiTheme="majorHAnsi" w:eastAsiaTheme="majorEastAsia" w:hAnsiTheme="majorHAnsi" w:cstheme="majorBidi"/>
    </w:rPr>
  </w:style>
  <w:style w:type="paragraph" w:styleId="aff">
    <w:name w:val="footnote text"/>
    <w:basedOn w:val="a"/>
    <w:link w:val="afe"/>
    <w:uiPriority w:val="99"/>
    <w:semiHidden/>
    <w:qFormat/>
    <w:rsid w:val="00FB431B"/>
    <w:pPr>
      <w:spacing w:after="0" w:line="240" w:lineRule="auto"/>
    </w:pPr>
  </w:style>
  <w:style w:type="paragraph" w:styleId="HTML2">
    <w:name w:val="HTML Preformatted"/>
    <w:basedOn w:val="a"/>
    <w:link w:val="HTML1"/>
    <w:uiPriority w:val="99"/>
    <w:semiHidden/>
    <w:qFormat/>
    <w:rsid w:val="00FB431B"/>
    <w:pPr>
      <w:spacing w:after="0" w:line="240" w:lineRule="auto"/>
    </w:pPr>
    <w:rPr>
      <w:rFonts w:ascii="Consolas" w:hAnsi="Consolas"/>
    </w:rPr>
  </w:style>
  <w:style w:type="paragraph" w:styleId="aff1">
    <w:name w:val="macro"/>
    <w:link w:val="aff0"/>
    <w:uiPriority w:val="99"/>
    <w:semiHidden/>
    <w:qFormat/>
    <w:rsid w:val="00FB431B"/>
    <w:pPr>
      <w:tabs>
        <w:tab w:val="left" w:pos="480"/>
        <w:tab w:val="left" w:pos="960"/>
        <w:tab w:val="left" w:pos="1440"/>
        <w:tab w:val="left" w:pos="1920"/>
        <w:tab w:val="left" w:pos="2400"/>
        <w:tab w:val="left" w:pos="2880"/>
        <w:tab w:val="left" w:pos="3360"/>
        <w:tab w:val="left" w:pos="3840"/>
        <w:tab w:val="left" w:pos="4320"/>
      </w:tabs>
    </w:pPr>
    <w:rPr>
      <w:rFonts w:ascii="Consolas" w:eastAsia="Arial" w:hAnsi="Consolas"/>
      <w:color w:val="595959" w:themeColor="text1" w:themeTint="A6"/>
      <w:sz w:val="22"/>
    </w:rPr>
  </w:style>
  <w:style w:type="paragraph" w:styleId="aff3">
    <w:name w:val="Plain Text"/>
    <w:basedOn w:val="a"/>
    <w:link w:val="aff2"/>
    <w:uiPriority w:val="99"/>
    <w:semiHidden/>
    <w:qFormat/>
    <w:rsid w:val="00FB431B"/>
    <w:pPr>
      <w:spacing w:after="0" w:line="240" w:lineRule="auto"/>
    </w:pPr>
    <w:rPr>
      <w:rFonts w:ascii="Consolas" w:hAnsi="Consolas"/>
      <w:szCs w:val="21"/>
    </w:rPr>
  </w:style>
  <w:style w:type="paragraph" w:styleId="34">
    <w:name w:val="Body Text Indent 3"/>
    <w:basedOn w:val="a"/>
    <w:link w:val="33"/>
    <w:uiPriority w:val="99"/>
    <w:semiHidden/>
    <w:qFormat/>
    <w:rsid w:val="00EC0F68"/>
    <w:pPr>
      <w:spacing w:after="120"/>
      <w:ind w:left="360"/>
    </w:pPr>
    <w:rPr>
      <w:szCs w:val="16"/>
    </w:rPr>
  </w:style>
  <w:style w:type="paragraph" w:styleId="affb">
    <w:name w:val="List Paragraph"/>
    <w:basedOn w:val="a"/>
    <w:uiPriority w:val="34"/>
    <w:semiHidden/>
    <w:qFormat/>
    <w:rsid w:val="000736C2"/>
    <w:pPr>
      <w:ind w:left="720"/>
      <w:contextualSpacing/>
    </w:pPr>
  </w:style>
  <w:style w:type="paragraph" w:styleId="Web">
    <w:name w:val="Normal (Web)"/>
    <w:basedOn w:val="a"/>
    <w:uiPriority w:val="99"/>
    <w:semiHidden/>
    <w:qFormat/>
    <w:rsid w:val="000736C2"/>
    <w:pPr>
      <w:spacing w:beforeAutospacing="1" w:afterAutospacing="1" w:line="240" w:lineRule="auto"/>
    </w:pPr>
    <w:rPr>
      <w:rFonts w:ascii="Times New Roman" w:eastAsiaTheme="minorEastAsia" w:hAnsi="Times New Roman" w:cs="Times New Roman"/>
      <w:sz w:val="24"/>
      <w:szCs w:val="24"/>
    </w:rPr>
  </w:style>
  <w:style w:type="table" w:customStyle="1" w:styleId="3-11">
    <w:name w:val="一覧 (表) 3 - アクセント 11"/>
    <w:basedOn w:val="a1"/>
    <w:uiPriority w:val="48"/>
    <w:tblPr>
      <w:tblStyleRowBandSize w:val="1"/>
      <w:tblStyleColBandSize w:val="1"/>
      <w:tblBorders>
        <w:top w:val="single" w:sz="4" w:space="0" w:color="0072C6" w:themeColor="accent1"/>
        <w:left w:val="single" w:sz="4" w:space="0" w:color="0072C6" w:themeColor="accent1"/>
        <w:bottom w:val="single" w:sz="4" w:space="0" w:color="0072C6" w:themeColor="accent1"/>
        <w:right w:val="single" w:sz="4" w:space="0" w:color="0072C6" w:themeColor="accent1"/>
      </w:tblBorders>
    </w:tblPr>
    <w:tblStylePr w:type="firstRow">
      <w:rPr>
        <w:b/>
        <w:bCs/>
        <w:color w:val="FFFFFF" w:themeColor="background1"/>
      </w:rPr>
      <w:tblPr/>
      <w:tcPr>
        <w:shd w:val="clear" w:color="auto" w:fill="0072C6" w:themeFill="accent1"/>
      </w:tcPr>
    </w:tblStylePr>
    <w:tblStylePr w:type="lastRow">
      <w:rPr>
        <w:b/>
        <w:bCs/>
      </w:rPr>
      <w:tblPr/>
      <w:tcPr>
        <w:tcBorders>
          <w:top w:val="double" w:sz="4" w:space="0" w:color="0072C6"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72C6" w:themeColor="accent1"/>
          <w:right w:val="single" w:sz="4" w:space="0" w:color="0072C6" w:themeColor="accent1"/>
        </w:tcBorders>
      </w:tcPr>
    </w:tblStylePr>
    <w:tblStylePr w:type="band1Horz">
      <w:tblPr/>
      <w:tcPr>
        <w:tcBorders>
          <w:top w:val="single" w:sz="4" w:space="0" w:color="0072C6" w:themeColor="accent1"/>
          <w:bottom w:val="single" w:sz="4" w:space="0" w:color="0072C6"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72C6" w:themeColor="accent1"/>
          <w:left w:val="nil"/>
        </w:tcBorders>
      </w:tcPr>
    </w:tblStylePr>
    <w:tblStylePr w:type="swCell">
      <w:tblPr/>
      <w:tcPr>
        <w:tcBorders>
          <w:top w:val="double" w:sz="4" w:space="0" w:color="0072C6" w:themeColor="accent1"/>
          <w:right w:val="nil"/>
        </w:tcBorders>
      </w:tcPr>
    </w:tblStylePr>
  </w:style>
  <w:style w:type="table" w:styleId="affc">
    <w:name w:val="Table Grid"/>
    <w:basedOn w:val="a1"/>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BusinessPaper">
    <w:name w:val="Business Paper"/>
    <w:basedOn w:val="a1"/>
    <w:uiPriority w:val="99"/>
    <w:pPr>
      <w:spacing w:before="240" w:after="180"/>
    </w:pPr>
    <w:rPr>
      <w:b/>
    </w:rPr>
    <w:tblPr>
      <w:tblBorders>
        <w:bottom w:val="single" w:sz="6" w:space="0" w:color="0072C6" w:themeColor="accent1"/>
        <w:insideH w:val="single" w:sz="6" w:space="0" w:color="0072C6" w:themeColor="accent1"/>
      </w:tblBorders>
      <w:tblCellMar>
        <w:left w:w="230" w:type="dxa"/>
        <w:right w:w="0" w:type="dxa"/>
      </w:tblCellMar>
    </w:tblPr>
    <w:tblStylePr w:type="firstRow">
      <w:pPr>
        <w:wordWrap/>
        <w:spacing w:beforeLines="0" w:before="200" w:afterLines="0" w:after="160"/>
      </w:pPr>
      <w:rPr>
        <w:b/>
        <w:i w:val="0"/>
        <w:color w:val="FDF9F7" w:themeColor="background2"/>
        <w:sz w:val="28"/>
      </w:rPr>
      <w:tblPr/>
      <w:tcPr>
        <w:tcBorders>
          <w:top w:val="nil"/>
          <w:left w:val="nil"/>
          <w:bottom w:val="nil"/>
          <w:right w:val="nil"/>
          <w:insideH w:val="nil"/>
          <w:insideV w:val="nil"/>
          <w:tl2br w:val="nil"/>
          <w:tr2bl w:val="nil"/>
        </w:tcBorders>
        <w:shd w:val="clear" w:color="auto" w:fill="0072C6" w:themeFill="accent1"/>
        <w:vAlign w:val="bottom"/>
      </w:tcPr>
    </w:tblStylePr>
    <w:tblStylePr w:type="firstCol">
      <w:pPr>
        <w:wordWrap/>
        <w:spacing w:beforeLines="0" w:before="240" w:afterLines="0" w:after="180"/>
        <w:jc w:val="right"/>
      </w:pPr>
      <w:rPr>
        <w:rFonts w:asciiTheme="majorHAnsi" w:hAnsiTheme="majorHAnsi"/>
        <w:b w:val="0"/>
        <w:i w:val="0"/>
        <w:color w:val="0072C6" w:themeColor="accent1"/>
        <w:sz w:val="24"/>
      </w:rPr>
    </w:tblStylePr>
    <w:tblStylePr w:type="nwCell">
      <w:pPr>
        <w:wordWrap/>
        <w:jc w:val="left"/>
      </w:pPr>
    </w:tblStylePr>
  </w:style>
  <w:style w:type="character" w:styleId="affd">
    <w:name w:val="Hyperlink"/>
    <w:basedOn w:val="a0"/>
    <w:uiPriority w:val="99"/>
    <w:semiHidden/>
    <w:rsid w:val="00A1552E"/>
    <w:rPr>
      <w:color w:val="0072C6" w:themeColor="hyperlink"/>
      <w:u w:val="single"/>
    </w:rPr>
  </w:style>
  <w:style w:type="paragraph" w:styleId="11">
    <w:name w:val="toc 1"/>
    <w:basedOn w:val="a"/>
    <w:next w:val="a"/>
    <w:autoRedefine/>
    <w:uiPriority w:val="39"/>
    <w:semiHidden/>
    <w:rsid w:val="005F1EA1"/>
    <w:pPr>
      <w:spacing w:after="100"/>
    </w:pPr>
  </w:style>
  <w:style w:type="paragraph" w:styleId="25">
    <w:name w:val="toc 2"/>
    <w:basedOn w:val="a"/>
    <w:next w:val="a"/>
    <w:autoRedefine/>
    <w:uiPriority w:val="39"/>
    <w:semiHidden/>
    <w:rsid w:val="005F1EA1"/>
    <w:pPr>
      <w:spacing w:after="100"/>
      <w:ind w:left="220"/>
    </w:pPr>
  </w:style>
  <w:style w:type="paragraph" w:styleId="35">
    <w:name w:val="toc 3"/>
    <w:basedOn w:val="a"/>
    <w:next w:val="a"/>
    <w:autoRedefine/>
    <w:uiPriority w:val="39"/>
    <w:semiHidden/>
    <w:rsid w:val="005F1EA1"/>
    <w:pPr>
      <w:spacing w:after="100"/>
      <w:ind w:left="440"/>
    </w:pPr>
  </w:style>
  <w:style w:type="character" w:styleId="affe">
    <w:name w:val="FollowedHyperlink"/>
    <w:basedOn w:val="a0"/>
    <w:uiPriority w:val="99"/>
    <w:semiHidden/>
    <w:rsid w:val="00E2797B"/>
    <w:rPr>
      <w:color w:val="79498B" w:themeColor="followedHyperlink"/>
      <w:u w:val="single"/>
    </w:rPr>
  </w:style>
  <w:style w:type="character" w:customStyle="1" w:styleId="50">
    <w:name w:val="見出し 5 (文字)"/>
    <w:basedOn w:val="a0"/>
    <w:link w:val="5"/>
    <w:uiPriority w:val="9"/>
    <w:semiHidden/>
    <w:rsid w:val="00197BB6"/>
    <w:rPr>
      <w:rFonts w:asciiTheme="majorHAnsi" w:eastAsiaTheme="majorEastAsia" w:hAnsiTheme="majorHAnsi" w:cstheme="majorBidi"/>
      <w:color w:val="005494" w:themeColor="accent1" w:themeShade="BF"/>
    </w:rPr>
  </w:style>
  <w:style w:type="paragraph" w:customStyle="1" w:styleId="m-5342530804192113138gmail-msolistparagraph">
    <w:name w:val="m_-5342530804192113138gmail-msolistparagraph"/>
    <w:basedOn w:val="a"/>
    <w:semiHidden/>
    <w:rsid w:val="00F167A2"/>
    <w:pPr>
      <w:spacing w:before="100" w:beforeAutospacing="1" w:after="100" w:afterAutospacing="1" w:line="240" w:lineRule="auto"/>
    </w:pPr>
    <w:rPr>
      <w:rFonts w:ascii="Times New Roman" w:eastAsia="Times New Roman" w:hAnsi="Times New Roman" w:cs="Times New Roman"/>
      <w:color w:val="auto"/>
      <w:sz w:val="24"/>
      <w:szCs w:val="24"/>
    </w:rPr>
  </w:style>
  <w:style w:type="paragraph" w:styleId="afff">
    <w:name w:val="No Spacing"/>
    <w:link w:val="afff0"/>
    <w:uiPriority w:val="1"/>
    <w:semiHidden/>
    <w:qFormat/>
    <w:rsid w:val="009C273C"/>
    <w:rPr>
      <w:rFonts w:eastAsiaTheme="minorEastAsia"/>
      <w:color w:val="auto"/>
      <w:sz w:val="22"/>
      <w:szCs w:val="22"/>
      <w:lang w:eastAsia="en-US"/>
    </w:rPr>
  </w:style>
  <w:style w:type="character" w:customStyle="1" w:styleId="afff0">
    <w:name w:val="行間詰め (文字)"/>
    <w:basedOn w:val="a0"/>
    <w:link w:val="afff"/>
    <w:uiPriority w:val="1"/>
    <w:semiHidden/>
    <w:rsid w:val="00197BB6"/>
    <w:rPr>
      <w:rFonts w:eastAsiaTheme="minorEastAsia"/>
      <w:color w:val="auto"/>
      <w:sz w:val="22"/>
      <w:szCs w:val="22"/>
      <w:lang w:eastAsia="en-US"/>
    </w:rPr>
  </w:style>
  <w:style w:type="character" w:styleId="afff1">
    <w:name w:val="footnote reference"/>
    <w:basedOn w:val="a0"/>
    <w:uiPriority w:val="99"/>
    <w:semiHidden/>
    <w:rsid w:val="00954E05"/>
    <w:rPr>
      <w:vertAlign w:val="superscript"/>
    </w:rPr>
  </w:style>
  <w:style w:type="paragraph" w:customStyle="1" w:styleId="TitleIbrahim">
    <w:name w:val="Title_Ibrahim"/>
    <w:basedOn w:val="a"/>
    <w:qFormat/>
    <w:rsid w:val="00BD581D"/>
    <w:pPr>
      <w:spacing w:before="240" w:line="240" w:lineRule="auto"/>
      <w:jc w:val="center"/>
    </w:pPr>
    <w:rPr>
      <w:rFonts w:ascii="Calibri" w:eastAsiaTheme="majorEastAsia" w:hAnsi="Calibri" w:cstheme="majorBidi"/>
      <w:caps/>
      <w:color w:val="0072C6" w:themeColor="accent1"/>
      <w:spacing w:val="14"/>
      <w:sz w:val="56"/>
      <w:szCs w:val="32"/>
    </w:rPr>
  </w:style>
  <w:style w:type="paragraph" w:customStyle="1" w:styleId="SubtitleIbrahim">
    <w:name w:val="Subtitle_Ibrahim"/>
    <w:basedOn w:val="TitleIbrahim"/>
    <w:qFormat/>
    <w:rsid w:val="00A70572"/>
    <w:pPr>
      <w:spacing w:before="0" w:after="200"/>
    </w:pPr>
    <w:rPr>
      <w:sz w:val="36"/>
      <w:szCs w:val="26"/>
    </w:rPr>
  </w:style>
  <w:style w:type="character" w:styleId="afff2">
    <w:name w:val="line number"/>
    <w:basedOn w:val="a0"/>
    <w:uiPriority w:val="99"/>
    <w:semiHidden/>
    <w:rsid w:val="00A70572"/>
  </w:style>
  <w:style w:type="paragraph" w:customStyle="1" w:styleId="HeadingIbrahim1">
    <w:name w:val="Heading_Ibrahim 1"/>
    <w:basedOn w:val="1"/>
    <w:qFormat/>
    <w:rsid w:val="004A494D"/>
    <w:pPr>
      <w:spacing w:after="120" w:line="259" w:lineRule="auto"/>
      <w:contextualSpacing w:val="0"/>
    </w:pPr>
    <w:rPr>
      <w:rFonts w:ascii="Calibri" w:eastAsia="Arial Unicode MS" w:hAnsi="Calibri" w:cs="Lucida Sans"/>
      <w:caps w:val="0"/>
      <w:color w:val="00000A"/>
      <w:spacing w:val="0"/>
      <w:sz w:val="28"/>
      <w:szCs w:val="28"/>
      <w:shd w:val="clear" w:color="auto" w:fill="FFFFFF"/>
      <w:lang w:eastAsia="en-US"/>
    </w:rPr>
  </w:style>
  <w:style w:type="paragraph" w:customStyle="1" w:styleId="bodyIbrahim1">
    <w:name w:val="body_Ibrahim 1"/>
    <w:basedOn w:val="a"/>
    <w:qFormat/>
    <w:rsid w:val="00BF7C96"/>
    <w:rPr>
      <w:rFonts w:ascii="Calibri" w:eastAsia="Arial" w:hAnsi="Calibri"/>
      <w:color w:val="00000A"/>
      <w:szCs w:val="22"/>
      <w:lang w:eastAsia="en-US"/>
    </w:rPr>
  </w:style>
  <w:style w:type="paragraph" w:customStyle="1" w:styleId="HeadingIbrahim2">
    <w:name w:val="Heading_Ibrahim 2"/>
    <w:basedOn w:val="2"/>
    <w:qFormat/>
    <w:rsid w:val="001F25A8"/>
    <w:pPr>
      <w:spacing w:before="240" w:after="120" w:line="259" w:lineRule="auto"/>
    </w:pPr>
    <w:rPr>
      <w:rFonts w:ascii="Calibri" w:eastAsia="Arial Unicode MS" w:hAnsi="Calibri" w:cs="Lucida Sans"/>
      <w:caps w:val="0"/>
      <w:color w:val="00000A"/>
      <w:spacing w:val="0"/>
      <w:sz w:val="24"/>
      <w:szCs w:val="28"/>
      <w:lang w:eastAsia="en-US"/>
    </w:rPr>
  </w:style>
  <w:style w:type="paragraph" w:customStyle="1" w:styleId="ListIbrahim1">
    <w:name w:val="List_Ibrahim 1"/>
    <w:basedOn w:val="affb"/>
    <w:qFormat/>
    <w:rsid w:val="004A494D"/>
    <w:pPr>
      <w:numPr>
        <w:numId w:val="1"/>
      </w:numPr>
    </w:pPr>
    <w:rPr>
      <w:rFonts w:ascii="Calibri" w:eastAsia="Arial" w:hAnsi="Calibri"/>
      <w:color w:val="00000A"/>
      <w:szCs w:val="22"/>
      <w:lang w:eastAsia="en-US"/>
    </w:rPr>
  </w:style>
  <w:style w:type="paragraph" w:customStyle="1" w:styleId="ListIbrahimNum1">
    <w:name w:val="List_Ibrahim(Num) 1"/>
    <w:basedOn w:val="affb"/>
    <w:qFormat/>
    <w:rsid w:val="000B59EF"/>
    <w:pPr>
      <w:numPr>
        <w:numId w:val="40"/>
      </w:numPr>
    </w:pPr>
    <w:rPr>
      <w:rFonts w:ascii="Calibri" w:eastAsia="Arial" w:hAnsi="Calibri"/>
      <w:color w:val="00000A"/>
      <w:szCs w:val="22"/>
      <w:lang w:eastAsia="en-GB"/>
    </w:rPr>
  </w:style>
  <w:style w:type="paragraph" w:customStyle="1" w:styleId="HeadingIbrahim3">
    <w:name w:val="Heading_Ibrahim 3"/>
    <w:basedOn w:val="3"/>
    <w:qFormat/>
    <w:rsid w:val="00B567B1"/>
    <w:pPr>
      <w:spacing w:before="240" w:after="120" w:line="259" w:lineRule="auto"/>
    </w:pPr>
    <w:rPr>
      <w:rFonts w:ascii="Calibri" w:eastAsia="Arial Unicode MS" w:hAnsi="Calibri" w:cs="Lucida Sans"/>
      <w:color w:val="00000A"/>
      <w:sz w:val="24"/>
      <w:szCs w:val="28"/>
      <w:lang w:eastAsia="en-US"/>
    </w:rPr>
  </w:style>
  <w:style w:type="paragraph" w:customStyle="1" w:styleId="ListIbrahim2">
    <w:name w:val="List_Ibrahim 2"/>
    <w:basedOn w:val="affb"/>
    <w:qFormat/>
    <w:rsid w:val="00541FB0"/>
    <w:pPr>
      <w:numPr>
        <w:ilvl w:val="1"/>
        <w:numId w:val="11"/>
      </w:numPr>
      <w:spacing w:after="0" w:line="240" w:lineRule="auto"/>
    </w:pPr>
    <w:rPr>
      <w:rFonts w:ascii="Calibri" w:hAnsi="Calibri" w:cs="ProximaNova-Regular"/>
      <w:color w:val="000000"/>
    </w:rPr>
  </w:style>
  <w:style w:type="paragraph" w:customStyle="1" w:styleId="bodyIbrahimResources">
    <w:name w:val="body_Ibrahim Resources"/>
    <w:basedOn w:val="aff4"/>
    <w:qFormat/>
    <w:rsid w:val="00197BB6"/>
    <w:rPr>
      <w:rFonts w:ascii="Calibri" w:eastAsia="Arial Unicode MS" w:hAnsi="Calibri" w:cs="Lucida Sans"/>
      <w:color w:val="00000A"/>
      <w:sz w:val="24"/>
      <w:szCs w:val="28"/>
      <w:lang w:eastAsia="en-US"/>
    </w:rPr>
  </w:style>
  <w:style w:type="paragraph" w:customStyle="1" w:styleId="Figure1">
    <w:name w:val="Figure 1"/>
    <w:basedOn w:val="a"/>
    <w:qFormat/>
    <w:rsid w:val="00197BB6"/>
    <w:pPr>
      <w:spacing w:before="480" w:line="240" w:lineRule="auto"/>
      <w:jc w:val="center"/>
    </w:pPr>
    <w:rPr>
      <w:rFonts w:ascii="Calibri" w:hAnsi="Calibri" w:cs="ProximaNova-Regular"/>
      <w:b/>
      <w:color w:val="000000"/>
    </w:rPr>
  </w:style>
  <w:style w:type="paragraph" w:customStyle="1" w:styleId="FigureCaption">
    <w:name w:val="Figure_Caption"/>
    <w:basedOn w:val="a"/>
    <w:qFormat/>
    <w:rsid w:val="00197BB6"/>
    <w:pPr>
      <w:spacing w:before="160" w:line="240" w:lineRule="auto"/>
      <w:jc w:val="center"/>
    </w:pPr>
    <w:rPr>
      <w:rFonts w:ascii="Calibri" w:hAnsi="Calibri" w:cs="ProximaNova-Regular"/>
      <w:b/>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5466483">
      <w:bodyDiv w:val="1"/>
      <w:marLeft w:val="0"/>
      <w:marRight w:val="0"/>
      <w:marTop w:val="0"/>
      <w:marBottom w:val="0"/>
      <w:divBdr>
        <w:top w:val="none" w:sz="0" w:space="0" w:color="auto"/>
        <w:left w:val="none" w:sz="0" w:space="0" w:color="auto"/>
        <w:bottom w:val="none" w:sz="0" w:space="0" w:color="auto"/>
        <w:right w:val="none" w:sz="0" w:space="0" w:color="auto"/>
      </w:divBdr>
      <w:divsChild>
        <w:div w:id="1932080022">
          <w:marLeft w:val="0"/>
          <w:marRight w:val="0"/>
          <w:marTop w:val="0"/>
          <w:marBottom w:val="0"/>
          <w:divBdr>
            <w:top w:val="none" w:sz="0" w:space="0" w:color="auto"/>
            <w:left w:val="none" w:sz="0" w:space="0" w:color="auto"/>
            <w:bottom w:val="none" w:sz="0" w:space="0" w:color="auto"/>
            <w:right w:val="none" w:sz="0" w:space="0" w:color="auto"/>
          </w:divBdr>
        </w:div>
      </w:divsChild>
    </w:div>
    <w:div w:id="434984690">
      <w:bodyDiv w:val="1"/>
      <w:marLeft w:val="0"/>
      <w:marRight w:val="0"/>
      <w:marTop w:val="0"/>
      <w:marBottom w:val="0"/>
      <w:divBdr>
        <w:top w:val="none" w:sz="0" w:space="0" w:color="auto"/>
        <w:left w:val="none" w:sz="0" w:space="0" w:color="auto"/>
        <w:bottom w:val="none" w:sz="0" w:space="0" w:color="auto"/>
        <w:right w:val="none" w:sz="0" w:space="0" w:color="auto"/>
      </w:divBdr>
    </w:div>
    <w:div w:id="582419397">
      <w:bodyDiv w:val="1"/>
      <w:marLeft w:val="0"/>
      <w:marRight w:val="0"/>
      <w:marTop w:val="0"/>
      <w:marBottom w:val="0"/>
      <w:divBdr>
        <w:top w:val="none" w:sz="0" w:space="0" w:color="auto"/>
        <w:left w:val="none" w:sz="0" w:space="0" w:color="auto"/>
        <w:bottom w:val="none" w:sz="0" w:space="0" w:color="auto"/>
        <w:right w:val="none" w:sz="0" w:space="0" w:color="auto"/>
      </w:divBdr>
      <w:divsChild>
        <w:div w:id="390151183">
          <w:marLeft w:val="0"/>
          <w:marRight w:val="0"/>
          <w:marTop w:val="0"/>
          <w:marBottom w:val="0"/>
          <w:divBdr>
            <w:top w:val="none" w:sz="0" w:space="0" w:color="auto"/>
            <w:left w:val="none" w:sz="0" w:space="0" w:color="auto"/>
            <w:bottom w:val="none" w:sz="0" w:space="0" w:color="auto"/>
            <w:right w:val="none" w:sz="0" w:space="0" w:color="auto"/>
          </w:divBdr>
          <w:divsChild>
            <w:div w:id="785582381">
              <w:marLeft w:val="0"/>
              <w:marRight w:val="0"/>
              <w:marTop w:val="0"/>
              <w:marBottom w:val="0"/>
              <w:divBdr>
                <w:top w:val="none" w:sz="0" w:space="0" w:color="auto"/>
                <w:left w:val="none" w:sz="0" w:space="0" w:color="auto"/>
                <w:bottom w:val="none" w:sz="0" w:space="0" w:color="auto"/>
                <w:right w:val="none" w:sz="0" w:space="0" w:color="auto"/>
              </w:divBdr>
              <w:divsChild>
                <w:div w:id="1744596881">
                  <w:marLeft w:val="0"/>
                  <w:marRight w:val="0"/>
                  <w:marTop w:val="0"/>
                  <w:marBottom w:val="0"/>
                  <w:divBdr>
                    <w:top w:val="none" w:sz="0" w:space="0" w:color="auto"/>
                    <w:left w:val="none" w:sz="0" w:space="0" w:color="auto"/>
                    <w:bottom w:val="none" w:sz="0" w:space="0" w:color="auto"/>
                    <w:right w:val="none" w:sz="0" w:space="0" w:color="auto"/>
                  </w:divBdr>
                  <w:divsChild>
                    <w:div w:id="2129619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8187831">
          <w:marLeft w:val="0"/>
          <w:marRight w:val="0"/>
          <w:marTop w:val="0"/>
          <w:marBottom w:val="0"/>
          <w:divBdr>
            <w:top w:val="none" w:sz="0" w:space="0" w:color="auto"/>
            <w:left w:val="none" w:sz="0" w:space="0" w:color="auto"/>
            <w:bottom w:val="none" w:sz="0" w:space="0" w:color="auto"/>
            <w:right w:val="none" w:sz="0" w:space="0" w:color="auto"/>
          </w:divBdr>
        </w:div>
        <w:div w:id="1094326899">
          <w:marLeft w:val="0"/>
          <w:marRight w:val="0"/>
          <w:marTop w:val="0"/>
          <w:marBottom w:val="0"/>
          <w:divBdr>
            <w:top w:val="none" w:sz="0" w:space="0" w:color="auto"/>
            <w:left w:val="none" w:sz="0" w:space="0" w:color="auto"/>
            <w:bottom w:val="none" w:sz="0" w:space="0" w:color="auto"/>
            <w:right w:val="none" w:sz="0" w:space="0" w:color="auto"/>
          </w:divBdr>
        </w:div>
        <w:div w:id="1081753385">
          <w:marLeft w:val="0"/>
          <w:marRight w:val="0"/>
          <w:marTop w:val="30"/>
          <w:marBottom w:val="0"/>
          <w:divBdr>
            <w:top w:val="none" w:sz="0" w:space="0" w:color="auto"/>
            <w:left w:val="none" w:sz="0" w:space="0" w:color="auto"/>
            <w:bottom w:val="none" w:sz="0" w:space="0" w:color="auto"/>
            <w:right w:val="none" w:sz="0" w:space="0" w:color="auto"/>
          </w:divBdr>
          <w:divsChild>
            <w:div w:id="771124320">
              <w:marLeft w:val="0"/>
              <w:marRight w:val="0"/>
              <w:marTop w:val="0"/>
              <w:marBottom w:val="0"/>
              <w:divBdr>
                <w:top w:val="single" w:sz="6" w:space="0" w:color="DDDDDD"/>
                <w:left w:val="single" w:sz="6" w:space="0" w:color="DDDDDD"/>
                <w:bottom w:val="single" w:sz="6" w:space="0" w:color="DDDDDD"/>
                <w:right w:val="single" w:sz="6" w:space="0" w:color="DDDDDD"/>
              </w:divBdr>
            </w:div>
          </w:divsChild>
        </w:div>
      </w:divsChild>
    </w:div>
    <w:div w:id="959845281">
      <w:bodyDiv w:val="1"/>
      <w:marLeft w:val="0"/>
      <w:marRight w:val="0"/>
      <w:marTop w:val="0"/>
      <w:marBottom w:val="0"/>
      <w:divBdr>
        <w:top w:val="none" w:sz="0" w:space="0" w:color="auto"/>
        <w:left w:val="none" w:sz="0" w:space="0" w:color="auto"/>
        <w:bottom w:val="none" w:sz="0" w:space="0" w:color="auto"/>
        <w:right w:val="none" w:sz="0" w:space="0" w:color="auto"/>
      </w:divBdr>
      <w:divsChild>
        <w:div w:id="1434738769">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407649101">
              <w:marLeft w:val="0"/>
              <w:marRight w:val="0"/>
              <w:marTop w:val="0"/>
              <w:marBottom w:val="0"/>
              <w:divBdr>
                <w:top w:val="none" w:sz="0" w:space="0" w:color="auto"/>
                <w:left w:val="none" w:sz="0" w:space="0" w:color="auto"/>
                <w:bottom w:val="none" w:sz="0" w:space="0" w:color="auto"/>
                <w:right w:val="none" w:sz="0" w:space="0" w:color="auto"/>
              </w:divBdr>
              <w:divsChild>
                <w:div w:id="2051567472">
                  <w:marLeft w:val="0"/>
                  <w:marRight w:val="0"/>
                  <w:marTop w:val="0"/>
                  <w:marBottom w:val="0"/>
                  <w:divBdr>
                    <w:top w:val="none" w:sz="0" w:space="0" w:color="auto"/>
                    <w:left w:val="none" w:sz="0" w:space="0" w:color="auto"/>
                    <w:bottom w:val="none" w:sz="0" w:space="0" w:color="auto"/>
                    <w:right w:val="none" w:sz="0" w:space="0" w:color="auto"/>
                  </w:divBdr>
                  <w:divsChild>
                    <w:div w:id="1650863707">
                      <w:marLeft w:val="0"/>
                      <w:marRight w:val="0"/>
                      <w:marTop w:val="0"/>
                      <w:marBottom w:val="0"/>
                      <w:divBdr>
                        <w:top w:val="none" w:sz="0" w:space="0" w:color="auto"/>
                        <w:left w:val="none" w:sz="0" w:space="0" w:color="auto"/>
                        <w:bottom w:val="none" w:sz="0" w:space="0" w:color="auto"/>
                        <w:right w:val="none" w:sz="0" w:space="0" w:color="auto"/>
                      </w:divBdr>
                      <w:divsChild>
                        <w:div w:id="1281188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73248787">
      <w:bodyDiv w:val="1"/>
      <w:marLeft w:val="0"/>
      <w:marRight w:val="0"/>
      <w:marTop w:val="0"/>
      <w:marBottom w:val="0"/>
      <w:divBdr>
        <w:top w:val="none" w:sz="0" w:space="0" w:color="auto"/>
        <w:left w:val="none" w:sz="0" w:space="0" w:color="auto"/>
        <w:bottom w:val="none" w:sz="0" w:space="0" w:color="auto"/>
        <w:right w:val="none" w:sz="0" w:space="0" w:color="auto"/>
      </w:divBdr>
      <w:divsChild>
        <w:div w:id="1388144039">
          <w:marLeft w:val="0"/>
          <w:marRight w:val="0"/>
          <w:marTop w:val="0"/>
          <w:marBottom w:val="0"/>
          <w:divBdr>
            <w:top w:val="none" w:sz="0" w:space="0" w:color="auto"/>
            <w:left w:val="none" w:sz="0" w:space="0" w:color="auto"/>
            <w:bottom w:val="none" w:sz="0" w:space="0" w:color="auto"/>
            <w:right w:val="none" w:sz="0" w:space="0" w:color="auto"/>
          </w:divBdr>
        </w:div>
        <w:div w:id="1787112550">
          <w:marLeft w:val="0"/>
          <w:marRight w:val="0"/>
          <w:marTop w:val="0"/>
          <w:marBottom w:val="0"/>
          <w:divBdr>
            <w:top w:val="none" w:sz="0" w:space="0" w:color="auto"/>
            <w:left w:val="none" w:sz="0" w:space="0" w:color="auto"/>
            <w:bottom w:val="none" w:sz="0" w:space="0" w:color="auto"/>
            <w:right w:val="none" w:sz="0" w:space="0" w:color="auto"/>
          </w:divBdr>
        </w:div>
        <w:div w:id="1620257716">
          <w:marLeft w:val="0"/>
          <w:marRight w:val="0"/>
          <w:marTop w:val="0"/>
          <w:marBottom w:val="0"/>
          <w:divBdr>
            <w:top w:val="none" w:sz="0" w:space="0" w:color="auto"/>
            <w:left w:val="none" w:sz="0" w:space="0" w:color="auto"/>
            <w:bottom w:val="none" w:sz="0" w:space="0" w:color="auto"/>
            <w:right w:val="none" w:sz="0" w:space="0" w:color="auto"/>
          </w:divBdr>
        </w:div>
        <w:div w:id="710227754">
          <w:marLeft w:val="0"/>
          <w:marRight w:val="0"/>
          <w:marTop w:val="0"/>
          <w:marBottom w:val="0"/>
          <w:divBdr>
            <w:top w:val="none" w:sz="0" w:space="0" w:color="auto"/>
            <w:left w:val="none" w:sz="0" w:space="0" w:color="auto"/>
            <w:bottom w:val="none" w:sz="0" w:space="0" w:color="auto"/>
            <w:right w:val="none" w:sz="0" w:space="0" w:color="auto"/>
          </w:divBdr>
        </w:div>
        <w:div w:id="1757164292">
          <w:marLeft w:val="0"/>
          <w:marRight w:val="0"/>
          <w:marTop w:val="0"/>
          <w:marBottom w:val="0"/>
          <w:divBdr>
            <w:top w:val="none" w:sz="0" w:space="0" w:color="auto"/>
            <w:left w:val="none" w:sz="0" w:space="0" w:color="auto"/>
            <w:bottom w:val="none" w:sz="0" w:space="0" w:color="auto"/>
            <w:right w:val="none" w:sz="0" w:space="0" w:color="auto"/>
          </w:divBdr>
        </w:div>
        <w:div w:id="686835142">
          <w:marLeft w:val="0"/>
          <w:marRight w:val="0"/>
          <w:marTop w:val="0"/>
          <w:marBottom w:val="0"/>
          <w:divBdr>
            <w:top w:val="none" w:sz="0" w:space="0" w:color="auto"/>
            <w:left w:val="none" w:sz="0" w:space="0" w:color="auto"/>
            <w:bottom w:val="none" w:sz="0" w:space="0" w:color="auto"/>
            <w:right w:val="none" w:sz="0" w:space="0" w:color="auto"/>
          </w:divBdr>
        </w:div>
      </w:divsChild>
    </w:div>
    <w:div w:id="1434401833">
      <w:bodyDiv w:val="1"/>
      <w:marLeft w:val="0"/>
      <w:marRight w:val="0"/>
      <w:marTop w:val="0"/>
      <w:marBottom w:val="0"/>
      <w:divBdr>
        <w:top w:val="none" w:sz="0" w:space="0" w:color="auto"/>
        <w:left w:val="none" w:sz="0" w:space="0" w:color="auto"/>
        <w:bottom w:val="none" w:sz="0" w:space="0" w:color="auto"/>
        <w:right w:val="none" w:sz="0" w:space="0" w:color="auto"/>
      </w:divBdr>
    </w:div>
    <w:div w:id="1520703609">
      <w:bodyDiv w:val="1"/>
      <w:marLeft w:val="0"/>
      <w:marRight w:val="0"/>
      <w:marTop w:val="0"/>
      <w:marBottom w:val="0"/>
      <w:divBdr>
        <w:top w:val="none" w:sz="0" w:space="0" w:color="auto"/>
        <w:left w:val="none" w:sz="0" w:space="0" w:color="auto"/>
        <w:bottom w:val="none" w:sz="0" w:space="0" w:color="auto"/>
        <w:right w:val="none" w:sz="0" w:space="0" w:color="auto"/>
      </w:divBdr>
    </w:div>
    <w:div w:id="2016835505">
      <w:bodyDiv w:val="1"/>
      <w:marLeft w:val="0"/>
      <w:marRight w:val="0"/>
      <w:marTop w:val="0"/>
      <w:marBottom w:val="0"/>
      <w:divBdr>
        <w:top w:val="none" w:sz="0" w:space="0" w:color="auto"/>
        <w:left w:val="none" w:sz="0" w:space="0" w:color="auto"/>
        <w:bottom w:val="none" w:sz="0" w:space="0" w:color="auto"/>
        <w:right w:val="none" w:sz="0" w:space="0" w:color="auto"/>
      </w:divBdr>
      <w:divsChild>
        <w:div w:id="2125728840">
          <w:marLeft w:val="0"/>
          <w:marRight w:val="0"/>
          <w:marTop w:val="0"/>
          <w:marBottom w:val="0"/>
          <w:divBdr>
            <w:top w:val="none" w:sz="0" w:space="0" w:color="auto"/>
            <w:left w:val="none" w:sz="0" w:space="0" w:color="auto"/>
            <w:bottom w:val="none" w:sz="0" w:space="0" w:color="auto"/>
            <w:right w:val="none" w:sz="0" w:space="0" w:color="auto"/>
          </w:divBdr>
        </w:div>
        <w:div w:id="614403744">
          <w:marLeft w:val="0"/>
          <w:marRight w:val="0"/>
          <w:marTop w:val="0"/>
          <w:marBottom w:val="0"/>
          <w:divBdr>
            <w:top w:val="none" w:sz="0" w:space="0" w:color="auto"/>
            <w:left w:val="none" w:sz="0" w:space="0" w:color="auto"/>
            <w:bottom w:val="none" w:sz="0" w:space="0" w:color="auto"/>
            <w:right w:val="none" w:sz="0" w:space="0" w:color="auto"/>
          </w:divBdr>
        </w:div>
        <w:div w:id="669721294">
          <w:marLeft w:val="0"/>
          <w:marRight w:val="0"/>
          <w:marTop w:val="0"/>
          <w:marBottom w:val="0"/>
          <w:divBdr>
            <w:top w:val="none" w:sz="0" w:space="0" w:color="auto"/>
            <w:left w:val="none" w:sz="0" w:space="0" w:color="auto"/>
            <w:bottom w:val="none" w:sz="0" w:space="0" w:color="auto"/>
            <w:right w:val="none" w:sz="0" w:space="0" w:color="auto"/>
          </w:divBdr>
        </w:div>
        <w:div w:id="1511020217">
          <w:marLeft w:val="0"/>
          <w:marRight w:val="0"/>
          <w:marTop w:val="0"/>
          <w:marBottom w:val="0"/>
          <w:divBdr>
            <w:top w:val="none" w:sz="0" w:space="0" w:color="auto"/>
            <w:left w:val="none" w:sz="0" w:space="0" w:color="auto"/>
            <w:bottom w:val="none" w:sz="0" w:space="0" w:color="auto"/>
            <w:right w:val="none" w:sz="0" w:space="0" w:color="auto"/>
          </w:divBdr>
        </w:div>
        <w:div w:id="113868733">
          <w:marLeft w:val="0"/>
          <w:marRight w:val="0"/>
          <w:marTop w:val="0"/>
          <w:marBottom w:val="0"/>
          <w:divBdr>
            <w:top w:val="none" w:sz="0" w:space="0" w:color="auto"/>
            <w:left w:val="none" w:sz="0" w:space="0" w:color="auto"/>
            <w:bottom w:val="none" w:sz="0" w:space="0" w:color="auto"/>
            <w:right w:val="none" w:sz="0" w:space="0" w:color="auto"/>
          </w:divBdr>
        </w:div>
        <w:div w:id="310137141">
          <w:marLeft w:val="0"/>
          <w:marRight w:val="0"/>
          <w:marTop w:val="0"/>
          <w:marBottom w:val="0"/>
          <w:divBdr>
            <w:top w:val="none" w:sz="0" w:space="0" w:color="auto"/>
            <w:left w:val="none" w:sz="0" w:space="0" w:color="auto"/>
            <w:bottom w:val="none" w:sz="0" w:space="0" w:color="auto"/>
            <w:right w:val="none" w:sz="0" w:space="0" w:color="auto"/>
          </w:divBdr>
        </w:div>
      </w:divsChild>
    </w:div>
    <w:div w:id="208687480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yperlink" Target="https://wiki.linuxfoundation.org/_media/openchain/openchain_conformance_conformance_check_1.1.pdf" TargetMode="External"/><Relationship Id="rId26" Type="http://schemas.openxmlformats.org/officeDocument/2006/relationships/hyperlink" Target="https://www.blackducksoftware.com/" TargetMode="External"/><Relationship Id="rId39" Type="http://schemas.openxmlformats.org/officeDocument/2006/relationships/hyperlink" Target="http://www.ibrahimatlinux.com/" TargetMode="External"/><Relationship Id="rId3" Type="http://schemas.openxmlformats.org/officeDocument/2006/relationships/styles" Target="styles.xml"/><Relationship Id="rId21" Type="http://schemas.openxmlformats.org/officeDocument/2006/relationships/hyperlink" Target="https://www.linux.com/publications/open-source-compliance-enterprise" TargetMode="External"/><Relationship Id="rId34" Type="http://schemas.openxmlformats.org/officeDocument/2006/relationships/hyperlink" Target="https://www.fossology.org/" TargetMode="External"/><Relationship Id="rId42"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yperlink" Target="https://certification.openchainproject.org/" TargetMode="External"/><Relationship Id="rId25" Type="http://schemas.openxmlformats.org/officeDocument/2006/relationships/hyperlink" Target="https://spdx.org/" TargetMode="External"/><Relationship Id="rId33" Type="http://schemas.openxmlformats.org/officeDocument/2006/relationships/hyperlink" Target="https://www.whitesourcesoftware.com/" TargetMode="External"/><Relationship Id="rId38" Type="http://schemas.openxmlformats.org/officeDocument/2006/relationships/image" Target="media/image8.jpeg"/><Relationship Id="rId2" Type="http://schemas.openxmlformats.org/officeDocument/2006/relationships/numbering" Target="numbering.xml"/><Relationship Id="rId16" Type="http://schemas.openxmlformats.org/officeDocument/2006/relationships/hyperlink" Target="https://www.linux.com/publications/open-source-compliance-enterprise" TargetMode="External"/><Relationship Id="rId20" Type="http://schemas.openxmlformats.org/officeDocument/2006/relationships/footer" Target="footer2.xml"/><Relationship Id="rId29" Type="http://schemas.openxmlformats.org/officeDocument/2006/relationships/hyperlink" Target="http://www.fossid.com"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s://training.linuxfoundation.org/linux-courses/open-source-compliance-courses/compliance-basics-for-developers" TargetMode="External"/><Relationship Id="rId32" Type="http://schemas.openxmlformats.org/officeDocument/2006/relationships/hyperlink" Target="https://www.roguewave.com/" TargetMode="External"/><Relationship Id="rId37" Type="http://schemas.openxmlformats.org/officeDocument/2006/relationships/hyperlink" Target="https://www.openchainproject.org/" TargetMode="External"/><Relationship Id="rId40" Type="http://schemas.openxmlformats.org/officeDocument/2006/relationships/hyperlink" Target="https://twitter.com/ibrahimatlinux" TargetMode="Externa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yperlink" Target="https://wiki.linuxfoundation.org/openchain/curriculum" TargetMode="External"/><Relationship Id="rId28" Type="http://schemas.openxmlformats.org/officeDocument/2006/relationships/hyperlink" Target="http://fossa.io/" TargetMode="External"/><Relationship Id="rId36" Type="http://schemas.openxmlformats.org/officeDocument/2006/relationships/hyperlink" Target="mailto:info@linuxfoundation.org" TargetMode="External"/><Relationship Id="rId10" Type="http://schemas.openxmlformats.org/officeDocument/2006/relationships/image" Target="media/image2.png"/><Relationship Id="rId19" Type="http://schemas.openxmlformats.org/officeDocument/2006/relationships/footer" Target="footer1.xml"/><Relationship Id="rId31" Type="http://schemas.openxmlformats.org/officeDocument/2006/relationships/hyperlink" Target="http://www.protecode.com/"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www.linuxfoundation.org/news-media/research/practical-gpl-compliance" TargetMode="External"/><Relationship Id="rId27" Type="http://schemas.openxmlformats.org/officeDocument/2006/relationships/hyperlink" Target="https://www.flexerasoftware.com/" TargetMode="External"/><Relationship Id="rId30" Type="http://schemas.openxmlformats.org/officeDocument/2006/relationships/hyperlink" Target="https://www.nexb.com/" TargetMode="External"/><Relationship Id="rId35" Type="http://schemas.openxmlformats.org/officeDocument/2006/relationships/hyperlink" Target="http://www.binaryanalysis.org/" TargetMode="External"/></Relationships>
</file>

<file path=word/theme/theme1.xml><?xml version="1.0" encoding="utf-8"?>
<a:theme xmlns:a="http://schemas.openxmlformats.org/drawingml/2006/main" name="Office Theme">
  <a:themeElements>
    <a:clrScheme name="Business">
      <a:dk1>
        <a:sysClr val="windowText" lastClr="000000"/>
      </a:dk1>
      <a:lt1>
        <a:sysClr val="window" lastClr="FFFFFF"/>
      </a:lt1>
      <a:dk2>
        <a:srgbClr val="0C1227"/>
      </a:dk2>
      <a:lt2>
        <a:srgbClr val="FDF9F7"/>
      </a:lt2>
      <a:accent1>
        <a:srgbClr val="0072C6"/>
      </a:accent1>
      <a:accent2>
        <a:srgbClr val="F98723"/>
      </a:accent2>
      <a:accent3>
        <a:srgbClr val="DC3C00"/>
      </a:accent3>
      <a:accent4>
        <a:srgbClr val="F9CB23"/>
      </a:accent4>
      <a:accent5>
        <a:srgbClr val="009E49"/>
      </a:accent5>
      <a:accent6>
        <a:srgbClr val="79498B"/>
      </a:accent6>
      <a:hlink>
        <a:srgbClr val="0072C6"/>
      </a:hlink>
      <a:folHlink>
        <a:srgbClr val="79498B"/>
      </a:folHlink>
    </a:clrScheme>
    <a:fontScheme name="Georgia-Arial">
      <a:majorFont>
        <a:latin typeface="Georgia" panose="02040502050405020303"/>
        <a:ea typeface="ＭＳ ゴシック"/>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ＭＳ 明朝"/>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080AC1-53F3-49F0-AA72-1BD2140E81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956</TotalTime>
  <Pages>1</Pages>
  <Words>6316</Words>
  <Characters>36002</Characters>
  <Application>Microsoft Office Word</Application>
  <DocSecurity>0</DocSecurity>
  <Lines>300</Lines>
  <Paragraphs>84</Paragraphs>
  <ScaleCrop>false</ScaleCrop>
  <HeadingPairs>
    <vt:vector size="4" baseType="variant">
      <vt:variant>
        <vt:lpstr>タイトル</vt:lpstr>
      </vt:variant>
      <vt:variant>
        <vt:i4>1</vt:i4>
      </vt:variant>
      <vt:variant>
        <vt:lpstr>Title</vt:lpstr>
      </vt:variant>
      <vt:variant>
        <vt:i4>1</vt:i4>
      </vt:variant>
    </vt:vector>
  </HeadingPairs>
  <TitlesOfParts>
    <vt:vector size="2" baseType="lpstr">
      <vt:lpstr/>
      <vt:lpstr/>
    </vt:vector>
  </TitlesOfParts>
  <Company>Samsung Research America Inc</Company>
  <LinksUpToDate>false</LinksUpToDate>
  <CharactersWithSpaces>42234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Ibrahim.H</dc:creator>
  <dc:description/>
  <cp:lastModifiedBy>The Linux Foundation Japan</cp:lastModifiedBy>
  <cp:revision>42</cp:revision>
  <cp:lastPrinted>2017-09-07T19:25:00Z</cp:lastPrinted>
  <dcterms:created xsi:type="dcterms:W3CDTF">2017-09-11T18:31:00Z</dcterms:created>
  <dcterms:modified xsi:type="dcterms:W3CDTF">2017-11-15T04:03:00Z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