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23247" w14:textId="1033271E" w:rsidR="005F1EA1" w:rsidRPr="00572167" w:rsidRDefault="00EC1B08" w:rsidP="00BD581D">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p>
    <w:p w14:paraId="44F06EBB" w14:textId="466F3182" w:rsidR="00597D3F" w:rsidRPr="00EC1B08" w:rsidRDefault="00EC1B08" w:rsidP="00293720">
      <w:pPr>
        <w:pStyle w:val="SubtitleIbrahim"/>
        <w:spacing w:afterLines="1000" w:after="240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2E03521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は、企業の吸収合併（Ｍ＆Ａ）取引におけるオープンソース 監査の全体像および実践的ガイド</w:t>
      </w:r>
      <w:r w:rsidR="00A679A6">
        <w:rPr>
          <w:rFonts w:ascii="ＭＳ Ｐゴシック" w:eastAsia="ＭＳ Ｐゴシック" w:hAnsi="ＭＳ Ｐゴシック" w:cstheme="majorBidi" w:hint="eastAsia"/>
          <w:i/>
          <w:iCs/>
          <w:color w:val="0072C6" w:themeColor="accent1"/>
          <w:sz w:val="22"/>
          <w:szCs w:val="22"/>
        </w:rPr>
        <w:t>について</w:t>
      </w:r>
      <w:r w:rsidR="00CC7635">
        <w:rPr>
          <w:rFonts w:ascii="ＭＳ Ｐゴシック" w:eastAsia="ＭＳ Ｐゴシック" w:hAnsi="ＭＳ Ｐゴシック" w:cstheme="majorBidi" w:hint="eastAsia"/>
          <w:i/>
          <w:iCs/>
          <w:color w:val="0072C6" w:themeColor="accent1"/>
          <w:sz w:val="22"/>
          <w:szCs w:val="22"/>
        </w:rPr>
        <w:t>触れて</w:t>
      </w:r>
      <w:r w:rsidR="00A679A6">
        <w:rPr>
          <w:rFonts w:ascii="ＭＳ Ｐゴシック" w:eastAsia="ＭＳ Ｐゴシック" w:hAnsi="ＭＳ Ｐゴシック" w:cstheme="majorBidi" w:hint="eastAsia"/>
          <w:i/>
          <w:iCs/>
          <w:color w:val="0072C6" w:themeColor="accent1"/>
          <w:sz w:val="22"/>
          <w:szCs w:val="22"/>
        </w:rPr>
        <w:t>いきます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Pr>
          <w:rFonts w:ascii="ＭＳ Ｐゴシック" w:eastAsia="ＭＳ Ｐゴシック" w:hAnsi="ＭＳ Ｐゴシック" w:cstheme="majorBidi" w:hint="eastAsia"/>
          <w:i/>
          <w:iCs/>
          <w:color w:val="0072C6" w:themeColor="accent1"/>
          <w:sz w:val="22"/>
          <w:szCs w:val="22"/>
        </w:rPr>
        <w:t>買収元、買収先</w:t>
      </w:r>
      <w:r w:rsidR="00A679A6">
        <w:rPr>
          <w:rFonts w:ascii="ＭＳ Ｐゴシック" w:eastAsia="ＭＳ Ｐゴシック" w:hAnsi="ＭＳ Ｐゴシック" w:cstheme="majorBidi" w:hint="eastAsia"/>
          <w:i/>
          <w:iCs/>
          <w:color w:val="0072C6" w:themeColor="accent1"/>
          <w:sz w:val="22"/>
          <w:szCs w:val="22"/>
        </w:rPr>
        <w:t>両社における</w:t>
      </w:r>
      <w:r>
        <w:rPr>
          <w:rFonts w:ascii="ＭＳ Ｐゴシック" w:eastAsia="ＭＳ Ｐゴシック" w:hAnsi="ＭＳ Ｐゴシック" w:cstheme="majorBidi" w:hint="eastAsia"/>
          <w:i/>
          <w:iCs/>
          <w:color w:val="0072C6" w:themeColor="accent1"/>
          <w:sz w:val="22"/>
          <w:szCs w:val="22"/>
        </w:rPr>
        <w:t>準備として</w:t>
      </w:r>
      <w:r w:rsidR="00A679A6">
        <w:rPr>
          <w:rFonts w:ascii="ＭＳ Ｐゴシック" w:eastAsia="ＭＳ Ｐゴシック" w:hAnsi="ＭＳ Ｐゴシック" w:cstheme="majorBidi" w:hint="eastAsia"/>
          <w:i/>
          <w:iCs/>
          <w:color w:val="0072C6" w:themeColor="accent1"/>
          <w:sz w:val="22"/>
          <w:szCs w:val="22"/>
        </w:rPr>
        <w:t>の</w:t>
      </w:r>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コンプライアンスを改善</w:t>
      </w:r>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6"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6"/>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0B9EFC8F" w:rsidR="00111537" w:rsidRPr="00BA78CF" w:rsidRDefault="00111537"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私たちはソフトウェアによって定義された</w:t>
      </w:r>
      <w:r w:rsidR="00AB211E" w:rsidRPr="00BA78CF">
        <w:rPr>
          <w:rFonts w:ascii="メイリオ" w:eastAsia="メイリオ" w:hAnsi="メイリオ" w:cs="メイリオ" w:hint="eastAsia"/>
          <w:sz w:val="18"/>
          <w:szCs w:val="18"/>
          <w:lang w:eastAsia="ja-JP"/>
        </w:rPr>
        <w:t>時代</w:t>
      </w:r>
      <w:r w:rsidRPr="00BA78CF">
        <w:rPr>
          <w:rFonts w:ascii="メイリオ" w:eastAsia="メイリオ" w:hAnsi="メイリオ" w:cs="メイリオ" w:hint="eastAsia"/>
          <w:sz w:val="18"/>
          <w:szCs w:val="18"/>
          <w:lang w:eastAsia="ja-JP"/>
        </w:rPr>
        <w:t>（</w:t>
      </w:r>
      <w:r w:rsidR="00AB211E" w:rsidRPr="00BA78CF">
        <w:rPr>
          <w:rFonts w:ascii="メイリオ" w:eastAsia="メイリオ" w:hAnsi="メイリオ" w:cs="メイリオ" w:hint="eastAsia"/>
          <w:sz w:val="18"/>
          <w:szCs w:val="18"/>
          <w:lang w:eastAsia="ja-JP"/>
        </w:rPr>
        <w:t xml:space="preserve">Era </w:t>
      </w:r>
      <w:r w:rsidRPr="00BA78CF">
        <w:rPr>
          <w:rFonts w:ascii="メイリオ" w:eastAsia="メイリオ" w:hAnsi="メイリオ" w:cs="メイリオ" w:hint="eastAsia"/>
          <w:sz w:val="18"/>
          <w:szCs w:val="18"/>
          <w:lang w:eastAsia="ja-JP"/>
        </w:rPr>
        <w:t>defined by software）を生きています。毎日私たちがしていることのすべては実質的に、何らかの方法で、ソフトウェアによって計画、具体化、分析され、そして管理されています。その大きな</w:t>
      </w:r>
      <w:r w:rsidR="00C60293" w:rsidRPr="00BA78CF">
        <w:rPr>
          <w:rFonts w:ascii="メイリオ" w:eastAsia="メイリオ" w:hAnsi="メイリオ" w:cs="メイリオ" w:hint="eastAsia"/>
          <w:sz w:val="18"/>
          <w:szCs w:val="18"/>
          <w:lang w:eastAsia="ja-JP"/>
        </w:rPr>
        <w:t>傘としての</w:t>
      </w:r>
      <w:r w:rsidRPr="00BA78CF">
        <w:rPr>
          <w:rFonts w:ascii="メイリオ" w:eastAsia="メイリオ" w:hAnsi="メイリオ" w:cs="メイリオ" w:hint="eastAsia"/>
          <w:sz w:val="18"/>
          <w:szCs w:val="18"/>
          <w:lang w:eastAsia="ja-JP"/>
        </w:rPr>
        <w:t>ソフトウェアの中</w:t>
      </w:r>
      <w:r w:rsidR="00C60293" w:rsidRPr="00BA78CF">
        <w:rPr>
          <w:rFonts w:ascii="メイリオ" w:eastAsia="メイリオ" w:hAnsi="メイリオ" w:cs="メイリオ" w:hint="eastAsia"/>
          <w:sz w:val="18"/>
          <w:szCs w:val="18"/>
          <w:lang w:eastAsia="ja-JP"/>
        </w:rPr>
        <w:t>でもオープンソース ソフトウェアは、最も重要なものでしょう。すべての産業に亘る企業がそこから得られる利点を求め、オープンソース プロジェクトを使い、に参加し、へコントリビュートすることを競っています。その利点は、</w:t>
      </w:r>
      <w:r w:rsidR="00F52445" w:rsidRPr="00BA78CF">
        <w:rPr>
          <w:rFonts w:ascii="メイリオ" w:eastAsia="メイリオ" w:hAnsi="メイリオ" w:cs="メイリオ" w:hint="eastAsia"/>
          <w:sz w:val="18"/>
          <w:szCs w:val="18"/>
          <w:lang w:eastAsia="ja-JP"/>
        </w:rPr>
        <w:t>Time to Marketを加速する</w:t>
      </w:r>
      <w:r w:rsidR="00C60293" w:rsidRPr="00BA78CF">
        <w:rPr>
          <w:rFonts w:ascii="メイリオ" w:eastAsia="メイリオ" w:hAnsi="メイリオ" w:cs="メイリオ" w:hint="eastAsia"/>
          <w:sz w:val="18"/>
          <w:szCs w:val="18"/>
          <w:lang w:eastAsia="ja-JP"/>
        </w:rPr>
        <w:t>社外</w:t>
      </w:r>
      <w:r w:rsidR="00F52445" w:rsidRPr="00BA78CF">
        <w:rPr>
          <w:rFonts w:ascii="メイリオ" w:eastAsia="メイリオ" w:hAnsi="メイリオ" w:cs="メイリオ" w:hint="eastAsia"/>
          <w:sz w:val="18"/>
          <w:szCs w:val="18"/>
          <w:lang w:eastAsia="ja-JP"/>
        </w:rPr>
        <w:t>エンジニアリング リソースの活用力に始まり、イノベーションの加速、価値差異化への集中など多岐に亘っています。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015B6C1A" w:rsidR="006B6DE7" w:rsidRPr="00BA78CF" w:rsidRDefault="00F52445"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 xml:space="preserve">「オープンソースが </w:t>
      </w:r>
      <w:r w:rsidR="008403C6">
        <w:rPr>
          <w:rFonts w:ascii="メイリオ" w:eastAsia="メイリオ" w:hAnsi="メイリオ" w:cs="メイリオ" w:hint="eastAsia"/>
          <w:sz w:val="18"/>
          <w:szCs w:val="18"/>
          <w:lang w:eastAsia="ja-JP"/>
        </w:rPr>
        <w:t>ソフトウェアの世界を食し</w:t>
      </w:r>
      <w:r w:rsidRPr="00BA78CF">
        <w:rPr>
          <w:rFonts w:ascii="メイリオ" w:eastAsia="メイリオ" w:hAnsi="メイリオ" w:cs="メイリオ" w:hint="eastAsia"/>
          <w:sz w:val="18"/>
          <w:szCs w:val="18"/>
          <w:lang w:eastAsia="ja-JP"/>
        </w:rPr>
        <w:t>ている（</w:t>
      </w:r>
      <w:r w:rsidRPr="00BA78CF">
        <w:rPr>
          <w:rFonts w:ascii="メイリオ" w:eastAsia="メイリオ" w:hAnsi="メイリオ" w:cs="メイリオ"/>
          <w:sz w:val="18"/>
          <w:szCs w:val="18"/>
          <w:lang w:eastAsia="ja-JP"/>
        </w:rPr>
        <w:t>Open Source is Eating the Software World</w:t>
      </w:r>
      <w:r w:rsidRPr="00BA78CF">
        <w:rPr>
          <w:rFonts w:ascii="メイリオ" w:eastAsia="メイリオ" w:hAnsi="メイリオ" w:cs="メイリオ" w:hint="eastAsia"/>
          <w:sz w:val="18"/>
          <w:szCs w:val="18"/>
          <w:lang w:eastAsia="ja-JP"/>
        </w:rPr>
        <w:t>）」</w:t>
      </w:r>
      <w:r w:rsidR="003B3C93" w:rsidRPr="00BA78CF">
        <w:rPr>
          <w:rFonts w:ascii="メイリオ" w:eastAsia="メイリオ" w:hAnsi="メイリオ" w:cs="メイリオ" w:hint="eastAsia"/>
          <w:sz w:val="18"/>
          <w:szCs w:val="18"/>
          <w:lang w:eastAsia="ja-JP"/>
        </w:rPr>
        <w:t>といわれる</w:t>
      </w:r>
      <w:r w:rsidR="0097200C" w:rsidRPr="00BA78CF">
        <w:rPr>
          <w:rFonts w:ascii="メイリオ" w:eastAsia="メイリオ" w:hAnsi="メイリオ" w:cs="メイリオ" w:hint="eastAsia"/>
          <w:sz w:val="18"/>
          <w:szCs w:val="18"/>
          <w:lang w:eastAsia="ja-JP"/>
        </w:rPr>
        <w:t>話</w:t>
      </w:r>
      <w:r w:rsidR="003B3C93" w:rsidRPr="00BA78CF">
        <w:rPr>
          <w:rFonts w:ascii="メイリオ" w:eastAsia="メイリオ" w:hAnsi="メイリオ" w:cs="メイリオ" w:hint="eastAsia"/>
          <w:sz w:val="18"/>
          <w:szCs w:val="18"/>
          <w:lang w:eastAsia="ja-JP"/>
        </w:rPr>
        <w:t>は、企業</w:t>
      </w:r>
      <w:r w:rsidR="0097200C" w:rsidRPr="00BA78CF">
        <w:rPr>
          <w:rFonts w:ascii="メイリオ" w:eastAsia="メイリオ" w:hAnsi="メイリオ" w:cs="メイリオ" w:hint="eastAsia"/>
          <w:sz w:val="18"/>
          <w:szCs w:val="18"/>
          <w:lang w:eastAsia="ja-JP"/>
        </w:rPr>
        <w:t>の</w:t>
      </w:r>
      <w:r w:rsidR="003B3C93" w:rsidRPr="00BA78CF">
        <w:rPr>
          <w:rFonts w:ascii="メイリオ" w:eastAsia="メイリオ" w:hAnsi="メイリオ" w:cs="メイリオ" w:hint="eastAsia"/>
          <w:sz w:val="18"/>
          <w:szCs w:val="18"/>
          <w:lang w:eastAsia="ja-JP"/>
        </w:rPr>
        <w:t>取引にも当てはまります。</w:t>
      </w:r>
      <w:r w:rsidR="0097200C" w:rsidRPr="00BA78CF">
        <w:rPr>
          <w:rFonts w:ascii="メイリオ" w:eastAsia="メイリオ" w:hAnsi="メイリオ" w:cs="メイリオ" w:hint="eastAsia"/>
          <w:sz w:val="18"/>
          <w:szCs w:val="18"/>
          <w:lang w:eastAsia="ja-JP"/>
        </w:rPr>
        <w:t>テクノロジー企業の買収はどんなものであっても何らかの形でソフトウェアに関係するからです。買収元が</w:t>
      </w:r>
      <w:r w:rsidR="00AB211E" w:rsidRPr="00BA78CF">
        <w:rPr>
          <w:rFonts w:ascii="メイリオ" w:eastAsia="メイリオ" w:hAnsi="メイリオ" w:cs="メイリオ" w:hint="eastAsia"/>
          <w:sz w:val="18"/>
          <w:szCs w:val="18"/>
          <w:lang w:eastAsia="ja-JP"/>
        </w:rPr>
        <w:t>買収ターゲットのソフトウェアやコンプライアンスプロセスへの包括的レビューを行う</w:t>
      </w:r>
      <w:r w:rsidR="0097200C" w:rsidRPr="00BA78CF">
        <w:rPr>
          <w:rFonts w:ascii="メイリオ" w:eastAsia="メイリオ" w:hAnsi="メイリオ" w:cs="メイリオ" w:hint="eastAsia"/>
          <w:sz w:val="18"/>
          <w:szCs w:val="18"/>
          <w:lang w:eastAsia="ja-JP"/>
        </w:rPr>
        <w:t>、ソフトウェア</w:t>
      </w:r>
      <w:r w:rsidR="006B6DE7" w:rsidRPr="00BA78CF">
        <w:rPr>
          <w:rFonts w:ascii="メイリオ" w:eastAsia="メイリオ" w:hAnsi="メイリオ" w:cs="メイリオ" w:hint="eastAsia"/>
          <w:sz w:val="18"/>
          <w:szCs w:val="18"/>
          <w:lang w:eastAsia="ja-JP"/>
        </w:rPr>
        <w:t xml:space="preserve"> </w:t>
      </w:r>
      <w:r w:rsidR="0097200C" w:rsidRPr="00BA78CF">
        <w:rPr>
          <w:rFonts w:ascii="メイリオ" w:eastAsia="メイリオ" w:hAnsi="メイリオ" w:cs="メイリオ" w:hint="eastAsia"/>
          <w:sz w:val="18"/>
          <w:szCs w:val="18"/>
          <w:lang w:eastAsia="ja-JP"/>
        </w:rPr>
        <w:t>デュー デリジェンス（適正評価）プロセス</w:t>
      </w:r>
      <w:r w:rsidR="00AB211E" w:rsidRPr="00BA78CF">
        <w:rPr>
          <w:rFonts w:ascii="メイリオ" w:eastAsia="メイリオ" w:hAnsi="メイリオ" w:cs="メイリオ" w:hint="eastAsia"/>
          <w:sz w:val="18"/>
          <w:szCs w:val="18"/>
          <w:lang w:eastAsia="ja-JP"/>
        </w:rPr>
        <w:t>は、吸収もしくは合併において標準的なものになってきています。このプロセス</w:t>
      </w:r>
      <w:r w:rsidR="006B6DE7" w:rsidRPr="00BA78CF">
        <w:rPr>
          <w:rFonts w:ascii="メイリオ" w:eastAsia="メイリオ" w:hAnsi="メイリオ" w:cs="メイリオ" w:hint="eastAsia"/>
          <w:sz w:val="18"/>
          <w:szCs w:val="18"/>
          <w:lang w:eastAsia="ja-JP"/>
        </w:rPr>
        <w:t>が</w:t>
      </w:r>
      <w:r w:rsidR="00AB211E" w:rsidRPr="00BA78CF">
        <w:rPr>
          <w:rFonts w:ascii="メイリオ" w:eastAsia="メイリオ" w:hAnsi="メイリオ" w:cs="メイリオ" w:hint="eastAsia"/>
          <w:sz w:val="18"/>
          <w:szCs w:val="18"/>
          <w:lang w:eastAsia="ja-JP"/>
        </w:rPr>
        <w:t>、</w:t>
      </w:r>
      <w:r w:rsidR="006B6DE7" w:rsidRPr="00BA78CF">
        <w:rPr>
          <w:rFonts w:ascii="メイリオ" w:eastAsia="メイリオ" w:hAnsi="メイリオ" w:cs="メイリオ" w:hint="eastAsia"/>
          <w:sz w:val="18"/>
          <w:szCs w:val="18"/>
          <w:lang w:eastAsia="ja-JP"/>
        </w:rPr>
        <w:t>プロプライエタリ ソフトウェアとは異なる検証課題が存在する、</w:t>
      </w:r>
      <w:r w:rsidR="00AB211E" w:rsidRPr="00BA78CF">
        <w:rPr>
          <w:rFonts w:ascii="メイリオ" w:eastAsia="メイリオ" w:hAnsi="メイリオ" w:cs="メイリオ" w:hint="eastAsia"/>
          <w:sz w:val="18"/>
          <w:szCs w:val="18"/>
          <w:lang w:eastAsia="ja-JP"/>
        </w:rPr>
        <w:t>オープンソース ソフト</w:t>
      </w:r>
      <w:r w:rsidR="006B6DE7" w:rsidRPr="00BA78CF">
        <w:rPr>
          <w:rFonts w:ascii="メイリオ" w:eastAsia="メイリオ" w:hAnsi="メイリオ" w:cs="メイリオ" w:hint="eastAsia"/>
          <w:sz w:val="18"/>
          <w:szCs w:val="18"/>
          <w:lang w:eastAsia="ja-JP"/>
        </w:rPr>
        <w:t>ウェアに及ぶことも一般的なものとなっています。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633EBAA8" w:rsidR="006B6DE7" w:rsidRPr="00BA78CF" w:rsidRDefault="001E6762"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こういったことを踏まえ</w:t>
      </w:r>
      <w:r w:rsidR="006B6DE7" w:rsidRPr="00BA78CF">
        <w:rPr>
          <w:rFonts w:ascii="メイリオ" w:eastAsia="メイリオ" w:hAnsi="メイリオ" w:cs="メイリオ" w:hint="eastAsia"/>
          <w:sz w:val="18"/>
          <w:szCs w:val="18"/>
          <w:lang w:eastAsia="ja-JP"/>
        </w:rPr>
        <w:t>本書で</w:t>
      </w:r>
      <w:r w:rsidRPr="00BA78CF">
        <w:rPr>
          <w:rFonts w:ascii="メイリオ" w:eastAsia="メイリオ" w:hAnsi="メイリオ" w:cs="メイリオ" w:hint="eastAsia"/>
          <w:sz w:val="18"/>
          <w:szCs w:val="18"/>
          <w:lang w:eastAsia="ja-JP"/>
        </w:rPr>
        <w:t>は</w:t>
      </w:r>
      <w:r w:rsidR="006B6DE7" w:rsidRPr="00BA78CF">
        <w:rPr>
          <w:rFonts w:ascii="メイリオ" w:eastAsia="メイリオ" w:hAnsi="メイリオ" w:cs="メイリオ" w:hint="eastAsia"/>
          <w:sz w:val="18"/>
          <w:szCs w:val="18"/>
          <w:lang w:eastAsia="ja-JP"/>
        </w:rPr>
        <w:t>M&amp;A取引におけるオープンソース ソフトウェアの監査について触れていきます。</w:t>
      </w:r>
      <w:r w:rsidRPr="00BA78CF">
        <w:rPr>
          <w:rFonts w:ascii="メイリオ" w:eastAsia="メイリオ" w:hAnsi="メイリオ" w:cs="メイリオ" w:hint="eastAsia"/>
          <w:sz w:val="18"/>
          <w:szCs w:val="18"/>
          <w:lang w:eastAsia="ja-JP"/>
        </w:rPr>
        <w:t>このプロセスを実施していくなかで企業が得る各種（技術的、法的、ビジネス的）洞察については、本書に続く形で公開できればと思います。</w:t>
      </w:r>
    </w:p>
    <w:p w14:paraId="326028CA" w14:textId="409E3514" w:rsidR="00597D3F" w:rsidRPr="002C4D0C" w:rsidRDefault="00BF7C96" w:rsidP="004A494D">
      <w:pPr>
        <w:pStyle w:val="HeadingIbrahim1"/>
      </w:pPr>
      <w:bookmarkStart w:id="7"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7"/>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76EA15C1" w:rsidR="008403C6" w:rsidRPr="008403C6" w:rsidRDefault="008403C6" w:rsidP="008403C6">
      <w:pPr>
        <w:pStyle w:val="bodyIbrahim1"/>
        <w:spacing w:line="240" w:lineRule="exact"/>
        <w:rPr>
          <w:rFonts w:ascii="メイリオ" w:eastAsia="メイリオ" w:hAnsi="メイリオ" w:cs="メイリオ"/>
          <w:sz w:val="18"/>
          <w:szCs w:val="18"/>
          <w:lang w:eastAsia="ja-JP"/>
        </w:rPr>
      </w:pPr>
      <w:r w:rsidRPr="008403C6">
        <w:rPr>
          <w:rFonts w:ascii="メイリオ" w:eastAsia="メイリオ" w:hAnsi="メイリオ" w:cs="メイリオ" w:hint="eastAsia"/>
          <w:sz w:val="18"/>
          <w:szCs w:val="18"/>
          <w:lang w:eastAsia="ja-JP"/>
        </w:rPr>
        <w:t>オープンソースのデュー</w:t>
      </w:r>
      <w:r w:rsidR="00A22215">
        <w:rPr>
          <w:rFonts w:ascii="メイリオ" w:eastAsia="メイリオ" w:hAnsi="メイリオ" w:cs="メイリオ" w:hint="eastAsia"/>
          <w:sz w:val="18"/>
          <w:szCs w:val="18"/>
          <w:lang w:eastAsia="ja-JP"/>
        </w:rPr>
        <w:t xml:space="preserve"> </w:t>
      </w:r>
      <w:r w:rsidRPr="008403C6">
        <w:rPr>
          <w:rFonts w:ascii="メイリオ" w:eastAsia="メイリオ" w:hAnsi="メイリオ" w:cs="メイリオ" w:hint="eastAsia"/>
          <w:sz w:val="18"/>
          <w:szCs w:val="18"/>
          <w:lang w:eastAsia="ja-JP"/>
        </w:rPr>
        <w:t>デリジェンスの話に入る前に、</w:t>
      </w:r>
      <w:r>
        <w:rPr>
          <w:rFonts w:ascii="メイリオ" w:eastAsia="メイリオ" w:hAnsi="メイリオ" w:cs="メイリオ" w:hint="eastAsia"/>
          <w:sz w:val="18"/>
          <w:szCs w:val="18"/>
          <w:lang w:eastAsia="ja-JP"/>
        </w:rPr>
        <w:t>買収先の開発プロセスでオープンソース ソフトウェアが組み込まれうる</w:t>
      </w:r>
      <w:r w:rsidR="00A22215">
        <w:rPr>
          <w:rFonts w:ascii="メイリオ" w:eastAsia="メイリオ" w:hAnsi="メイリオ" w:cs="メイリオ" w:hint="eastAsia"/>
          <w:sz w:val="18"/>
          <w:szCs w:val="18"/>
          <w:lang w:eastAsia="ja-JP"/>
        </w:rPr>
        <w:t>さまざまな</w:t>
      </w:r>
      <w:r>
        <w:rPr>
          <w:rFonts w:ascii="メイリオ" w:eastAsia="メイリオ" w:hAnsi="メイリオ" w:cs="メイリオ" w:hint="eastAsia"/>
          <w:sz w:val="18"/>
          <w:szCs w:val="18"/>
          <w:lang w:eastAsia="ja-JP"/>
        </w:rPr>
        <w:t>方法を理解</w:t>
      </w:r>
      <w:r w:rsidR="00A22215">
        <w:rPr>
          <w:rFonts w:ascii="メイリオ" w:eastAsia="メイリオ" w:hAnsi="メイリオ" w:cs="メイリオ" w:hint="eastAsia"/>
          <w:sz w:val="18"/>
          <w:szCs w:val="18"/>
          <w:lang w:eastAsia="ja-JP"/>
        </w:rPr>
        <w:t>することが助けとなります。このことは、企業が意識的に、もしくは無意識に自社ソースコードベースにオープンソース ソフトウェアを組み入れるシチュエーションが当てはまります。交通違反キップ</w:t>
      </w:r>
      <w:r w:rsidR="006B6D6E">
        <w:rPr>
          <w:rFonts w:ascii="メイリオ" w:eastAsia="メイリオ" w:hAnsi="メイリオ" w:cs="メイリオ" w:hint="eastAsia"/>
          <w:sz w:val="18"/>
          <w:szCs w:val="18"/>
          <w:lang w:eastAsia="ja-JP"/>
        </w:rPr>
        <w:t>を切られ、自らの義務を知らなかったといっても言い訳にはなりません。</w:t>
      </w:r>
      <w:r w:rsidR="00C81F05">
        <w:rPr>
          <w:rFonts w:ascii="メイリオ" w:eastAsia="メイリオ" w:hAnsi="メイリオ" w:cs="メイリオ" w:hint="eastAsia"/>
          <w:sz w:val="18"/>
          <w:szCs w:val="18"/>
          <w:lang w:eastAsia="ja-JP"/>
        </w:rPr>
        <w:t>これと</w:t>
      </w:r>
      <w:r w:rsidR="006B6D6E">
        <w:rPr>
          <w:rFonts w:ascii="メイリオ" w:eastAsia="メイリオ" w:hAnsi="メイリオ" w:cs="メイリオ" w:hint="eastAsia"/>
          <w:sz w:val="18"/>
          <w:szCs w:val="18"/>
          <w:lang w:eastAsia="ja-JP"/>
        </w:rPr>
        <w:t>同じように複数のソースからソフトウェアが使用されうる</w:t>
      </w:r>
      <w:r w:rsidR="00C81F05">
        <w:rPr>
          <w:rFonts w:ascii="メイリオ" w:eastAsia="メイリオ" w:hAnsi="メイリオ" w:cs="メイリオ" w:hint="eastAsia"/>
          <w:sz w:val="18"/>
          <w:szCs w:val="18"/>
          <w:lang w:eastAsia="ja-JP"/>
        </w:rPr>
        <w:t>さまざまなやり方を理解しておくことは賢明なことなのです。</w:t>
      </w:r>
    </w:p>
    <w:p w14:paraId="2E099B16" w14:textId="2B9B42A4" w:rsidR="00597D3F" w:rsidRDefault="001B5CE8" w:rsidP="001B5CE8">
      <w:pPr>
        <w:rPr>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5D1494B2" w:rsidR="00C81F05" w:rsidRPr="004E2786" w:rsidRDefault="00C81F05" w:rsidP="00C81F05">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オープンソースのコンポーネントに変更を加えること、またはオープンソースのコードをサード パーティのプロプライエタリコードに注入（Inject）すること</w:t>
      </w:r>
      <w:r w:rsidR="00142802" w:rsidRPr="004E2786">
        <w:rPr>
          <w:rFonts w:ascii="メイリオ" w:eastAsia="メイリオ" w:hAnsi="メイリオ" w:cs="メイリオ" w:hint="eastAsia"/>
          <w:sz w:val="18"/>
          <w:szCs w:val="18"/>
          <w:lang w:eastAsia="ja-JP"/>
        </w:rPr>
        <w:t>は、</w:t>
      </w:r>
      <w:r w:rsidRPr="004E2786">
        <w:rPr>
          <w:rFonts w:ascii="メイリオ" w:eastAsia="メイリオ" w:hAnsi="メイリオ" w:cs="メイリオ" w:hint="eastAsia"/>
          <w:sz w:val="18"/>
          <w:szCs w:val="18"/>
          <w:lang w:eastAsia="ja-JP"/>
        </w:rPr>
        <w:t>監査サービス</w:t>
      </w:r>
      <w:r w:rsidR="00142802" w:rsidRPr="004E2786">
        <w:rPr>
          <w:rFonts w:ascii="メイリオ" w:eastAsia="メイリオ" w:hAnsi="メイリオ" w:cs="メイリオ" w:hint="eastAsia"/>
          <w:sz w:val="18"/>
          <w:szCs w:val="18"/>
          <w:lang w:eastAsia="ja-JP"/>
        </w:rPr>
        <w:t>の提供者がどうやって</w:t>
      </w:r>
      <w:r w:rsidRPr="004E2786">
        <w:rPr>
          <w:rFonts w:ascii="メイリオ" w:eastAsia="メイリオ" w:hAnsi="メイリオ" w:cs="メイリオ" w:hint="eastAsia"/>
          <w:sz w:val="18"/>
          <w:szCs w:val="18"/>
          <w:lang w:eastAsia="ja-JP"/>
        </w:rPr>
        <w:t>コードを発見し、報告する</w:t>
      </w:r>
      <w:r w:rsidR="00142802" w:rsidRPr="004E2786">
        <w:rPr>
          <w:rFonts w:ascii="メイリオ" w:eastAsia="メイリオ" w:hAnsi="メイリオ" w:cs="メイリオ" w:hint="eastAsia"/>
          <w:sz w:val="18"/>
          <w:szCs w:val="18"/>
          <w:lang w:eastAsia="ja-JP"/>
        </w:rPr>
        <w:t>かそのやり方に影響を与える可能性があります。オープンソースの監査実施者と関わる際に彼らがどうやってオープンソースのコードを発見し、捕えるか</w:t>
      </w:r>
      <w:r w:rsidR="00F53F54" w:rsidRPr="004E2786">
        <w:rPr>
          <w:rFonts w:ascii="メイリオ" w:eastAsia="メイリオ" w:hAnsi="メイリオ" w:cs="メイリオ" w:hint="eastAsia"/>
          <w:sz w:val="18"/>
          <w:szCs w:val="18"/>
          <w:lang w:eastAsia="ja-JP"/>
        </w:rPr>
        <w:t>、</w:t>
      </w:r>
      <w:r w:rsidR="00142802" w:rsidRPr="004E2786">
        <w:rPr>
          <w:rFonts w:ascii="メイリオ" w:eastAsia="メイリオ" w:hAnsi="メイリオ" w:cs="メイリオ" w:hint="eastAsia"/>
          <w:sz w:val="18"/>
          <w:szCs w:val="18"/>
          <w:lang w:eastAsia="ja-JP"/>
        </w:rPr>
        <w:t>そのアプローチを理解すること</w:t>
      </w:r>
      <w:r w:rsidR="00F53F54" w:rsidRPr="004E2786">
        <w:rPr>
          <w:rFonts w:ascii="メイリオ" w:eastAsia="メイリオ" w:hAnsi="メイリオ" w:cs="メイリオ" w:hint="eastAsia"/>
          <w:sz w:val="18"/>
          <w:szCs w:val="18"/>
          <w:lang w:eastAsia="ja-JP"/>
        </w:rPr>
        <w:t>はしばしばと助けとなってくれるのです</w:t>
      </w:r>
      <w:r w:rsidR="00142802" w:rsidRPr="004E2786">
        <w:rPr>
          <w:rFonts w:ascii="メイリオ" w:eastAsia="メイリオ" w:hAnsi="メイリオ" w:cs="メイリオ" w:hint="eastAsia"/>
          <w:sz w:val="18"/>
          <w:szCs w:val="18"/>
          <w:lang w:eastAsia="ja-JP"/>
        </w:rPr>
        <w:t>。</w:t>
      </w:r>
    </w:p>
    <w:p w14:paraId="2DC80A67" w14:textId="0676CF71" w:rsidR="00BF7C96" w:rsidRPr="001F25A8" w:rsidRDefault="00444017" w:rsidP="001F25A8">
      <w:pPr>
        <w:pStyle w:val="HeadingIbrahim2"/>
      </w:pPr>
      <w:bookmarkStart w:id="8" w:name="_Toc492046553"/>
      <w:r w:rsidRPr="002C4D0C">
        <w:t xml:space="preserve">2.1 </w:t>
      </w:r>
      <w:r w:rsidR="00BA6C74">
        <w:rPr>
          <w:rFonts w:hint="eastAsia"/>
          <w:lang w:eastAsia="ja-JP"/>
        </w:rPr>
        <w:t>取り込む（</w:t>
      </w:r>
      <w:r w:rsidR="004C6B67" w:rsidRPr="002C4D0C">
        <w:t>Incorporation</w:t>
      </w:r>
      <w:bookmarkEnd w:id="8"/>
      <w:r w:rsidR="00BA6C74">
        <w:rPr>
          <w:rFonts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7137157E"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の商用的特徴</w:t>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を伴いますので、こういった取り込み（Incorporation）は、追跡され、宣言され、社内で承認されるべきものと言えるでしょう。</w:t>
      </w:r>
    </w:p>
    <w:p w14:paraId="292C4D47" w14:textId="1CB53934" w:rsidR="008A54DB" w:rsidRPr="00197BB6" w:rsidRDefault="008A54DB" w:rsidP="00197BB6">
      <w:pPr>
        <w:pStyle w:val="Figure1"/>
      </w:pPr>
      <w:r>
        <w:rPr>
          <w:noProof/>
        </w:rPr>
        <w:drawing>
          <wp:inline distT="0" distB="0" distL="0" distR="0" wp14:anchorId="4235421C" wp14:editId="18F78FD6">
            <wp:extent cx="2939400" cy="1779840"/>
            <wp:effectExtent l="0" t="0" r="0" b="0"/>
            <wp:docPr id="19" name="図 19" descr="C:\Users\maabou\Desktop\capture3\2017-11-19 11_50_50-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abou\Desktop\capture3\2017-11-19 11_50_50-Figures_M&amp;A_paper_JP.pptx - Microsoft Power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9400" cy="1779840"/>
                    </a:xfrm>
                    <a:prstGeom prst="rect">
                      <a:avLst/>
                    </a:prstGeom>
                    <a:noFill/>
                    <a:ln>
                      <a:noFill/>
                    </a:ln>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124EBA84"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図1：オープンソース </w:t>
      </w:r>
      <w:r w:rsidR="008A54DB">
        <w:rPr>
          <w:rFonts w:ascii="メイリオ" w:eastAsia="メイリオ" w:hAnsi="メイリオ" w:cs="メイリオ" w:hint="eastAsia"/>
          <w:sz w:val="14"/>
        </w:rPr>
        <w:t>コード（緑色ドット）の別コード体系（青色</w:t>
      </w:r>
      <w:r>
        <w:rPr>
          <w:rFonts w:ascii="メイリオ" w:eastAsia="メイリオ" w:hAnsi="メイリオ" w:cs="メイリオ" w:hint="eastAsia"/>
          <w:sz w:val="14"/>
        </w:rPr>
        <w:t>）への組み入れ（Incorporation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044BABEE" w:rsidR="0076793F" w:rsidRPr="004E2786" w:rsidRDefault="00A662C1" w:rsidP="004E2786">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ソースコード監査は宣言されていないオープンソースのコードベースへの組み入れを発見し、買収後の喜ばしくないサプライズを回避するために設計されます。未宣言の組み入れ</w:t>
      </w:r>
      <w:r w:rsidR="004E2786">
        <w:rPr>
          <w:rFonts w:ascii="メイリオ" w:eastAsia="メイリオ" w:hAnsi="メイリオ" w:cs="メイリオ" w:hint="eastAsia"/>
          <w:sz w:val="18"/>
          <w:szCs w:val="18"/>
          <w:lang w:eastAsia="ja-JP"/>
        </w:rPr>
        <w:t>が起こるのは</w:t>
      </w:r>
      <w:r w:rsidRPr="004E2786">
        <w:rPr>
          <w:rFonts w:ascii="メイリオ" w:eastAsia="メイリオ" w:hAnsi="メイリオ" w:cs="メイリオ" w:hint="eastAsia"/>
          <w:sz w:val="18"/>
          <w:szCs w:val="18"/>
          <w:lang w:eastAsia="ja-JP"/>
        </w:rPr>
        <w:t>、</w:t>
      </w:r>
      <w:r w:rsidR="003F6E87" w:rsidRPr="004E2786">
        <w:rPr>
          <w:rFonts w:ascii="メイリオ" w:eastAsia="メイリオ" w:hAnsi="メイリオ" w:cs="メイリオ" w:hint="eastAsia"/>
          <w:sz w:val="18"/>
          <w:szCs w:val="18"/>
          <w:lang w:eastAsia="ja-JP"/>
        </w:rPr>
        <w:t>買収先</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を十分に実施してこなかったり、外注先やインターンといった長期的記録管理を行わない期間労働者に依存しつづ</w:t>
      </w:r>
      <w:r w:rsidR="004E2786">
        <w:rPr>
          <w:rFonts w:ascii="メイリオ" w:eastAsia="メイリオ" w:hAnsi="メイリオ" w:cs="メイリオ" w:hint="eastAsia"/>
          <w:sz w:val="18"/>
          <w:szCs w:val="18"/>
          <w:lang w:eastAsia="ja-JP"/>
        </w:rPr>
        <w:t>けてきたりする場合に、その可能性が</w:t>
      </w:r>
      <w:r w:rsidR="004E2786" w:rsidRPr="004E2786">
        <w:rPr>
          <w:rFonts w:ascii="メイリオ" w:eastAsia="メイリオ" w:hAnsi="メイリオ" w:cs="メイリオ" w:hint="eastAsia"/>
          <w:sz w:val="18"/>
          <w:szCs w:val="18"/>
          <w:lang w:eastAsia="ja-JP"/>
        </w:rPr>
        <w:t>高く</w:t>
      </w:r>
      <w:r w:rsidR="004E2786">
        <w:rPr>
          <w:rFonts w:ascii="メイリオ" w:eastAsia="メイリオ" w:hAnsi="メイリオ" w:cs="メイリオ" w:hint="eastAsia"/>
          <w:sz w:val="18"/>
          <w:szCs w:val="18"/>
          <w:lang w:eastAsia="ja-JP"/>
        </w:rPr>
        <w:t>な</w:t>
      </w:r>
      <w:r w:rsidR="004E2786" w:rsidRPr="004E2786">
        <w:rPr>
          <w:rFonts w:ascii="メイリオ" w:eastAsia="メイリオ" w:hAnsi="メイリオ" w:cs="メイリオ" w:hint="eastAsia"/>
          <w:sz w:val="18"/>
          <w:szCs w:val="18"/>
          <w:lang w:eastAsia="ja-JP"/>
        </w:rPr>
        <w:t>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4C5810DD" w:rsidR="004E2786" w:rsidRPr="0022070C" w:rsidRDefault="000864BA" w:rsidP="004E2786">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人間の目でソースコードを見た場合、</w:t>
      </w:r>
      <w:r w:rsidR="004E2786" w:rsidRPr="0022070C">
        <w:rPr>
          <w:rFonts w:ascii="メイリオ" w:eastAsia="メイリオ" w:hAnsi="メイリオ" w:cs="メイリオ" w:hint="eastAsia"/>
          <w:sz w:val="18"/>
          <w:szCs w:val="18"/>
          <w:lang w:eastAsia="ja-JP"/>
        </w:rPr>
        <w:t>この組み入れのシナリオ</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スニペット（ソフトウェアの断片）を発見し、突合させる機能のある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によって容易に明らかにすることができます。</w:t>
      </w:r>
    </w:p>
    <w:p w14:paraId="7F3A7D00" w14:textId="4AE3A154" w:rsidR="00597D3F" w:rsidRPr="002C4D0C" w:rsidRDefault="00444017" w:rsidP="004A494D">
      <w:pPr>
        <w:pStyle w:val="HeadingIbrahim2"/>
        <w:rPr>
          <w:lang w:eastAsia="ja-JP"/>
        </w:rPr>
      </w:pPr>
      <w:bookmarkStart w:id="9" w:name="_Toc492046554"/>
      <w:r w:rsidRPr="002C4D0C">
        <w:rPr>
          <w:lang w:eastAsia="ja-JP"/>
        </w:rPr>
        <w:lastRenderedPageBreak/>
        <w:t xml:space="preserve">2.2 </w:t>
      </w:r>
      <w:r w:rsidR="0022070C">
        <w:rPr>
          <w:rFonts w:hint="eastAsia"/>
          <w:lang w:eastAsia="ja-JP"/>
        </w:rPr>
        <w:t>リンクする</w:t>
      </w:r>
      <w:r w:rsidR="003769EA">
        <w:rPr>
          <w:rFonts w:hint="eastAsia"/>
          <w:lang w:eastAsia="ja-JP"/>
        </w:rPr>
        <w:t>（</w:t>
      </w:r>
      <w:r w:rsidR="004C6B67" w:rsidRPr="002C4D0C">
        <w:rPr>
          <w:lang w:eastAsia="ja-JP"/>
        </w:rPr>
        <w:t>Linking</w:t>
      </w:r>
      <w:bookmarkEnd w:id="9"/>
      <w:r w:rsidR="003769EA">
        <w:rPr>
          <w:rFonts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B1A9E7A"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ソフトウェアのコンポーネントと自社ソフトウェアコンポーネントをリンクさせています（図2）。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4411E2A1" w14:textId="68103165" w:rsidR="008A54DB" w:rsidRPr="00197BB6" w:rsidRDefault="008A54DB" w:rsidP="00197BB6">
      <w:pPr>
        <w:pStyle w:val="Figure1"/>
      </w:pPr>
      <w:r>
        <w:rPr>
          <w:noProof/>
        </w:rPr>
        <w:drawing>
          <wp:inline distT="0" distB="0" distL="0" distR="0" wp14:anchorId="5DBAF6B2" wp14:editId="5043DB83">
            <wp:extent cx="2955960" cy="1793160"/>
            <wp:effectExtent l="0" t="0" r="0" b="0"/>
            <wp:docPr id="18" name="図 18" descr="C:\Users\maabou\Desktop\capture3\2017-11-19 11_49_45-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abou\Desktop\capture3\2017-11-19 11_49_45-Figures_M&amp;A_paper_JP.pptx - Microsoft PowerPoi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5960" cy="1793160"/>
                    </a:xfrm>
                    <a:prstGeom prst="rect">
                      <a:avLst/>
                    </a:prstGeom>
                    <a:noFill/>
                    <a:ln>
                      <a:noFill/>
                    </a:ln>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B4F3835" w:rsidR="0022070C" w:rsidRPr="0022070C" w:rsidRDefault="0022070C" w:rsidP="008A54DB">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図2：オープンソース </w:t>
      </w:r>
      <w:r w:rsidR="008A54DB">
        <w:rPr>
          <w:rFonts w:ascii="メイリオ" w:eastAsia="メイリオ" w:hAnsi="メイリオ" w:cs="メイリオ" w:hint="eastAsia"/>
          <w:sz w:val="14"/>
        </w:rPr>
        <w:t>コード（緑色ドット）の別のコード体系（青色</w:t>
      </w:r>
      <w:r>
        <w:rPr>
          <w:rFonts w:ascii="メイリオ" w:eastAsia="メイリオ" w:hAnsi="メイリオ" w:cs="メイリオ" w:hint="eastAsia"/>
          <w:sz w:val="14"/>
        </w:rPr>
        <w:t>）へのリンク（Linking）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363D032F" w:rsidR="001F2403" w:rsidRPr="00831CA1" w:rsidRDefault="00831CA1" w:rsidP="00831CA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リンクが組み入れ（Incorporation）と異なるのは、</w:t>
      </w:r>
      <w:r w:rsidR="00E71A65">
        <w:rPr>
          <w:rFonts w:ascii="メイリオ" w:eastAsia="メイリオ" w:hAnsi="メイリオ" w:cs="メイリオ" w:hint="eastAsia"/>
          <w:sz w:val="18"/>
          <w:szCs w:val="18"/>
          <w:lang w:eastAsia="ja-JP"/>
        </w:rPr>
        <w:t>結合し一体化した形態にコピーされるものではなく、ソースコードが分離されている点にあります。リンクの相互作用は、コードが一つの実行バイナリにコンパイルされる</w:t>
      </w:r>
      <w:r w:rsidR="001F2403">
        <w:rPr>
          <w:rFonts w:ascii="メイリオ" w:eastAsia="メイリオ" w:hAnsi="メイリオ" w:cs="メイリオ" w:hint="eastAsia"/>
          <w:sz w:val="18"/>
          <w:szCs w:val="18"/>
          <w:lang w:eastAsia="ja-JP"/>
        </w:rPr>
        <w:t>とき</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、主プログラムが実行され、リンクされたプログラムを呼び出すとき（動的リンク）のいずれかの場合に生じます。</w:t>
      </w:r>
    </w:p>
    <w:p w14:paraId="6C81CC40" w14:textId="2BE75542" w:rsidR="00597D3F" w:rsidRPr="002C4D0C" w:rsidRDefault="00444017" w:rsidP="004A494D">
      <w:pPr>
        <w:pStyle w:val="HeadingIbrahim2"/>
        <w:rPr>
          <w:lang w:eastAsia="ja-JP"/>
        </w:rPr>
      </w:pPr>
      <w:bookmarkStart w:id="10" w:name="_Toc492046555"/>
      <w:r w:rsidRPr="002C4D0C">
        <w:rPr>
          <w:lang w:eastAsia="ja-JP"/>
        </w:rPr>
        <w:t xml:space="preserve">2.3 </w:t>
      </w:r>
      <w:r w:rsidR="001F2403">
        <w:rPr>
          <w:rFonts w:hint="eastAsia"/>
          <w:lang w:eastAsia="ja-JP"/>
        </w:rPr>
        <w:t>改変（</w:t>
      </w:r>
      <w:r w:rsidR="004C6B67" w:rsidRPr="002C4D0C">
        <w:rPr>
          <w:lang w:eastAsia="ja-JP"/>
        </w:rPr>
        <w:t>Modification</w:t>
      </w:r>
      <w:bookmarkEnd w:id="10"/>
      <w:r w:rsidR="001F2403">
        <w:rPr>
          <w:rFonts w:hint="eastAsia"/>
          <w:lang w:eastAsia="ja-JP"/>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77777777" w:rsidR="00F7165C" w:rsidRPr="00F7165C" w:rsidRDefault="00F7165C" w:rsidP="00F7165C">
      <w:pPr>
        <w:pStyle w:val="bodyIbrahim1"/>
        <w:spacing w:line="240" w:lineRule="exact"/>
        <w:rPr>
          <w:rFonts w:ascii="メイリオ" w:eastAsia="メイリオ" w:hAnsi="メイリオ" w:cs="メイリオ"/>
          <w:sz w:val="18"/>
          <w:szCs w:val="18"/>
          <w:lang w:eastAsia="ja-JP"/>
        </w:rPr>
      </w:pPr>
      <w:r w:rsidRPr="00F7165C">
        <w:rPr>
          <w:rFonts w:ascii="メイリオ" w:eastAsia="メイリオ" w:hAnsi="メイリオ" w:cs="メイリオ"/>
          <w:sz w:val="18"/>
          <w:szCs w:val="18"/>
          <w:lang w:eastAsia="ja-JP"/>
        </w:rPr>
        <w:t>改変は、開発者がオープンソース</w:t>
      </w:r>
      <w:r w:rsidRPr="00F7165C">
        <w:rPr>
          <w:rFonts w:ascii="メイリオ" w:eastAsia="メイリオ" w:hAnsi="メイリオ" w:cs="メイリオ" w:hint="eastAsia"/>
          <w:sz w:val="18"/>
          <w:szCs w:val="18"/>
          <w:lang w:eastAsia="ja-JP"/>
        </w:rPr>
        <w:t xml:space="preserve"> </w:t>
      </w:r>
      <w:r w:rsidRPr="00F7165C">
        <w:rPr>
          <w:rFonts w:ascii="メイリオ" w:eastAsia="メイリオ" w:hAnsi="メイリオ" w:cs="メイリオ"/>
          <w:sz w:val="18"/>
          <w:szCs w:val="18"/>
          <w:lang w:eastAsia="ja-JP"/>
        </w:rPr>
        <w:t>ソフトウェアのコンポーネントに変更を加える、非常に一般的なシナリオで（図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AC342D">
      <w:pPr>
        <w:pStyle w:val="ListIbrahim1"/>
        <w:spacing w:line="240" w:lineRule="exact"/>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77777777" w:rsidR="002C16CB" w:rsidRPr="002C16CB" w:rsidRDefault="002C16CB" w:rsidP="00AC342D">
      <w:pPr>
        <w:pStyle w:val="ListIbrahim1"/>
        <w:spacing w:line="240" w:lineRule="exact"/>
        <w:ind w:left="714" w:hanging="357"/>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Pr>
          <w:rFonts w:ascii="メイリオ" w:eastAsia="メイリオ" w:hAnsi="メイリオ" w:cs="メイリオ" w:hint="eastAsia"/>
          <w:sz w:val="18"/>
          <w:lang w:eastAsia="ja-JP"/>
        </w:rPr>
        <w:t>に対し問題の解決（Fixing）、最適化（Optimizing）、変更を加える（Making change）</w:t>
      </w:r>
    </w:p>
    <w:p w14:paraId="31669841" w14:textId="089ED1B1" w:rsidR="002C16CB" w:rsidRPr="002C16CB" w:rsidRDefault="002C16CB" w:rsidP="00AC342D">
      <w:pPr>
        <w:pStyle w:val="ListIbrahim1"/>
        <w:spacing w:line="240" w:lineRule="exact"/>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1935BA04" w:rsidR="002C16CB" w:rsidRDefault="008A54DB" w:rsidP="00F7165C">
      <w:pPr>
        <w:pStyle w:val="Figure1"/>
      </w:pPr>
      <w:r>
        <w:rPr>
          <w:noProof/>
        </w:rPr>
        <w:drawing>
          <wp:inline distT="0" distB="0" distL="0" distR="0" wp14:anchorId="20CDD204" wp14:editId="3D2DF33C">
            <wp:extent cx="3231360" cy="2447280"/>
            <wp:effectExtent l="0" t="0" r="7620" b="0"/>
            <wp:docPr id="17" name="図 17" descr="C:\Users\maabou\Desktop\capture3\2017-11-19 11_48_29-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abou\Desktop\capture3\2017-11-19 11_48_29-Figures_M&amp;A_paper_JP.pptx - Microsoft PowerPoi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1360" cy="2447280"/>
                    </a:xfrm>
                    <a:prstGeom prst="rect">
                      <a:avLst/>
                    </a:prstGeom>
                    <a:noFill/>
                    <a:ln>
                      <a:noFill/>
                    </a:ln>
                  </pic:spPr>
                </pic:pic>
              </a:graphicData>
            </a:graphic>
          </wp:inline>
        </w:drawing>
      </w:r>
    </w:p>
    <w:p w14:paraId="7E49DD0A" w14:textId="1CC56449"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w:t>
      </w:r>
      <w:r w:rsidR="008A54DB">
        <w:rPr>
          <w:rFonts w:ascii="メイリオ" w:eastAsia="メイリオ" w:hAnsi="メイリオ" w:cs="メイリオ" w:hint="eastAsia"/>
          <w:sz w:val="14"/>
        </w:rPr>
        <w:t>・ドット模様</w:t>
      </w:r>
      <w:r>
        <w:rPr>
          <w:rFonts w:ascii="メイリオ" w:eastAsia="メイリオ" w:hAnsi="メイリオ" w:cs="メイリオ" w:hint="eastAsia"/>
          <w:sz w:val="14"/>
        </w:rPr>
        <w:t>）</w:t>
      </w:r>
    </w:p>
    <w:p w14:paraId="053F8DAF" w14:textId="265B3D86" w:rsidR="00597D3F" w:rsidRPr="002C4D0C" w:rsidRDefault="00444017" w:rsidP="004A494D">
      <w:pPr>
        <w:pStyle w:val="HeadingIbrahim2"/>
      </w:pPr>
      <w:bookmarkStart w:id="11" w:name="_Toc492046556"/>
      <w:r w:rsidRPr="002C4D0C">
        <w:t xml:space="preserve">2.4 </w:t>
      </w:r>
      <w:r w:rsidR="00F7165C">
        <w:rPr>
          <w:rFonts w:hint="eastAsia"/>
          <w:lang w:eastAsia="ja-JP"/>
        </w:rPr>
        <w:t>開発ツールについての注記（</w:t>
      </w:r>
      <w:r w:rsidR="004C6B67" w:rsidRPr="002C4D0C">
        <w:t>Note on development tools</w:t>
      </w:r>
      <w:bookmarkEnd w:id="11"/>
      <w:r w:rsidR="00F7165C">
        <w:rPr>
          <w:rFonts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w:t>
      </w:r>
      <w:r w:rsidR="00534FC6" w:rsidRPr="002C4D0C">
        <w:lastRenderedPageBreak/>
        <w:t xml:space="preserve">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6FEEB928" w:rsidR="00F7165C" w:rsidRPr="004D31D9" w:rsidRDefault="007A4A22" w:rsidP="00E55C24">
      <w:pPr>
        <w:pStyle w:val="bodyIbrahim1"/>
        <w:spacing w:line="240" w:lineRule="exact"/>
        <w:rPr>
          <w:lang w:eastAsia="ja-JP"/>
        </w:rPr>
      </w:pPr>
      <w:r>
        <w:rPr>
          <w:rFonts w:ascii="メイリオ" w:eastAsia="メイリオ" w:hAnsi="メイリオ" w:cs="メイリオ" w:hint="eastAsia"/>
          <w:sz w:val="18"/>
          <w:szCs w:val="18"/>
          <w:lang w:eastAsia="ja-JP"/>
        </w:rPr>
        <w:t>特定の</w:t>
      </w:r>
      <w:r w:rsidR="00F7165C" w:rsidRPr="007A4A22">
        <w:rPr>
          <w:rFonts w:ascii="メイリオ" w:eastAsia="メイリオ" w:hAnsi="メイリオ" w:cs="メイリオ" w:hint="eastAsia"/>
          <w:sz w:val="18"/>
          <w:szCs w:val="18"/>
          <w:lang w:eastAsia="ja-JP"/>
        </w:rPr>
        <w:t>開発ツール</w:t>
      </w:r>
      <w:r>
        <w:rPr>
          <w:rFonts w:ascii="メイリオ" w:eastAsia="メイリオ" w:hAnsi="メイリオ" w:cs="メイリオ" w:hint="eastAsia"/>
          <w:sz w:val="18"/>
          <w:szCs w:val="18"/>
          <w:lang w:eastAsia="ja-JP"/>
        </w:rPr>
        <w:t>でこういった作業を透過的に実施してくれるものがあることを知っておくことは重要です。たとえば開発者は、開発プロセスのどこか一部を自動的に行ってくれる開発ツールを使うことがあります。こういったものには、ユーザー インターフェースのテンプレートを提供するグラフィックス フレームワークや、物理エンジンを提供するゲーム開発用のプラットフォーム、もしくはクラウド サービスへのコネクタを提供する開発環境キット（SDKs：Software Development Kit）などがあります。開発者の</w:t>
      </w:r>
      <w:r w:rsidR="004D31D9">
        <w:rPr>
          <w:rFonts w:ascii="メイリオ" w:eastAsia="メイリオ" w:hAnsi="メイリオ" w:cs="メイリオ" w:hint="eastAsia"/>
          <w:sz w:val="18"/>
          <w:szCs w:val="18"/>
          <w:lang w:eastAsia="ja-JP"/>
        </w:rPr>
        <w:t>作成物がビルドされるときには、これらの処理を提供するため開発ツールのコードの一部を注入しなければなりません。生み出された作成物がよく静的にリンクされるということを特に</w:t>
      </w:r>
      <w:r w:rsidR="00E55C24">
        <w:rPr>
          <w:rFonts w:ascii="メイリオ" w:eastAsia="メイリオ" w:hAnsi="メイリオ" w:cs="メイリオ" w:hint="eastAsia"/>
          <w:sz w:val="18"/>
          <w:szCs w:val="18"/>
          <w:lang w:eastAsia="ja-JP"/>
        </w:rPr>
        <w:t>考慮すると</w:t>
      </w:r>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r w:rsidR="004D31D9">
        <w:rPr>
          <w:rFonts w:ascii="メイリオ" w:eastAsia="メイリオ" w:hAnsi="メイリオ" w:cs="メイリオ" w:hint="eastAsia"/>
          <w:sz w:val="18"/>
          <w:szCs w:val="18"/>
          <w:lang w:eastAsia="ja-JP"/>
        </w:rPr>
        <w:t>検証</w:t>
      </w:r>
      <w:r w:rsidR="00E55C24">
        <w:rPr>
          <w:rFonts w:ascii="メイリオ" w:eastAsia="メイリオ" w:hAnsi="メイリオ" w:cs="メイリオ" w:hint="eastAsia"/>
          <w:sz w:val="18"/>
          <w:szCs w:val="18"/>
          <w:lang w:eastAsia="ja-JP"/>
        </w:rPr>
        <w:t>する必要があります。</w:t>
      </w:r>
    </w:p>
    <w:p w14:paraId="592FB995" w14:textId="794501BC" w:rsidR="00597D3F" w:rsidRPr="004A494D" w:rsidRDefault="003F7C6D" w:rsidP="004A494D">
      <w:pPr>
        <w:pStyle w:val="HeadingIbrahim1"/>
      </w:pPr>
      <w:r w:rsidRPr="002C4D0C">
        <w:t xml:space="preserve">3. </w:t>
      </w:r>
      <w:bookmarkStart w:id="12" w:name="_Toc492046557"/>
      <w:r w:rsidR="00FA02EB">
        <w:rPr>
          <w:rFonts w:hint="eastAsia"/>
          <w:lang w:eastAsia="ja-JP"/>
        </w:rPr>
        <w:t>オープンソース監査（</w:t>
      </w:r>
      <w:r w:rsidR="004C6B67" w:rsidRPr="002C4D0C">
        <w:t>Open source audits</w:t>
      </w:r>
      <w:bookmarkEnd w:id="12"/>
      <w:r w:rsidR="00FA02EB">
        <w:rPr>
          <w:rFonts w:hint="eastAsia"/>
          <w:lang w:eastAsia="ja-JP"/>
        </w:rPr>
        <w:t>）</w:t>
      </w:r>
    </w:p>
    <w:p w14:paraId="158F61BD" w14:textId="38C94D19" w:rsidR="00597D3F" w:rsidRDefault="00ED54B0" w:rsidP="000B59EF">
      <w:pPr>
        <w:pStyle w:val="bodyIbrahim1"/>
        <w:rPr>
          <w:rFonts w:eastAsia="ＭＳ Ｐゴシック"/>
          <w:lang w:eastAsia="ja-JP"/>
        </w:rPr>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67608EBE" w14:textId="4976FEFB" w:rsidR="00FA02EB" w:rsidRPr="00FA02EB" w:rsidRDefault="00FA02EB" w:rsidP="00FA02E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M&amp;A取引はいずれも異なるもので</w:t>
      </w:r>
      <w:r w:rsidR="005C31FC">
        <w:rPr>
          <w:rFonts w:ascii="メイリオ" w:eastAsia="メイリオ" w:hAnsi="メイリオ" w:cs="メイリオ" w:hint="eastAsia"/>
          <w:sz w:val="18"/>
          <w:szCs w:val="18"/>
          <w:lang w:eastAsia="ja-JP"/>
        </w:rPr>
        <w:t>はありま</w:t>
      </w:r>
      <w:r>
        <w:rPr>
          <w:rFonts w:ascii="メイリオ" w:eastAsia="メイリオ" w:hAnsi="メイリオ" w:cs="メイリオ" w:hint="eastAsia"/>
          <w:sz w:val="18"/>
          <w:szCs w:val="18"/>
          <w:lang w:eastAsia="ja-JP"/>
        </w:rPr>
        <w:t>すが、</w:t>
      </w:r>
      <w:r w:rsidR="005C31FC">
        <w:rPr>
          <w:rFonts w:ascii="メイリオ" w:eastAsia="メイリオ" w:hAnsi="メイリオ" w:cs="メイリオ" w:hint="eastAsia"/>
          <w:sz w:val="18"/>
          <w:szCs w:val="18"/>
          <w:lang w:eastAsia="ja-JP"/>
        </w:rPr>
        <w:t>オープンソースでの義務を得る上でのインパクトを検証する必要性は、すべての取引について普遍的なことといえます。オープンソース監査はオープンソースの使用の深さと依存度について理解するために実行されます。これに加えて網羅的なコンプライアンスの観点、さらには買収先におけるエンジニアリングの実務についてすばらしい洞察を与えてくれるものとなります。</w:t>
      </w:r>
    </w:p>
    <w:p w14:paraId="2CF81949" w14:textId="75C13F7D" w:rsidR="001A19BA" w:rsidRPr="002C4D0C" w:rsidRDefault="001A19BA" w:rsidP="000B59EF">
      <w:pPr>
        <w:pStyle w:val="HeadingIbrahim2"/>
      </w:pPr>
      <w:r w:rsidRPr="002C4D0C">
        <w:rPr>
          <w:lang w:eastAsia="ja-JP"/>
        </w:rPr>
        <w:t xml:space="preserve">3.1 </w:t>
      </w:r>
      <w:r w:rsidR="00CB0023">
        <w:rPr>
          <w:rFonts w:hint="eastAsia"/>
          <w:lang w:eastAsia="ja-JP"/>
        </w:rPr>
        <w:t>なぜオープンソース監査を行うのか？（</w:t>
      </w:r>
      <w:r w:rsidRPr="002C4D0C">
        <w:t>Why conduct an open source audit?</w:t>
      </w:r>
      <w:r w:rsidR="00CB0023">
        <w:rPr>
          <w:rFonts w:hint="eastAsia"/>
          <w:lang w:eastAsia="ja-JP"/>
        </w:rPr>
        <w:t>）</w:t>
      </w:r>
    </w:p>
    <w:p w14:paraId="44EEDA57" w14:textId="77777777" w:rsidR="001A19BA" w:rsidRDefault="001A19BA" w:rsidP="000B59EF">
      <w:pPr>
        <w:pStyle w:val="bodyIbrahim1"/>
        <w:rPr>
          <w:rFonts w:eastAsia="ＭＳ Ｐゴシック"/>
          <w:lang w:eastAsia="ja-JP"/>
        </w:rPr>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C8062E" w:rsidRDefault="001A19BA" w:rsidP="000B59EF">
      <w:pPr>
        <w:pStyle w:val="ListIbrahim1"/>
      </w:pPr>
      <w:r w:rsidRPr="002C4D0C">
        <w:t>Failure to satisfy open source license obligations can lead to possible litigation, expensive re-engineering, product recalls, and bad publicity.</w:t>
      </w:r>
    </w:p>
    <w:p w14:paraId="1A3B8D0B" w14:textId="798FDFFE" w:rsidR="00C8062E" w:rsidRPr="00224A23" w:rsidRDefault="00926626" w:rsidP="00926626">
      <w:pPr>
        <w:pStyle w:val="bodyIbrahim1"/>
        <w:spacing w:line="240" w:lineRule="exact"/>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ライセンスはソフトウェアどのように再頒布できるのか、という点で制約を課すことがあります。こういった制約は買収元の企業のビジネスと相反するかもしれないので、早期に発見されるべきでしょう。</w:t>
      </w:r>
      <w:r w:rsidR="0069314E" w:rsidRPr="00224A23">
        <w:rPr>
          <w:rFonts w:ascii="メイリオ" w:eastAsia="メイリオ" w:hAnsi="メイリオ" w:cs="メイリオ" w:hint="eastAsia"/>
          <w:sz w:val="18"/>
          <w:szCs w:val="18"/>
          <w:lang w:eastAsia="ja-JP"/>
        </w:rPr>
        <w:t>オープンソース</w:t>
      </w:r>
      <w:r w:rsidR="00D103B8">
        <w:rPr>
          <w:rFonts w:ascii="メイリオ" w:eastAsia="メイリオ" w:hAnsi="メイリオ" w:cs="メイリオ" w:hint="eastAsia"/>
          <w:sz w:val="18"/>
          <w:szCs w:val="18"/>
          <w:lang w:eastAsia="ja-JP"/>
        </w:rPr>
        <w:t xml:space="preserve"> </w:t>
      </w:r>
      <w:r w:rsidR="00332ECA">
        <w:rPr>
          <w:rFonts w:ascii="メイリオ" w:eastAsia="メイリオ" w:hAnsi="メイリオ" w:cs="メイリオ" w:hint="eastAsia"/>
          <w:sz w:val="18"/>
          <w:szCs w:val="18"/>
          <w:lang w:eastAsia="ja-JP"/>
        </w:rPr>
        <w:t>ソフトウェアあることで買収先アセットに影響しうる</w:t>
      </w:r>
      <w:r w:rsidR="00D103B8">
        <w:rPr>
          <w:rFonts w:ascii="メイリオ" w:eastAsia="メイリオ" w:hAnsi="メイリオ" w:cs="メイリオ" w:hint="eastAsia"/>
          <w:sz w:val="18"/>
          <w:szCs w:val="18"/>
          <w:lang w:eastAsia="ja-JP"/>
        </w:rPr>
        <w:t>例として、次のようなものがあります。</w:t>
      </w:r>
    </w:p>
    <w:p w14:paraId="36D165CF" w14:textId="185D9EF4" w:rsidR="00C8062E" w:rsidRPr="00224A23" w:rsidRDefault="00224A23" w:rsidP="00AC342D">
      <w:pPr>
        <w:pStyle w:val="ListIbrahim1"/>
        <w:spacing w:line="240" w:lineRule="exact"/>
        <w:ind w:left="714" w:hanging="357"/>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w:t>
      </w:r>
      <w:r w:rsidRPr="00224A23">
        <w:rPr>
          <w:rFonts w:ascii="メイリオ" w:eastAsia="メイリオ" w:hAnsi="メイリオ" w:cs="メイリオ" w:hint="eastAsia"/>
          <w:sz w:val="18"/>
          <w:lang w:eastAsia="ja-JP"/>
        </w:rPr>
        <w:t>スは一般的に、コード頒布の際に何らかの義務を課すことがあります。一つの例</w:t>
      </w:r>
      <w:r>
        <w:rPr>
          <w:rFonts w:ascii="メイリオ" w:eastAsia="メイリオ" w:hAnsi="メイリオ" w:cs="メイリオ" w:hint="eastAsia"/>
          <w:sz w:val="18"/>
          <w:lang w:eastAsia="ja-JP"/>
        </w:rPr>
        <w:t>が</w:t>
      </w:r>
      <w:r w:rsidRPr="00224A23">
        <w:rPr>
          <w:rFonts w:ascii="メイリオ" w:eastAsia="メイリオ" w:hAnsi="メイリオ" w:cs="メイリオ"/>
          <w:sz w:val="18"/>
          <w:lang w:eastAsia="ja-JP"/>
        </w:rPr>
        <w:t>GNU General Public License (GNU GPL)</w:t>
      </w:r>
      <w:r>
        <w:rPr>
          <w:rFonts w:ascii="メイリオ" w:eastAsia="メイリオ" w:hAnsi="メイリオ" w:cs="メイリオ" w:hint="eastAsia"/>
          <w:sz w:val="18"/>
          <w:lang w:eastAsia="ja-JP"/>
        </w:rPr>
        <w:t>で、同じライセンスの下で派生物もしくは結合物を入手可能にするものがあります。その他にもドキュメントの中の通知、告知などを求めたり、製品の販売促進のやり方に制約を課したりものもあります。</w:t>
      </w:r>
    </w:p>
    <w:p w14:paraId="0FF6CDC9" w14:textId="113A12FC" w:rsidR="00332ECA" w:rsidRPr="00332ECA" w:rsidRDefault="00332ECA" w:rsidP="00AC342D">
      <w:pPr>
        <w:pStyle w:val="ListIbrahim1"/>
        <w:spacing w:line="240" w:lineRule="exact"/>
        <w:ind w:left="714" w:hanging="357"/>
        <w:rPr>
          <w:rFonts w:ascii="メイリオ" w:eastAsia="メイリオ" w:hAnsi="メイリオ" w:cs="メイリオ"/>
          <w:sz w:val="18"/>
          <w:szCs w:val="18"/>
          <w:lang w:eastAsia="ja-JP"/>
        </w:rPr>
      </w:pPr>
      <w:r w:rsidRPr="00332ECA">
        <w:rPr>
          <w:rFonts w:ascii="メイリオ" w:eastAsia="メイリオ" w:hAnsi="メイリオ" w:cs="メイリオ" w:hint="eastAsia"/>
          <w:sz w:val="18"/>
          <w:szCs w:val="18"/>
          <w:lang w:eastAsia="ja-JP"/>
        </w:rPr>
        <w:t>オープンソース ライセンスの義務の不履行が訴訟や、高コストの再エンジニアリング、製品のリコール</w:t>
      </w:r>
      <w:r>
        <w:rPr>
          <w:rFonts w:ascii="メイリオ" w:eastAsia="メイリオ" w:hAnsi="メイリオ" w:cs="メイリオ" w:hint="eastAsia"/>
          <w:sz w:val="18"/>
          <w:szCs w:val="18"/>
          <w:lang w:eastAsia="ja-JP"/>
        </w:rPr>
        <w:t>や好ましくない</w:t>
      </w:r>
      <w:r w:rsidRPr="00332ECA">
        <w:rPr>
          <w:rFonts w:ascii="メイリオ" w:eastAsia="メイリオ" w:hAnsi="メイリオ" w:cs="メイリオ" w:hint="eastAsia"/>
          <w:sz w:val="18"/>
          <w:szCs w:val="18"/>
          <w:lang w:eastAsia="ja-JP"/>
        </w:rPr>
        <w:t>評判</w:t>
      </w:r>
      <w:r>
        <w:rPr>
          <w:rFonts w:ascii="メイリオ" w:eastAsia="メイリオ" w:hAnsi="メイリオ" w:cs="メイリオ" w:hint="eastAsia"/>
          <w:sz w:val="18"/>
          <w:szCs w:val="18"/>
          <w:lang w:eastAsia="ja-JP"/>
        </w:rPr>
        <w:t>といったこと</w:t>
      </w:r>
      <w:r w:rsidRPr="00332ECA">
        <w:rPr>
          <w:rFonts w:ascii="メイリオ" w:eastAsia="メイリオ" w:hAnsi="メイリオ" w:cs="メイリオ" w:hint="eastAsia"/>
          <w:sz w:val="18"/>
          <w:szCs w:val="18"/>
          <w:lang w:eastAsia="ja-JP"/>
        </w:rPr>
        <w:t>につながる可能性があります</w:t>
      </w:r>
      <w:r>
        <w:rPr>
          <w:rFonts w:ascii="メイリオ" w:eastAsia="メイリオ" w:hAnsi="メイリオ" w:cs="メイリオ" w:hint="eastAsia"/>
          <w:sz w:val="18"/>
          <w:szCs w:val="18"/>
          <w:lang w:eastAsia="ja-JP"/>
        </w:rPr>
        <w:t>。</w:t>
      </w:r>
    </w:p>
    <w:p w14:paraId="4107317E" w14:textId="3C8B1A10" w:rsidR="00D54CFB" w:rsidRPr="002C4D0C" w:rsidRDefault="00D54CFB" w:rsidP="000B59EF">
      <w:pPr>
        <w:pStyle w:val="HeadingIbrahim2"/>
      </w:pPr>
      <w:r w:rsidRPr="002C4D0C">
        <w:lastRenderedPageBreak/>
        <w:t>3.</w:t>
      </w:r>
      <w:r w:rsidR="001A19BA" w:rsidRPr="002C4D0C">
        <w:t>2</w:t>
      </w:r>
      <w:r w:rsidRPr="002C4D0C">
        <w:t xml:space="preserve"> </w:t>
      </w:r>
      <w:r w:rsidR="00332ECA">
        <w:rPr>
          <w:rFonts w:hint="eastAsia"/>
          <w:lang w:eastAsia="ja-JP"/>
        </w:rPr>
        <w:t>オープンソース監査を委託すべきか？（</w:t>
      </w:r>
      <w:r w:rsidRPr="002C4D0C">
        <w:t>Should you commission an open source audit?</w:t>
      </w:r>
      <w:r w:rsidR="00332ECA">
        <w:rPr>
          <w:rFonts w:hint="eastAsia"/>
          <w:lang w:eastAsia="ja-JP"/>
        </w:rPr>
        <w:t>）</w:t>
      </w:r>
    </w:p>
    <w:p w14:paraId="6075CC4C" w14:textId="569FF96A" w:rsidR="00D54CFB" w:rsidRDefault="00D54CFB" w:rsidP="000B59EF">
      <w:pPr>
        <w:pStyle w:val="bodyIbrahim1"/>
        <w:rPr>
          <w:rFonts w:eastAsia="ＭＳ Ｐゴシック"/>
          <w:lang w:eastAsia="ja-JP"/>
        </w:rPr>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742090F4" w14:textId="1614CC72" w:rsidR="009A7D8B" w:rsidRPr="00ED4106" w:rsidRDefault="00332ECA" w:rsidP="00332EC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一つの共通的な質問として、</w:t>
      </w:r>
      <w:r w:rsidR="00A11D84">
        <w:rPr>
          <w:rFonts w:ascii="メイリオ" w:eastAsia="メイリオ" w:hAnsi="メイリオ" w:cs="メイリオ" w:hint="eastAsia"/>
          <w:sz w:val="18"/>
          <w:szCs w:val="18"/>
          <w:lang w:eastAsia="ja-JP"/>
        </w:rPr>
        <w:t>そもそも</w:t>
      </w:r>
      <w:r>
        <w:rPr>
          <w:rFonts w:ascii="メイリオ" w:eastAsia="メイリオ" w:hAnsi="メイリオ" w:cs="メイリオ" w:hint="eastAsia"/>
          <w:sz w:val="18"/>
          <w:szCs w:val="18"/>
          <w:lang w:eastAsia="ja-JP"/>
        </w:rPr>
        <w:t>オープンソース</w:t>
      </w:r>
      <w:r w:rsidR="00A11D84">
        <w:rPr>
          <w:rFonts w:ascii="メイリオ" w:eastAsia="メイリオ" w:hAnsi="メイリオ" w:cs="メイリオ" w:hint="eastAsia"/>
          <w:sz w:val="18"/>
          <w:szCs w:val="18"/>
          <w:lang w:eastAsia="ja-JP"/>
        </w:rPr>
        <w:t>監査が必要なのか、という話があります。そ</w:t>
      </w:r>
      <w:r w:rsidR="00ED4106">
        <w:rPr>
          <w:rFonts w:ascii="メイリオ" w:eastAsia="メイリオ" w:hAnsi="メイリオ" w:cs="メイリオ" w:hint="eastAsia"/>
          <w:sz w:val="18"/>
          <w:szCs w:val="18"/>
          <w:lang w:eastAsia="ja-JP"/>
        </w:rPr>
        <w:t>の質問への答えは企業や目的、ソースコードのサイズによって異なります</w:t>
      </w:r>
      <w:r w:rsidR="00A11D84">
        <w:rPr>
          <w:rFonts w:ascii="メイリオ" w:eastAsia="メイリオ" w:hAnsi="メイリオ" w:cs="メイリオ" w:hint="eastAsia"/>
          <w:sz w:val="18"/>
          <w:szCs w:val="18"/>
          <w:lang w:eastAsia="ja-JP"/>
        </w:rPr>
        <w:t>。たとえば、</w:t>
      </w:r>
      <w:r w:rsidR="00795409">
        <w:rPr>
          <w:rFonts w:ascii="メイリオ" w:eastAsia="メイリオ" w:hAnsi="メイリオ" w:cs="メイリオ" w:hint="eastAsia"/>
          <w:sz w:val="18"/>
          <w:szCs w:val="18"/>
          <w:lang w:eastAsia="ja-JP"/>
        </w:rPr>
        <w:t>小規模な買収であれば、買収対象の企業から（それがあるとして）提供されるオープンソースの部品表（</w:t>
      </w:r>
      <w:r w:rsidR="009A7D8B">
        <w:rPr>
          <w:rFonts w:ascii="メイリオ" w:eastAsia="メイリオ" w:hAnsi="メイリオ" w:cs="メイリオ" w:hint="eastAsia"/>
          <w:sz w:val="18"/>
          <w:szCs w:val="18"/>
          <w:lang w:eastAsia="ja-JP"/>
        </w:rPr>
        <w:t>Bill</w:t>
      </w:r>
      <w:r w:rsidR="009A7D8B">
        <w:rPr>
          <w:rFonts w:ascii="メイリオ" w:eastAsia="メイリオ" w:hAnsi="メイリオ" w:cs="メイリオ"/>
          <w:sz w:val="18"/>
          <w:szCs w:val="18"/>
          <w:lang w:eastAsia="ja-JP"/>
        </w:rPr>
        <w:t xml:space="preserve"> </w:t>
      </w:r>
      <w:r w:rsidR="00795409">
        <w:rPr>
          <w:rFonts w:ascii="メイリオ" w:eastAsia="メイリオ" w:hAnsi="メイリオ" w:cs="メイリオ" w:hint="eastAsia"/>
          <w:sz w:val="18"/>
          <w:szCs w:val="18"/>
          <w:lang w:eastAsia="ja-JP"/>
        </w:rPr>
        <w:t>of Material, BoM）をレビューするだけの対応を好む企業もいれば、エンジアリング</w:t>
      </w:r>
      <w:r w:rsidR="00D425FB">
        <w:rPr>
          <w:rFonts w:ascii="メイリオ" w:eastAsia="メイリオ" w:hAnsi="メイリオ" w:cs="メイリオ" w:hint="eastAsia"/>
          <w:sz w:val="18"/>
          <w:szCs w:val="18"/>
          <w:lang w:eastAsia="ja-JP"/>
        </w:rPr>
        <w:t xml:space="preserve"> リーダーと共にオープンソース実務について議論</w:t>
      </w:r>
      <w:r w:rsidR="009A7D8B">
        <w:rPr>
          <w:rFonts w:ascii="メイリオ" w:eastAsia="メイリオ" w:hAnsi="メイリオ" w:cs="メイリオ" w:hint="eastAsia"/>
          <w:sz w:val="18"/>
          <w:szCs w:val="18"/>
          <w:lang w:eastAsia="ja-JP"/>
        </w:rPr>
        <w:t>を実施する企業もいます。買収の</w:t>
      </w:r>
      <w:r w:rsidR="005C4446">
        <w:rPr>
          <w:rFonts w:ascii="メイリオ" w:eastAsia="メイリオ" w:hAnsi="メイリオ" w:cs="メイリオ" w:hint="eastAsia"/>
          <w:sz w:val="18"/>
          <w:szCs w:val="18"/>
          <w:lang w:eastAsia="ja-JP"/>
        </w:rPr>
        <w:t>目的</w:t>
      </w:r>
      <w:r w:rsidR="009A7D8B">
        <w:rPr>
          <w:rFonts w:ascii="メイリオ" w:eastAsia="メイリオ" w:hAnsi="メイリオ" w:cs="メイリオ" w:hint="eastAsia"/>
          <w:sz w:val="18"/>
          <w:szCs w:val="18"/>
          <w:lang w:eastAsia="ja-JP"/>
        </w:rPr>
        <w:t>が</w:t>
      </w:r>
      <w:r w:rsidR="00E667C3">
        <w:rPr>
          <w:rFonts w:ascii="メイリオ" w:eastAsia="メイリオ" w:hAnsi="メイリオ" w:cs="メイリオ" w:hint="eastAsia"/>
          <w:sz w:val="18"/>
          <w:szCs w:val="18"/>
          <w:lang w:eastAsia="ja-JP"/>
        </w:rPr>
        <w:t>たとえ</w:t>
      </w:r>
      <w:r w:rsidR="009A7D8B">
        <w:rPr>
          <w:rFonts w:ascii="メイリオ" w:eastAsia="メイリオ" w:hAnsi="メイリオ" w:cs="メイリオ" w:hint="eastAsia"/>
          <w:sz w:val="18"/>
          <w:szCs w:val="18"/>
          <w:lang w:eastAsia="ja-JP"/>
        </w:rPr>
        <w:t>人材の獲得</w:t>
      </w:r>
      <w:r w:rsidR="00E667C3">
        <w:rPr>
          <w:rFonts w:ascii="メイリオ" w:eastAsia="メイリオ" w:hAnsi="メイリオ" w:cs="メイリオ" w:hint="eastAsia"/>
          <w:sz w:val="18"/>
          <w:szCs w:val="18"/>
          <w:lang w:eastAsia="ja-JP"/>
        </w:rPr>
        <w:t>に</w:t>
      </w:r>
      <w:r w:rsidR="009A7D8B">
        <w:rPr>
          <w:rFonts w:ascii="メイリオ" w:eastAsia="メイリオ" w:hAnsi="メイリオ" w:cs="メイリオ" w:hint="eastAsia"/>
          <w:sz w:val="18"/>
          <w:szCs w:val="18"/>
          <w:lang w:eastAsia="ja-JP"/>
        </w:rPr>
        <w:t>あったとしても、監査</w:t>
      </w:r>
      <w:r w:rsidR="00E667C3">
        <w:rPr>
          <w:rFonts w:ascii="メイリオ" w:eastAsia="メイリオ" w:hAnsi="メイリオ" w:cs="メイリオ" w:hint="eastAsia"/>
          <w:sz w:val="18"/>
          <w:szCs w:val="18"/>
          <w:lang w:eastAsia="ja-JP"/>
        </w:rPr>
        <w:t>をすること</w:t>
      </w:r>
      <w:r w:rsidR="004666F8">
        <w:rPr>
          <w:rFonts w:ascii="メイリオ" w:eastAsia="メイリオ" w:hAnsi="メイリオ" w:cs="メイリオ" w:hint="eastAsia"/>
          <w:sz w:val="18"/>
          <w:szCs w:val="18"/>
          <w:lang w:eastAsia="ja-JP"/>
        </w:rPr>
        <w:t>は、</w:t>
      </w:r>
      <w:r w:rsidR="009A7D8B">
        <w:rPr>
          <w:rFonts w:ascii="メイリオ" w:eastAsia="メイリオ" w:hAnsi="メイリオ" w:cs="メイリオ" w:hint="eastAsia"/>
          <w:sz w:val="18"/>
          <w:szCs w:val="18"/>
          <w:lang w:eastAsia="ja-JP"/>
        </w:rPr>
        <w:t>出荷済み製品</w:t>
      </w:r>
      <w:r w:rsidR="004666F8">
        <w:rPr>
          <w:rFonts w:ascii="メイリオ" w:eastAsia="メイリオ" w:hAnsi="メイリオ" w:cs="メイリオ" w:hint="eastAsia"/>
          <w:sz w:val="18"/>
          <w:szCs w:val="18"/>
          <w:lang w:eastAsia="ja-JP"/>
        </w:rPr>
        <w:t>の過去の経緯として</w:t>
      </w:r>
      <w:r w:rsidR="00AE601F">
        <w:rPr>
          <w:rFonts w:ascii="メイリオ" w:eastAsia="メイリオ" w:hAnsi="メイリオ" w:cs="メイリオ" w:hint="eastAsia"/>
          <w:sz w:val="18"/>
          <w:szCs w:val="18"/>
          <w:lang w:eastAsia="ja-JP"/>
        </w:rPr>
        <w:t>残</w:t>
      </w:r>
      <w:r w:rsidR="004666F8">
        <w:rPr>
          <w:rFonts w:ascii="メイリオ" w:eastAsia="メイリオ" w:hAnsi="メイリオ" w:cs="メイリオ" w:hint="eastAsia"/>
          <w:sz w:val="18"/>
          <w:szCs w:val="18"/>
          <w:lang w:eastAsia="ja-JP"/>
        </w:rPr>
        <w:t>っている</w:t>
      </w:r>
      <w:r w:rsidR="009A7D8B">
        <w:rPr>
          <w:rFonts w:ascii="メイリオ" w:eastAsia="メイリオ" w:hAnsi="メイリオ" w:cs="メイリオ" w:hint="eastAsia"/>
          <w:sz w:val="18"/>
          <w:szCs w:val="18"/>
          <w:lang w:eastAsia="ja-JP"/>
        </w:rPr>
        <w:t>ライセンス義務</w:t>
      </w:r>
      <w:r w:rsidR="004666F8">
        <w:rPr>
          <w:rFonts w:ascii="メイリオ" w:eastAsia="メイリオ" w:hAnsi="メイリオ" w:cs="メイリオ" w:hint="eastAsia"/>
          <w:sz w:val="18"/>
          <w:szCs w:val="18"/>
          <w:lang w:eastAsia="ja-JP"/>
        </w:rPr>
        <w:t>として</w:t>
      </w:r>
      <w:r w:rsidR="00ED4106">
        <w:rPr>
          <w:rFonts w:ascii="メイリオ" w:eastAsia="メイリオ" w:hAnsi="メイリオ" w:cs="メイリオ" w:hint="eastAsia"/>
          <w:sz w:val="18"/>
          <w:szCs w:val="18"/>
          <w:lang w:eastAsia="ja-JP"/>
        </w:rPr>
        <w:t>、</w:t>
      </w:r>
      <w:r w:rsidR="009A7D8B">
        <w:rPr>
          <w:rFonts w:ascii="メイリオ" w:eastAsia="メイリオ" w:hAnsi="メイリオ" w:cs="メイリオ" w:hint="eastAsia"/>
          <w:sz w:val="18"/>
          <w:szCs w:val="18"/>
          <w:lang w:eastAsia="ja-JP"/>
        </w:rPr>
        <w:t>明確に</w:t>
      </w:r>
      <w:r w:rsidR="004666F8">
        <w:rPr>
          <w:rFonts w:ascii="メイリオ" w:eastAsia="メイリオ" w:hAnsi="メイリオ" w:cs="メイリオ" w:hint="eastAsia"/>
          <w:sz w:val="18"/>
          <w:szCs w:val="18"/>
          <w:lang w:eastAsia="ja-JP"/>
        </w:rPr>
        <w:t>されていないような責任</w:t>
      </w:r>
      <w:r w:rsidR="00044D12">
        <w:rPr>
          <w:rFonts w:ascii="メイリオ" w:eastAsia="メイリオ" w:hAnsi="メイリオ" w:cs="メイリオ" w:hint="eastAsia"/>
          <w:sz w:val="18"/>
          <w:szCs w:val="18"/>
          <w:lang w:eastAsia="ja-JP"/>
        </w:rPr>
        <w:t>がある</w:t>
      </w:r>
      <w:r w:rsidR="004666F8">
        <w:rPr>
          <w:rFonts w:ascii="メイリオ" w:eastAsia="メイリオ" w:hAnsi="メイリオ" w:cs="メイリオ" w:hint="eastAsia"/>
          <w:sz w:val="18"/>
          <w:szCs w:val="18"/>
          <w:lang w:eastAsia="ja-JP"/>
        </w:rPr>
        <w:t>の</w:t>
      </w:r>
      <w:r w:rsidR="00044D12">
        <w:rPr>
          <w:rFonts w:ascii="メイリオ" w:eastAsia="メイリオ" w:hAnsi="メイリオ" w:cs="メイリオ" w:hint="eastAsia"/>
          <w:sz w:val="18"/>
          <w:szCs w:val="18"/>
          <w:lang w:eastAsia="ja-JP"/>
        </w:rPr>
        <w:t>かどうかを明らかにする助けとなってくれます。</w:t>
      </w:r>
    </w:p>
    <w:p w14:paraId="5CBF5B5D" w14:textId="50032B68" w:rsidR="00D54CFB" w:rsidRPr="002C4D0C" w:rsidRDefault="00D54CFB" w:rsidP="000B59EF">
      <w:pPr>
        <w:pStyle w:val="HeadingIbrahim2"/>
        <w:rPr>
          <w:lang w:eastAsia="ja-JP"/>
        </w:rPr>
      </w:pPr>
      <w:r w:rsidRPr="002C4D0C">
        <w:rPr>
          <w:lang w:eastAsia="ja-JP"/>
        </w:rPr>
        <w:t xml:space="preserve">3.3 </w:t>
      </w:r>
      <w:r w:rsidR="004666F8">
        <w:rPr>
          <w:rFonts w:hint="eastAsia"/>
          <w:lang w:eastAsia="ja-JP"/>
        </w:rPr>
        <w:t>インプットとアウトプット（</w:t>
      </w:r>
      <w:r w:rsidRPr="002C4D0C">
        <w:rPr>
          <w:lang w:eastAsia="ja-JP"/>
        </w:rPr>
        <w:t>Inputs and outputs</w:t>
      </w:r>
      <w:r w:rsidR="004666F8">
        <w:rPr>
          <w:rFonts w:hint="eastAsia"/>
          <w:lang w:eastAsia="ja-JP"/>
        </w:rPr>
        <w:t>）</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4F909CA8" w14:textId="116CCE36" w:rsidR="004666F8" w:rsidRPr="004666F8" w:rsidRDefault="004666F8" w:rsidP="004666F8">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監査プロセスでは主となるインプットが一つ、主となるアウトプット一つあります（</w:t>
      </w:r>
      <w:commentRangeStart w:id="13"/>
      <w:r>
        <w:rPr>
          <w:rFonts w:ascii="メイリオ" w:eastAsia="メイリオ" w:hAnsi="メイリオ" w:cs="メイリオ" w:hint="eastAsia"/>
          <w:sz w:val="18"/>
          <w:szCs w:val="18"/>
          <w:lang w:eastAsia="ja-JP"/>
        </w:rPr>
        <w:t>図5</w:t>
      </w:r>
      <w:commentRangeEnd w:id="13"/>
      <w:r>
        <w:rPr>
          <w:rStyle w:val="af5"/>
          <w:rFonts w:asciiTheme="minorHAnsi" w:eastAsia="ＭＳ 明朝" w:hAnsiTheme="minorHAnsi"/>
          <w:color w:val="7F7F7F" w:themeColor="text1" w:themeTint="80"/>
          <w:lang w:eastAsia="ja-JP"/>
        </w:rPr>
        <w:commentReference w:id="13"/>
      </w:r>
      <w:r>
        <w:rPr>
          <w:rFonts w:ascii="メイリオ" w:eastAsia="メイリオ" w:hAnsi="メイリオ" w:cs="メイリオ" w:hint="eastAsia"/>
          <w:sz w:val="18"/>
          <w:szCs w:val="18"/>
          <w:lang w:eastAsia="ja-JP"/>
        </w:rPr>
        <w:t>）。プロセスのインプットは、買収</w:t>
      </w:r>
      <w:r w:rsidR="00DC1F76">
        <w:rPr>
          <w:rFonts w:ascii="メイリオ" w:eastAsia="メイリオ" w:hAnsi="メイリオ" w:cs="メイリオ" w:hint="eastAsia"/>
          <w:sz w:val="18"/>
          <w:szCs w:val="18"/>
          <w:lang w:eastAsia="ja-JP"/>
        </w:rPr>
        <w:t>取引</w:t>
      </w:r>
      <w:r>
        <w:rPr>
          <w:rFonts w:ascii="メイリオ" w:eastAsia="メイリオ" w:hAnsi="メイリオ" w:cs="メイリオ" w:hint="eastAsia"/>
          <w:sz w:val="18"/>
          <w:szCs w:val="18"/>
          <w:lang w:eastAsia="ja-JP"/>
        </w:rPr>
        <w:t>にさらされる完全なソフトウェア</w:t>
      </w:r>
      <w:r w:rsidR="00DC1F76">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スタック</w:t>
      </w:r>
      <w:r w:rsidR="00DC1F76">
        <w:rPr>
          <w:rFonts w:ascii="メイリオ" w:eastAsia="メイリオ" w:hAnsi="メイリオ" w:cs="メイリオ" w:hint="eastAsia"/>
          <w:sz w:val="18"/>
          <w:szCs w:val="18"/>
          <w:lang w:eastAsia="ja-JP"/>
        </w:rPr>
        <w:t>となります。ここにはプロプライエタリ、オープンソース、そしてサード パーティソフトウェアがあります。プロセスの反対側、つまり主となるアウトプットは、詳細にわたるオープンソースの部品表で、以下がリストされたものとなります。</w:t>
      </w:r>
    </w:p>
    <w:p w14:paraId="1A61E4DB" w14:textId="77777777" w:rsidR="00DC1F76" w:rsidRDefault="00DC1F76" w:rsidP="00AC342D">
      <w:pPr>
        <w:pStyle w:val="ListIbrahim1"/>
        <w:spacing w:line="240" w:lineRule="exact"/>
        <w:ind w:left="714" w:hanging="357"/>
        <w:rPr>
          <w:rFonts w:ascii="メイリオ" w:eastAsia="メイリオ" w:hAnsi="メイリオ" w:cs="メイリオ"/>
          <w:sz w:val="18"/>
          <w:lang w:eastAsia="ja-JP"/>
        </w:rPr>
      </w:pPr>
      <w:r>
        <w:rPr>
          <w:rFonts w:ascii="メイリオ" w:eastAsia="メイリオ" w:hAnsi="メイリオ" w:cs="メイリオ" w:hint="eastAsia"/>
          <w:sz w:val="18"/>
          <w:lang w:eastAsia="ja-JP"/>
        </w:rPr>
        <w:t>コンポーネントとして使用されているすべてのオープンソース ソフトウェア、起源やライセンス</w:t>
      </w:r>
    </w:p>
    <w:p w14:paraId="24A50A20" w14:textId="2E097AC3" w:rsidR="004666F8" w:rsidRPr="007F350C" w:rsidRDefault="00DC1F76" w:rsidP="00AC342D">
      <w:pPr>
        <w:pStyle w:val="ListIbrahim1"/>
        <w:spacing w:line="240" w:lineRule="exact"/>
        <w:ind w:left="714" w:hanging="357"/>
        <w:rPr>
          <w:lang w:eastAsia="ja-JP"/>
        </w:rPr>
      </w:pPr>
      <w:r w:rsidRPr="00DC1F76">
        <w:rPr>
          <w:rFonts w:ascii="メイリオ" w:eastAsia="メイリオ" w:hAnsi="メイリオ" w:cs="メイリオ" w:hint="eastAsia"/>
          <w:sz w:val="18"/>
          <w:lang w:eastAsia="ja-JP"/>
        </w:rPr>
        <w:t>プロプライエタリもしくはサードパーティにあるすべてのオープンソースのスニペット、その起源となるコンポーネントおよび確認されたライセンス</w:t>
      </w:r>
    </w:p>
    <w:p w14:paraId="338CD747" w14:textId="3E0392B4" w:rsidR="007F350C" w:rsidRDefault="002C449F" w:rsidP="007F350C">
      <w:pPr>
        <w:pStyle w:val="Figure1"/>
      </w:pPr>
      <w:r>
        <w:rPr>
          <w:noProof/>
        </w:rPr>
        <w:drawing>
          <wp:inline distT="0" distB="0" distL="0" distR="0" wp14:anchorId="0B6477CF" wp14:editId="47A91E7E">
            <wp:extent cx="6099175" cy="1906270"/>
            <wp:effectExtent l="0" t="0" r="0" b="0"/>
            <wp:docPr id="13" name="図 13" descr="C:\Users\maabou\Desktop\capture3\2017-11-19 09_13_0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09_13_01-Figures_M&amp;A_paper_JP.pptx - Microsoft PowerPo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9175" cy="1906270"/>
                    </a:xfrm>
                    <a:prstGeom prst="rect">
                      <a:avLst/>
                    </a:prstGeom>
                    <a:noFill/>
                    <a:ln>
                      <a:noFill/>
                    </a:ln>
                  </pic:spPr>
                </pic:pic>
              </a:graphicData>
            </a:graphic>
          </wp:inline>
        </w:drawing>
      </w:r>
      <w:bookmarkStart w:id="14" w:name="_GoBack"/>
      <w:bookmarkEnd w:id="14"/>
    </w:p>
    <w:p w14:paraId="7387E6AA" w14:textId="4650CA65" w:rsidR="007F350C" w:rsidRPr="007F350C" w:rsidRDefault="007F350C" w:rsidP="007F350C">
      <w:pPr>
        <w:pStyle w:val="FigureCaption"/>
        <w:rPr>
          <w:rFonts w:ascii="メイリオ" w:eastAsia="メイリオ" w:hAnsi="メイリオ" w:cs="メイリオ"/>
          <w:sz w:val="16"/>
        </w:rPr>
      </w:pPr>
      <w:commentRangeStart w:id="15"/>
      <w:r w:rsidRPr="007F350C">
        <w:rPr>
          <w:rFonts w:ascii="メイリオ" w:eastAsia="メイリオ" w:hAnsi="メイリオ" w:cs="メイリオ" w:hint="eastAsia"/>
          <w:sz w:val="16"/>
        </w:rPr>
        <w:t>図5</w:t>
      </w:r>
      <w:commentRangeEnd w:id="15"/>
      <w:r w:rsidR="006C0013">
        <w:rPr>
          <w:rStyle w:val="af5"/>
          <w:rFonts w:asciiTheme="minorHAnsi" w:hAnsiTheme="minorHAnsi" w:cstheme="minorBidi"/>
          <w:b w:val="0"/>
          <w:color w:val="7F7F7F" w:themeColor="text1" w:themeTint="80"/>
        </w:rPr>
        <w:commentReference w:id="15"/>
      </w:r>
    </w:p>
    <w:p w14:paraId="74E85FB8" w14:textId="2DB45075" w:rsidR="007669CB" w:rsidRPr="002C4D0C" w:rsidRDefault="008B1862" w:rsidP="004A494D">
      <w:pPr>
        <w:pStyle w:val="HeadingIbrahim1"/>
      </w:pPr>
      <w:bookmarkStart w:id="16" w:name="_Toc488161383"/>
      <w:bookmarkStart w:id="17" w:name="_Toc488161454"/>
      <w:bookmarkStart w:id="18" w:name="_Toc488161524"/>
      <w:bookmarkStart w:id="19" w:name="_Toc488161948"/>
      <w:bookmarkStart w:id="20" w:name="_Toc488162013"/>
      <w:bookmarkStart w:id="21" w:name="_Toc488162079"/>
      <w:bookmarkStart w:id="22" w:name="_Toc488316252"/>
      <w:bookmarkStart w:id="23" w:name="_Toc492046578"/>
      <w:bookmarkStart w:id="24" w:name="_Toc492046558"/>
      <w:bookmarkEnd w:id="16"/>
      <w:bookmarkEnd w:id="17"/>
      <w:bookmarkEnd w:id="18"/>
      <w:bookmarkEnd w:id="19"/>
      <w:bookmarkEnd w:id="20"/>
      <w:bookmarkEnd w:id="21"/>
      <w:bookmarkEnd w:id="22"/>
      <w:bookmarkEnd w:id="23"/>
      <w:bookmarkEnd w:id="24"/>
      <w:r w:rsidRPr="0071780D">
        <w:rPr>
          <w:rFonts w:cs="ProximaNova-Regular"/>
          <w:szCs w:val="36"/>
        </w:rPr>
        <w:lastRenderedPageBreak/>
        <w:t>4.</w:t>
      </w:r>
      <w:r w:rsidRPr="002C4D0C">
        <w:rPr>
          <w:rFonts w:cs="ProximaNova-Regular"/>
          <w:sz w:val="32"/>
          <w:szCs w:val="36"/>
        </w:rPr>
        <w:t xml:space="preserve"> </w:t>
      </w:r>
      <w:bookmarkStart w:id="25" w:name="_Toc488161384"/>
      <w:bookmarkStart w:id="26" w:name="_Toc488161455"/>
      <w:bookmarkStart w:id="27" w:name="_Toc488161525"/>
      <w:bookmarkStart w:id="28" w:name="_Toc488161949"/>
      <w:bookmarkStart w:id="29" w:name="_Toc488162014"/>
      <w:bookmarkStart w:id="30" w:name="_Toc488162080"/>
      <w:bookmarkStart w:id="31" w:name="_Toc488316253"/>
      <w:bookmarkStart w:id="32" w:name="_Toc492046579"/>
      <w:bookmarkStart w:id="33" w:name="_Toc492046559"/>
      <w:bookmarkStart w:id="34" w:name="_Toc492046560"/>
      <w:bookmarkEnd w:id="25"/>
      <w:bookmarkEnd w:id="26"/>
      <w:bookmarkEnd w:id="27"/>
      <w:bookmarkEnd w:id="28"/>
      <w:bookmarkEnd w:id="29"/>
      <w:bookmarkEnd w:id="30"/>
      <w:bookmarkEnd w:id="31"/>
      <w:bookmarkEnd w:id="32"/>
      <w:bookmarkEnd w:id="33"/>
      <w:r w:rsidR="003F12FC">
        <w:rPr>
          <w:rFonts w:cs="ProximaNova-Regular" w:hint="eastAsia"/>
          <w:sz w:val="32"/>
          <w:szCs w:val="36"/>
          <w:lang w:eastAsia="ja-JP"/>
        </w:rPr>
        <w:t>監査業務のスコープを評価する（</w:t>
      </w:r>
      <w:r w:rsidR="003F12FC" w:rsidRPr="002C4D0C">
        <w:t>Assessing the scope of an audit job</w:t>
      </w:r>
      <w:bookmarkEnd w:id="34"/>
      <w:r w:rsidR="003F12FC">
        <w:rPr>
          <w:rFonts w:hint="eastAsia"/>
          <w:lang w:eastAsia="ja-JP"/>
        </w:rPr>
        <w:t>）</w:t>
      </w:r>
    </w:p>
    <w:p w14:paraId="11AD1D78" w14:textId="21462579" w:rsidR="007669CB" w:rsidRDefault="00EC12BE" w:rsidP="000B59EF">
      <w:pPr>
        <w:pStyle w:val="bodyIbrahim1"/>
        <w:rPr>
          <w:rFonts w:eastAsia="ＭＳ Ｐゴシック"/>
          <w:shd w:val="clear" w:color="auto" w:fill="FFFFFF"/>
          <w:lang w:eastAsia="ja-JP"/>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E4C207A" w14:textId="0711D3B8" w:rsidR="000C0CFB" w:rsidRPr="000C0CFB" w:rsidRDefault="000C0CFB" w:rsidP="000C0CFB">
      <w:pPr>
        <w:pStyle w:val="bodyIbrahim1"/>
        <w:spacing w:line="240" w:lineRule="exact"/>
        <w:rPr>
          <w:rFonts w:ascii="メイリオ" w:eastAsia="メイリオ" w:hAnsi="メイリオ" w:cs="メイリオ"/>
          <w:sz w:val="18"/>
          <w:szCs w:val="18"/>
          <w:lang w:eastAsia="ja-JP"/>
        </w:rPr>
      </w:pPr>
      <w:r w:rsidRPr="000C0CFB">
        <w:rPr>
          <w:rFonts w:ascii="メイリオ" w:eastAsia="メイリオ" w:hAnsi="メイリオ" w:cs="メイリオ" w:hint="eastAsia"/>
          <w:sz w:val="18"/>
          <w:szCs w:val="18"/>
          <w:lang w:eastAsia="ja-JP"/>
        </w:rPr>
        <w:t>監査のサイズ、スコープそしてコストは取引ごとに変わるもので、一般的にはソースコードのサイズと複雑さとともに増加します。オープンソース監査に対する（コストと時間の）見積もりを出すためには、監査人はサイズやコードベースの特徴、そのプロジェクトとの緊急性についての基本的な理解をもつ必要があります。</w:t>
      </w:r>
    </w:p>
    <w:p w14:paraId="54366B36" w14:textId="4F4D2929" w:rsidR="007669CB" w:rsidRDefault="00061DE2" w:rsidP="000B59EF">
      <w:pPr>
        <w:pStyle w:val="bodyIbrahim1"/>
        <w:rPr>
          <w:rFonts w:eastAsia="ＭＳ Ｐゴシック"/>
          <w:shd w:val="clear" w:color="auto" w:fill="FFFFFF"/>
          <w:lang w:eastAsia="ja-JP"/>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51F3FC28" w14:textId="7F2553EC" w:rsidR="000C0CFB" w:rsidRPr="00A53A30" w:rsidRDefault="000C0CFB" w:rsidP="00A53A30">
      <w:pPr>
        <w:pStyle w:val="bodyIbrahim1"/>
        <w:spacing w:line="240" w:lineRule="exact"/>
        <w:rPr>
          <w:rFonts w:ascii="メイリオ" w:eastAsia="メイリオ" w:hAnsi="メイリオ" w:cs="メイリオ"/>
          <w:sz w:val="18"/>
          <w:szCs w:val="18"/>
          <w:lang w:eastAsia="ja-JP"/>
        </w:rPr>
      </w:pPr>
      <w:r w:rsidRPr="00A53A30">
        <w:rPr>
          <w:rFonts w:ascii="メイリオ" w:eastAsia="メイリオ" w:hAnsi="メイリオ" w:cs="メイリオ" w:hint="eastAsia"/>
          <w:sz w:val="18"/>
          <w:szCs w:val="18"/>
          <w:lang w:eastAsia="ja-JP"/>
        </w:rPr>
        <w:t>監査人から挙がるであろう最初の質問は、ソースコードベース</w:t>
      </w:r>
      <w:r w:rsidR="005A4F2D" w:rsidRPr="00A53A30">
        <w:rPr>
          <w:rFonts w:ascii="メイリオ" w:eastAsia="メイリオ" w:hAnsi="メイリオ" w:cs="メイリオ" w:hint="eastAsia"/>
          <w:sz w:val="18"/>
          <w:szCs w:val="18"/>
          <w:lang w:eastAsia="ja-JP"/>
        </w:rPr>
        <w:t>のメトリクス</w:t>
      </w:r>
      <w:r w:rsidRPr="00A53A30">
        <w:rPr>
          <w:rFonts w:ascii="メイリオ" w:eastAsia="メイリオ" w:hAnsi="メイリオ" w:cs="メイリオ" w:hint="eastAsia"/>
          <w:sz w:val="18"/>
          <w:szCs w:val="18"/>
          <w:lang w:eastAsia="ja-JP"/>
        </w:rPr>
        <w:t>に関するもので</w:t>
      </w:r>
      <w:r w:rsidR="00032DD2" w:rsidRPr="00A53A30">
        <w:rPr>
          <w:rFonts w:ascii="メイリオ" w:eastAsia="メイリオ" w:hAnsi="メイリオ" w:cs="メイリオ" w:hint="eastAsia"/>
          <w:sz w:val="18"/>
          <w:szCs w:val="18"/>
          <w:lang w:eastAsia="ja-JP"/>
        </w:rPr>
        <w:t>しょう。たとえば、監査対象のコードベースのサイズ、ソースコードのライン数、ファイルの数などです。また、彼らとしては、コードベースが</w:t>
      </w:r>
      <w:r w:rsidR="00840CBF" w:rsidRPr="00A53A30">
        <w:rPr>
          <w:rFonts w:ascii="メイリオ" w:eastAsia="メイリオ" w:hAnsi="メイリオ" w:cs="メイリオ" w:hint="eastAsia"/>
          <w:sz w:val="18"/>
          <w:szCs w:val="18"/>
          <w:lang w:eastAsia="ja-JP"/>
        </w:rPr>
        <w:t>ソースコード</w:t>
      </w:r>
      <w:r w:rsidR="00A53A30" w:rsidRPr="00A53A30">
        <w:rPr>
          <w:rFonts w:ascii="メイリオ" w:eastAsia="メイリオ" w:hAnsi="メイリオ" w:cs="メイリオ" w:hint="eastAsia"/>
          <w:sz w:val="18"/>
          <w:szCs w:val="18"/>
          <w:lang w:eastAsia="ja-JP"/>
        </w:rPr>
        <w:t>だけ</w:t>
      </w:r>
      <w:r w:rsidR="00840CBF" w:rsidRPr="00A53A30">
        <w:rPr>
          <w:rFonts w:ascii="メイリオ" w:eastAsia="メイリオ" w:hAnsi="メイリオ" w:cs="メイリオ" w:hint="eastAsia"/>
          <w:sz w:val="18"/>
          <w:szCs w:val="18"/>
          <w:lang w:eastAsia="ja-JP"/>
        </w:rPr>
        <w:t>の場合はどうなのか、一方でバイナリファイルやコンフィグレーションファイル、ドキュメント、その他のファイルフォーマットのものを含んでいる場合はどうなのか、ということを質問するでしょう。監査</w:t>
      </w:r>
      <w:r w:rsidR="00A53A30" w:rsidRPr="00A53A30">
        <w:rPr>
          <w:rFonts w:ascii="メイリオ" w:eastAsia="メイリオ" w:hAnsi="メイリオ" w:cs="メイリオ" w:hint="eastAsia"/>
          <w:sz w:val="18"/>
          <w:szCs w:val="18"/>
          <w:lang w:eastAsia="ja-JP"/>
        </w:rPr>
        <w:t>対象の</w:t>
      </w:r>
      <w:r w:rsidR="00840CBF" w:rsidRPr="00A53A30">
        <w:rPr>
          <w:rFonts w:ascii="メイリオ" w:eastAsia="メイリオ" w:hAnsi="メイリオ" w:cs="メイリオ" w:hint="eastAsia"/>
          <w:sz w:val="18"/>
          <w:szCs w:val="18"/>
          <w:lang w:eastAsia="ja-JP"/>
        </w:rPr>
        <w:t>ファイルの拡張子</w:t>
      </w:r>
      <w:r w:rsidR="00A53A30" w:rsidRPr="00A53A30">
        <w:rPr>
          <w:rFonts w:ascii="メイリオ" w:eastAsia="メイリオ" w:hAnsi="メイリオ" w:cs="メイリオ" w:hint="eastAsia"/>
          <w:sz w:val="18"/>
          <w:szCs w:val="18"/>
          <w:lang w:eastAsia="ja-JP"/>
        </w:rPr>
        <w:t>を知ることは時として、監査人にとって有益なものでもあります。</w:t>
      </w:r>
    </w:p>
    <w:p w14:paraId="6BBFBC96" w14:textId="3ED6C6B3" w:rsidR="007669CB" w:rsidRDefault="007669CB" w:rsidP="000B59EF">
      <w:pPr>
        <w:pStyle w:val="bodyIbrahim1"/>
        <w:rPr>
          <w:rFonts w:eastAsia="ＭＳ Ｐゴシック"/>
          <w:shd w:val="clear" w:color="auto" w:fill="FFFFFF"/>
          <w:lang w:eastAsia="ja-JP"/>
        </w:rPr>
      </w:pPr>
      <w:r w:rsidRPr="002C4D0C">
        <w:rPr>
          <w:shd w:val="clear" w:color="auto" w:fill="FFFFFF"/>
          <w:lang w:eastAsia="ja-JP"/>
        </w:rPr>
        <w:t xml:space="preserve">Mature companies </w:t>
      </w:r>
      <w:r w:rsidR="005D6FC7" w:rsidRPr="002C4D0C">
        <w:rPr>
          <w:shd w:val="clear" w:color="auto" w:fill="FFFFFF"/>
          <w:lang w:eastAsia="ja-JP"/>
        </w:rPr>
        <w:t>generally keep</w:t>
      </w:r>
      <w:r w:rsidRPr="002C4D0C">
        <w:rPr>
          <w:shd w:val="clear" w:color="auto" w:fill="FFFFFF"/>
          <w:lang w:eastAsia="ja-JP"/>
        </w:rPr>
        <w:t xml:space="preserve"> </w:t>
      </w:r>
      <w:r w:rsidR="005D6FC7" w:rsidRPr="002C4D0C">
        <w:rPr>
          <w:shd w:val="clear" w:color="auto" w:fill="FFFFFF"/>
          <w:lang w:eastAsia="ja-JP"/>
        </w:rPr>
        <w:t>records</w:t>
      </w:r>
      <w:r w:rsidRPr="002C4D0C">
        <w:rPr>
          <w:shd w:val="clear" w:color="auto" w:fill="FFFFFF"/>
          <w:lang w:eastAsia="ja-JP"/>
        </w:rPr>
        <w:t xml:space="preserve"> about the open source components and versions used in </w:t>
      </w:r>
      <w:r w:rsidR="0041128E" w:rsidRPr="002C4D0C">
        <w:rPr>
          <w:shd w:val="clear" w:color="auto" w:fill="FFFFFF"/>
          <w:lang w:eastAsia="ja-JP"/>
        </w:rPr>
        <w:t xml:space="preserve">their </w:t>
      </w:r>
      <w:r w:rsidRPr="002C4D0C">
        <w:rPr>
          <w:shd w:val="clear" w:color="auto" w:fill="FFFFFF"/>
          <w:lang w:eastAsia="ja-JP"/>
        </w:rPr>
        <w:t xml:space="preserve">products and projects. </w:t>
      </w:r>
      <w:r w:rsidRPr="002C4D0C">
        <w:rPr>
          <w:shd w:val="clear" w:color="auto" w:fill="FFFFFF"/>
        </w:rPr>
        <w:t xml:space="preserve">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56118CCE" w14:textId="3B99D116"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成熟した企業では通常自社プロダクトやプロジェクトで使われているオープンソース コンポーネント、バージョンについて記録を残していきます。こういった情報は非常に有益で、監査人が見込むワークロードについての理解を向上させてくれます。</w:t>
      </w:r>
    </w:p>
    <w:p w14:paraId="36BDB98B" w14:textId="61EE9657" w:rsidR="007669CB" w:rsidRDefault="00CC0FC9" w:rsidP="000B59EF">
      <w:pPr>
        <w:pStyle w:val="bodyIbrahim1"/>
        <w:rPr>
          <w:rFonts w:eastAsia="ＭＳ Ｐゴシック"/>
          <w:lang w:eastAsia="ja-JP"/>
        </w:rPr>
      </w:pPr>
      <w:r w:rsidRPr="002C4D0C">
        <w:rPr>
          <w:shd w:val="clear" w:color="auto" w:fill="FFFFFF"/>
          <w:lang w:eastAsia="ja-JP"/>
        </w:rPr>
        <w:t>Because a</w:t>
      </w:r>
      <w:r w:rsidR="005D6FC7" w:rsidRPr="002C4D0C">
        <w:rPr>
          <w:shd w:val="clear" w:color="auto" w:fill="FFFFFF"/>
          <w:lang w:eastAsia="ja-JP"/>
        </w:rPr>
        <w:t>udit</w:t>
      </w:r>
      <w:r w:rsidR="007669CB" w:rsidRPr="002C4D0C">
        <w:rPr>
          <w:shd w:val="clear" w:color="auto" w:fill="FFFFFF"/>
          <w:lang w:eastAsia="ja-JP"/>
        </w:rPr>
        <w:t xml:space="preserve"> price discussions happen early in the process</w:t>
      </w:r>
      <w:r w:rsidR="00E0749F" w:rsidRPr="000438AC">
        <w:rPr>
          <w:shd w:val="clear" w:color="auto" w:fill="FFFFFF"/>
          <w:lang w:eastAsia="ja-JP"/>
        </w:rPr>
        <w:t xml:space="preserve"> based on size and scope</w:t>
      </w:r>
      <w:r w:rsidR="005D6FC7" w:rsidRPr="002C4D0C">
        <w:rPr>
          <w:shd w:val="clear" w:color="auto" w:fill="FFFFFF"/>
          <w:lang w:eastAsia="ja-JP"/>
        </w:rPr>
        <w:t>,</w:t>
      </w:r>
      <w:r w:rsidR="007669CB" w:rsidRPr="002C4D0C">
        <w:rPr>
          <w:shd w:val="clear" w:color="auto" w:fill="FFFFFF"/>
          <w:lang w:eastAsia="ja-JP"/>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6F6FDDB" w14:textId="3C30B497"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その理由は、監査価格の議論は、サイズや範囲に基づくものとしてプロセスの中で早期に起こるからです。買収元は前述のような情報にアクセスすることができないかもしれません。少なくとも監査人は、追加情報が見積もりの精度を上げてくれることはありますが、まずはスキャンするファイルの数を作業開始の前に理解しておく必要があります。監査人が作業範囲（Scope of Work</w:t>
      </w:r>
      <w:r w:rsidR="00CA3C6E">
        <w:rPr>
          <w:rFonts w:ascii="メイリオ" w:eastAsia="メイリオ" w:hAnsi="メイリオ" w:cs="メイリオ" w:hint="eastAsia"/>
          <w:sz w:val="18"/>
          <w:szCs w:val="18"/>
          <w:lang w:eastAsia="ja-JP"/>
        </w:rPr>
        <w:t>）を理解する上で十分な情報をもって</w:t>
      </w:r>
      <w:r w:rsidR="007F350C">
        <w:rPr>
          <w:rFonts w:ascii="メイリオ" w:eastAsia="メイリオ" w:hAnsi="メイリオ" w:cs="メイリオ" w:hint="eastAsia"/>
          <w:sz w:val="18"/>
          <w:szCs w:val="18"/>
          <w:lang w:eastAsia="ja-JP"/>
        </w:rPr>
        <w:t>い</w:t>
      </w:r>
      <w:r w:rsidR="00CA3C6E">
        <w:rPr>
          <w:rFonts w:ascii="メイリオ" w:eastAsia="メイリオ" w:hAnsi="メイリオ" w:cs="メイリオ" w:hint="eastAsia"/>
          <w:sz w:val="18"/>
          <w:szCs w:val="18"/>
          <w:lang w:eastAsia="ja-JP"/>
        </w:rPr>
        <w:t>れば、緊急性の理解を必要とするかといったことも知りたいと思うでしょう。これが監査のコストに著しいインパクトを与えることになるからです。</w:t>
      </w:r>
    </w:p>
    <w:p w14:paraId="1E8C010B" w14:textId="061E86F7" w:rsidR="007669CB" w:rsidRPr="000B59EF" w:rsidRDefault="008B1862" w:rsidP="000B59EF">
      <w:pPr>
        <w:pStyle w:val="HeadingIbrahim1"/>
        <w:rPr>
          <w:lang w:eastAsia="ja-JP"/>
        </w:rPr>
      </w:pPr>
      <w:bookmarkStart w:id="35" w:name="_Toc488161386"/>
      <w:bookmarkStart w:id="36" w:name="_Toc488161457"/>
      <w:bookmarkStart w:id="37" w:name="_Toc488161527"/>
      <w:bookmarkStart w:id="38" w:name="_Toc488161951"/>
      <w:bookmarkStart w:id="39" w:name="_Toc488162016"/>
      <w:bookmarkStart w:id="40" w:name="_Toc488162082"/>
      <w:bookmarkStart w:id="41" w:name="_Toc488316255"/>
      <w:bookmarkStart w:id="42" w:name="_Toc492046581"/>
      <w:bookmarkStart w:id="43" w:name="_Toc488161387"/>
      <w:bookmarkStart w:id="44" w:name="_Toc488161458"/>
      <w:bookmarkStart w:id="45" w:name="_Toc488161528"/>
      <w:bookmarkStart w:id="46" w:name="_Toc488161952"/>
      <w:bookmarkStart w:id="47" w:name="_Toc488162017"/>
      <w:bookmarkStart w:id="48" w:name="_Toc488162083"/>
      <w:bookmarkStart w:id="49" w:name="_Toc488316256"/>
      <w:bookmarkStart w:id="50" w:name="_Toc492046582"/>
      <w:bookmarkStart w:id="51" w:name="_ga5vqqw3ovz7" w:colFirst="0" w:colLast="0"/>
      <w:bookmarkStart w:id="52" w:name="_t0bybq44xvpf" w:colFirst="0" w:colLast="0"/>
      <w:bookmarkStart w:id="53" w:name="_dscng153ix2u" w:colFirst="0" w:colLast="0"/>
      <w:bookmarkStart w:id="54" w:name="_fv5afzxndjg" w:colFirst="0" w:colLast="0"/>
      <w:bookmarkStart w:id="55" w:name="_Toc492046561"/>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sidRPr="002C4D0C">
        <w:rPr>
          <w:lang w:eastAsia="ja-JP"/>
        </w:rPr>
        <w:t xml:space="preserve">5. </w:t>
      </w:r>
      <w:r w:rsidR="00692A9A">
        <w:rPr>
          <w:rFonts w:hint="eastAsia"/>
          <w:lang w:eastAsia="ja-JP"/>
        </w:rPr>
        <w:t>監査手法（</w:t>
      </w:r>
      <w:r w:rsidR="007669CB" w:rsidRPr="002C4D0C">
        <w:rPr>
          <w:lang w:eastAsia="ja-JP"/>
        </w:rPr>
        <w:t>Audit methods</w:t>
      </w:r>
      <w:bookmarkEnd w:id="55"/>
      <w:r w:rsidR="00692A9A">
        <w:rPr>
          <w:rFonts w:hint="eastAsia"/>
          <w:lang w:eastAsia="ja-JP"/>
        </w:rPr>
        <w:t>）</w:t>
      </w:r>
    </w:p>
    <w:p w14:paraId="18EEA9FB" w14:textId="0FFA4701" w:rsidR="00E0749F" w:rsidRDefault="007669CB" w:rsidP="000B59EF">
      <w:pPr>
        <w:pStyle w:val="bodyIbrahim1"/>
        <w:rPr>
          <w:rFonts w:eastAsia="ＭＳ Ｐゴシック"/>
          <w:lang w:eastAsia="ja-JP"/>
        </w:rPr>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5C2C656E" w14:textId="04D48817" w:rsidR="00692A9A" w:rsidRPr="00692A9A" w:rsidRDefault="00692A9A" w:rsidP="00692A9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オープンソース監査を実施する際に活用するツールには買収先にとって有意義な価値を提供する機能があります。その中で最も重要な機能は、買収対象企業のプロプライエタリ コードに混入してしまった（もしくはその逆）、オープンソースコードのスニペットを検索する機能です。また、検知した結果に対する誤検知</w:t>
      </w:r>
      <w:r w:rsidR="00AC2BE4">
        <w:rPr>
          <w:rFonts w:ascii="メイリオ" w:eastAsia="メイリオ" w:hAnsi="メイリオ" w:cs="メイリオ" w:hint="eastAsia"/>
          <w:sz w:val="18"/>
          <w:szCs w:val="18"/>
          <w:lang w:eastAsia="ja-JP"/>
        </w:rPr>
        <w:t>（False positive）</w:t>
      </w:r>
      <w:r>
        <w:rPr>
          <w:rFonts w:ascii="メイリオ" w:eastAsia="メイリオ" w:hAnsi="メイリオ" w:cs="メイリオ" w:hint="eastAsia"/>
          <w:sz w:val="18"/>
          <w:szCs w:val="18"/>
          <w:lang w:eastAsia="ja-JP"/>
        </w:rPr>
        <w:t>を</w:t>
      </w:r>
      <w:r w:rsidR="00AC2BE4">
        <w:rPr>
          <w:rFonts w:ascii="メイリオ" w:eastAsia="メイリオ" w:hAnsi="メイリオ" w:cs="メイリオ" w:hint="eastAsia"/>
          <w:sz w:val="18"/>
          <w:szCs w:val="18"/>
          <w:lang w:eastAsia="ja-JP"/>
        </w:rPr>
        <w:t>自動的に削除してくれる機能もあります、これによって、手作業を最小にすることができます。</w:t>
      </w:r>
      <w:r>
        <w:rPr>
          <w:rFonts w:ascii="メイリオ" w:eastAsia="メイリオ" w:hAnsi="メイリオ" w:cs="メイリオ" w:hint="eastAsia"/>
          <w:sz w:val="18"/>
          <w:szCs w:val="18"/>
          <w:lang w:eastAsia="ja-JP"/>
        </w:rPr>
        <w:t xml:space="preserve"> </w:t>
      </w:r>
    </w:p>
    <w:p w14:paraId="625ABB2D" w14:textId="1F838421" w:rsidR="00AD71F3" w:rsidRPr="002C4D0C" w:rsidRDefault="00AD71F3" w:rsidP="000B59EF">
      <w:pPr>
        <w:pStyle w:val="bodyIbrahim1"/>
      </w:pPr>
      <w:r w:rsidRPr="002C4D0C">
        <w:lastRenderedPageBreak/>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79880643" w:rsidR="00AD71F3" w:rsidRPr="000B59EF" w:rsidRDefault="00AD71F3" w:rsidP="000B59EF">
      <w:pPr>
        <w:pStyle w:val="ListIbrahimNum1"/>
      </w:pPr>
      <w:r w:rsidRPr="000B59EF">
        <w:t>Blind audit, in which the audit</w:t>
      </w:r>
      <w:r w:rsidR="00703F0B">
        <w:rPr>
          <w:rFonts w:eastAsia="ＭＳ Ｐゴシック" w:hint="eastAsia"/>
          <w:lang w:eastAsia="ja-JP"/>
        </w:rPr>
        <w:t xml:space="preserve"> </w:t>
      </w:r>
      <w:r w:rsidRPr="000B59EF">
        <w:t xml:space="preserve">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AC2BE4" w:rsidRDefault="00AD71F3" w:rsidP="006B6DE7">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w:t>
      </w:r>
      <w:commentRangeStart w:id="56"/>
      <w:r w:rsidRPr="002C4D0C">
        <w:t>an</w:t>
      </w:r>
      <w:commentRangeEnd w:id="56"/>
      <w:r w:rsidR="00703F0B">
        <w:rPr>
          <w:rStyle w:val="af5"/>
          <w:rFonts w:asciiTheme="minorHAnsi" w:eastAsia="ＭＳ 明朝" w:hAnsiTheme="minorHAnsi"/>
          <w:color w:val="7F7F7F" w:themeColor="text1" w:themeTint="80"/>
          <w:lang w:eastAsia="ja-JP"/>
        </w:rPr>
        <w:commentReference w:id="56"/>
      </w:r>
      <w:r w:rsidRPr="002C4D0C">
        <w:t xml:space="preserve"> </w:t>
      </w:r>
      <w:r w:rsidR="00F2323D" w:rsidRPr="002C4D0C">
        <w:t>random verification of results from the auditing company.</w:t>
      </w:r>
    </w:p>
    <w:p w14:paraId="7E9E7C57" w14:textId="0021BB3F" w:rsidR="00AC2BE4" w:rsidRPr="00AC2BE4" w:rsidRDefault="00AC2BE4" w:rsidP="00AC2BE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監査の手法として3つ</w:t>
      </w:r>
      <w:r w:rsidR="00A40268">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挙げます。</w:t>
      </w:r>
      <w:r w:rsidRPr="00AC2BE4">
        <w:rPr>
          <w:rFonts w:ascii="メイリオ" w:eastAsia="メイリオ" w:hAnsi="メイリオ" w:cs="メイリオ"/>
          <w:sz w:val="18"/>
          <w:szCs w:val="18"/>
          <w:lang w:eastAsia="ja-JP"/>
        </w:rPr>
        <w:t xml:space="preserve"> </w:t>
      </w:r>
    </w:p>
    <w:p w14:paraId="211522C6" w14:textId="04B14151" w:rsidR="00AC2BE4" w:rsidRPr="0096539F" w:rsidRDefault="00AC2BE4" w:rsidP="00AC342D">
      <w:pPr>
        <w:pStyle w:val="ListIbrahimNum1"/>
        <w:numPr>
          <w:ilvl w:val="0"/>
          <w:numId w:val="50"/>
        </w:numPr>
        <w:spacing w:line="240" w:lineRule="exact"/>
        <w:ind w:left="714" w:hanging="357"/>
        <w:rPr>
          <w:lang w:eastAsia="ja-JP"/>
        </w:rPr>
      </w:pPr>
      <w:r w:rsidRPr="00A53F60">
        <w:rPr>
          <w:rFonts w:ascii="メイリオ" w:eastAsia="メイリオ" w:hAnsi="メイリオ" w:cs="メイリオ" w:hint="eastAsia"/>
          <w:sz w:val="18"/>
          <w:lang w:eastAsia="ja-JP"/>
        </w:rPr>
        <w:t>伝統的な監査。</w:t>
      </w:r>
      <w:r w:rsidR="0096539F" w:rsidRPr="00A53F60">
        <w:rPr>
          <w:rFonts w:ascii="メイリオ" w:eastAsia="メイリオ" w:hAnsi="メイリオ" w:cs="メイリオ" w:hint="eastAsia"/>
          <w:sz w:val="18"/>
          <w:lang w:eastAsia="ja-JP"/>
        </w:rPr>
        <w:t>監査人がすべてのコードへの完全なアクセスをもっていて、実地もしくはリモートで監査を実施します</w:t>
      </w:r>
      <w:r w:rsidR="0096539F" w:rsidRPr="00A53F60">
        <w:rPr>
          <w:rFonts w:ascii="ＭＳ Ｐゴシック" w:eastAsia="ＭＳ Ｐゴシック" w:hAnsi="ＭＳ Ｐゴシック" w:hint="eastAsia"/>
          <w:sz w:val="18"/>
          <w:lang w:eastAsia="ja-JP"/>
        </w:rPr>
        <w:t>。</w:t>
      </w:r>
    </w:p>
    <w:p w14:paraId="6728B1E3" w14:textId="1F23648B" w:rsidR="0096539F" w:rsidRPr="0096539F" w:rsidRDefault="001B2C7F" w:rsidP="00AC342D">
      <w:pPr>
        <w:pStyle w:val="ListIbrahimNum1"/>
        <w:numPr>
          <w:ilvl w:val="0"/>
          <w:numId w:val="50"/>
        </w:numPr>
        <w:spacing w:line="240" w:lineRule="exact"/>
        <w:ind w:left="714" w:hanging="357"/>
        <w:rPr>
          <w:lang w:eastAsia="ja-JP"/>
        </w:rPr>
      </w:pPr>
      <w:r>
        <w:rPr>
          <w:rFonts w:ascii="メイリオ" w:eastAsia="メイリオ" w:hAnsi="メイリオ" w:cs="メイリオ" w:hint="eastAsia"/>
          <w:sz w:val="18"/>
          <w:lang w:eastAsia="ja-JP"/>
        </w:rPr>
        <w:t>ブラインド（</w:t>
      </w:r>
      <w:r w:rsidR="00B27217">
        <w:rPr>
          <w:rFonts w:ascii="メイリオ" w:eastAsia="メイリオ" w:hAnsi="メイリオ" w:cs="メイリオ" w:hint="eastAsia"/>
          <w:sz w:val="18"/>
          <w:lang w:eastAsia="ja-JP"/>
        </w:rPr>
        <w:t>見えない状態の、</w:t>
      </w:r>
      <w:r>
        <w:rPr>
          <w:rFonts w:ascii="メイリオ" w:eastAsia="メイリオ" w:hAnsi="メイリオ" w:cs="メイリオ" w:hint="eastAsia"/>
          <w:sz w:val="18"/>
          <w:lang w:eastAsia="ja-JP"/>
        </w:rPr>
        <w:t>手探り</w:t>
      </w:r>
      <w:r w:rsidR="00B27217">
        <w:rPr>
          <w:rFonts w:ascii="メイリオ" w:eastAsia="メイリオ" w:hAnsi="メイリオ" w:cs="メイリオ" w:hint="eastAsia"/>
          <w:sz w:val="18"/>
          <w:lang w:eastAsia="ja-JP"/>
        </w:rPr>
        <w:t>の</w:t>
      </w:r>
      <w:r w:rsidR="0096539F" w:rsidRPr="00A53F60">
        <w:rPr>
          <w:rFonts w:ascii="メイリオ" w:eastAsia="メイリオ" w:hAnsi="メイリオ" w:cs="メイリオ" w:hint="eastAsia"/>
          <w:sz w:val="18"/>
          <w:lang w:eastAsia="ja-JP"/>
        </w:rPr>
        <w:t>）監査。監査人はソースコードを見ることなく、リモートで作業を行います</w:t>
      </w:r>
    </w:p>
    <w:p w14:paraId="36830E7D" w14:textId="62B9339A" w:rsidR="00AC2BE4" w:rsidRPr="00AC2BE4" w:rsidRDefault="0096539F" w:rsidP="00AC342D">
      <w:pPr>
        <w:pStyle w:val="ListIbrahimNum1"/>
        <w:spacing w:line="240" w:lineRule="exact"/>
        <w:ind w:left="714" w:hanging="357"/>
        <w:rPr>
          <w:lang w:eastAsia="ja-JP"/>
        </w:rPr>
      </w:pPr>
      <w:commentRangeStart w:id="57"/>
      <w:r w:rsidRPr="00A53F60">
        <w:rPr>
          <w:rFonts w:ascii="メイリオ" w:eastAsia="メイリオ" w:hAnsi="メイリオ" w:cs="メイリオ" w:hint="eastAsia"/>
          <w:sz w:val="18"/>
          <w:lang w:eastAsia="ja-JP"/>
        </w:rPr>
        <w:t>DIY</w:t>
      </w:r>
      <w:r w:rsidR="00703F0B" w:rsidRPr="00A53F60">
        <w:rPr>
          <w:rFonts w:ascii="メイリオ" w:eastAsia="メイリオ" w:hAnsi="メイリオ" w:cs="メイリオ" w:hint="eastAsia"/>
          <w:sz w:val="18"/>
          <w:lang w:eastAsia="ja-JP"/>
        </w:rPr>
        <w:t>（Do It Yourself）</w:t>
      </w:r>
      <w:r w:rsidRPr="00A53F60">
        <w:rPr>
          <w:rFonts w:ascii="メイリオ" w:eastAsia="メイリオ" w:hAnsi="メイリオ" w:cs="メイリオ" w:hint="eastAsia"/>
          <w:sz w:val="18"/>
          <w:lang w:eastAsia="ja-JP"/>
        </w:rPr>
        <w:t>監査。買収先企業もしくは買収元が自分自身で大半の監査作業を</w:t>
      </w:r>
      <w:r w:rsidR="00797195">
        <w:rPr>
          <w:rFonts w:ascii="メイリオ" w:eastAsia="メイリオ" w:hAnsi="メイリオ" w:cs="メイリオ" w:hint="eastAsia"/>
          <w:sz w:val="18"/>
          <w:lang w:eastAsia="ja-JP"/>
        </w:rPr>
        <w:t>実際に行います。この監査で</w:t>
      </w:r>
      <w:r w:rsidRPr="00A53F60">
        <w:rPr>
          <w:rFonts w:ascii="メイリオ" w:eastAsia="メイリオ" w:hAnsi="メイリオ" w:cs="メイリオ" w:hint="eastAsia"/>
          <w:sz w:val="18"/>
          <w:lang w:eastAsia="ja-JP"/>
        </w:rPr>
        <w:t>ツール、</w:t>
      </w:r>
      <w:r w:rsidR="00797195">
        <w:rPr>
          <w:rFonts w:ascii="メイリオ" w:eastAsia="メイリオ" w:hAnsi="メイリオ" w:cs="メイリオ" w:hint="eastAsia"/>
          <w:sz w:val="18"/>
          <w:lang w:eastAsia="ja-JP"/>
        </w:rPr>
        <w:t>監査企業</w:t>
      </w:r>
      <w:r w:rsidR="00A40268">
        <w:rPr>
          <w:rFonts w:ascii="メイリオ" w:eastAsia="メイリオ" w:hAnsi="メイリオ" w:cs="メイリオ" w:hint="eastAsia"/>
          <w:sz w:val="18"/>
          <w:lang w:eastAsia="ja-JP"/>
        </w:rPr>
        <w:t>の</w:t>
      </w:r>
      <w:r w:rsidR="00797195">
        <w:rPr>
          <w:rFonts w:ascii="メイリオ" w:eastAsia="メイリオ" w:hAnsi="メイリオ" w:cs="メイリオ" w:hint="eastAsia"/>
          <w:sz w:val="18"/>
          <w:lang w:eastAsia="ja-JP"/>
        </w:rPr>
        <w:t>サポート</w:t>
      </w:r>
      <w:r w:rsidR="00A40268">
        <w:rPr>
          <w:rFonts w:ascii="メイリオ" w:eastAsia="メイリオ" w:hAnsi="メイリオ" w:cs="メイリオ" w:hint="eastAsia"/>
          <w:sz w:val="18"/>
          <w:lang w:eastAsia="ja-JP"/>
        </w:rPr>
        <w:t>を活用されることもあり、監査企業からの</w:t>
      </w:r>
      <w:r w:rsidR="00797195">
        <w:rPr>
          <w:rFonts w:ascii="メイリオ" w:eastAsia="メイリオ" w:hAnsi="メイリオ" w:cs="メイリオ" w:hint="eastAsia"/>
          <w:sz w:val="18"/>
          <w:lang w:eastAsia="ja-JP"/>
        </w:rPr>
        <w:t>無作為的な検証結果</w:t>
      </w:r>
      <w:r w:rsidR="00A40268">
        <w:rPr>
          <w:rFonts w:ascii="メイリオ" w:eastAsia="メイリオ" w:hAnsi="メイリオ" w:cs="メイリオ" w:hint="eastAsia"/>
          <w:sz w:val="18"/>
          <w:lang w:eastAsia="ja-JP"/>
        </w:rPr>
        <w:t>などが用いられる</w:t>
      </w:r>
      <w:r w:rsidR="00797195">
        <w:rPr>
          <w:rFonts w:ascii="メイリオ" w:eastAsia="メイリオ" w:hAnsi="メイリオ" w:cs="メイリオ" w:hint="eastAsia"/>
          <w:sz w:val="18"/>
          <w:lang w:eastAsia="ja-JP"/>
        </w:rPr>
        <w:t>こと</w:t>
      </w:r>
      <w:r w:rsidR="00A40268">
        <w:rPr>
          <w:rFonts w:ascii="メイリオ" w:eastAsia="メイリオ" w:hAnsi="メイリオ" w:cs="メイリオ" w:hint="eastAsia"/>
          <w:sz w:val="18"/>
          <w:lang w:eastAsia="ja-JP"/>
        </w:rPr>
        <w:t>も</w:t>
      </w:r>
      <w:r w:rsidR="00797195">
        <w:rPr>
          <w:rFonts w:ascii="メイリオ" w:eastAsia="メイリオ" w:hAnsi="メイリオ" w:cs="メイリオ" w:hint="eastAsia"/>
          <w:sz w:val="18"/>
          <w:lang w:eastAsia="ja-JP"/>
        </w:rPr>
        <w:t>あります。</w:t>
      </w:r>
      <w:commentRangeEnd w:id="57"/>
      <w:r w:rsidR="002C449F">
        <w:rPr>
          <w:rStyle w:val="af5"/>
          <w:rFonts w:asciiTheme="minorHAnsi" w:eastAsia="ＭＳ 明朝" w:hAnsiTheme="minorHAnsi"/>
          <w:color w:val="7F7F7F" w:themeColor="text1" w:themeTint="80"/>
          <w:lang w:eastAsia="ja-JP"/>
        </w:rPr>
        <w:commentReference w:id="57"/>
      </w:r>
    </w:p>
    <w:p w14:paraId="5D6AC508" w14:textId="456752F8" w:rsidR="00AD71F3" w:rsidRPr="00382132" w:rsidRDefault="00E0749F" w:rsidP="00382132">
      <w:pPr>
        <w:pStyle w:val="HeadingIbrahim2"/>
      </w:pPr>
      <w:bookmarkStart w:id="58" w:name="_Toc492046562"/>
      <w:r w:rsidRPr="002C4D0C">
        <w:t>5</w:t>
      </w:r>
      <w:r w:rsidR="00444017" w:rsidRPr="002C4D0C">
        <w:t xml:space="preserve">.1 </w:t>
      </w:r>
      <w:r w:rsidR="00A53F60">
        <w:rPr>
          <w:rFonts w:hint="eastAsia"/>
          <w:lang w:eastAsia="ja-JP"/>
        </w:rPr>
        <w:t>伝統的な監査手法（</w:t>
      </w:r>
      <w:r w:rsidR="00AD71F3" w:rsidRPr="002C4D0C">
        <w:t>Traditional audit</w:t>
      </w:r>
      <w:r w:rsidR="00F2323D" w:rsidRPr="002C4D0C">
        <w:t xml:space="preserve"> method</w:t>
      </w:r>
      <w:bookmarkEnd w:id="58"/>
      <w:r w:rsidR="00A53F60">
        <w:rPr>
          <w:rFonts w:hint="eastAsia"/>
          <w:lang w:eastAsia="ja-JP"/>
        </w:rPr>
        <w:t>）</w:t>
      </w:r>
    </w:p>
    <w:p w14:paraId="6836BC2C" w14:textId="799D392A" w:rsidR="00F167A2" w:rsidRDefault="008C3AEA" w:rsidP="00382132">
      <w:pPr>
        <w:pStyle w:val="bodyIbrahim1"/>
        <w:rPr>
          <w:rFonts w:eastAsia="ＭＳ Ｐゴシック"/>
          <w:lang w:eastAsia="ja-JP"/>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27E6C58B" w14:textId="64F93B51" w:rsidR="00A53F60" w:rsidRPr="0016469F" w:rsidRDefault="00A53F60" w:rsidP="0016469F">
      <w:pPr>
        <w:pStyle w:val="bodyIbrahim1"/>
        <w:spacing w:line="240" w:lineRule="exact"/>
        <w:rPr>
          <w:rFonts w:ascii="メイリオ" w:eastAsia="メイリオ" w:hAnsi="メイリオ" w:cs="メイリオ"/>
          <w:sz w:val="18"/>
          <w:szCs w:val="18"/>
          <w:lang w:eastAsia="ja-JP"/>
        </w:rPr>
      </w:pPr>
      <w:r w:rsidRPr="0016469F">
        <w:rPr>
          <w:rFonts w:ascii="メイリオ" w:eastAsia="メイリオ" w:hAnsi="メイリオ" w:cs="メイリオ" w:hint="eastAsia"/>
          <w:sz w:val="18"/>
          <w:szCs w:val="18"/>
          <w:lang w:eastAsia="ja-JP"/>
        </w:rPr>
        <w:t>著者がこの手法を「伝統的（Traditional）」としたのは、もともとこれがオープンソース コンプライアンスを目的としたソースコードスキャンの手法だったためです。伝統的な監査</w:t>
      </w:r>
      <w:r w:rsidR="0016469F" w:rsidRPr="0016469F">
        <w:rPr>
          <w:rFonts w:ascii="メイリオ" w:eastAsia="メイリオ" w:hAnsi="メイリオ" w:cs="メイリオ" w:hint="eastAsia"/>
          <w:sz w:val="18"/>
          <w:szCs w:val="18"/>
          <w:lang w:eastAsia="ja-JP"/>
        </w:rPr>
        <w:t>では</w:t>
      </w:r>
      <w:r w:rsidRPr="0016469F">
        <w:rPr>
          <w:rFonts w:ascii="メイリオ" w:eastAsia="メイリオ" w:hAnsi="メイリオ" w:cs="メイリオ" w:hint="eastAsia"/>
          <w:sz w:val="18"/>
          <w:szCs w:val="18"/>
          <w:lang w:eastAsia="ja-JP"/>
        </w:rPr>
        <w:t>、サードパーティの監査企業の監査人がソースコードにクラウドシステム</w:t>
      </w:r>
      <w:r w:rsidR="0016469F" w:rsidRPr="0016469F">
        <w:rPr>
          <w:rFonts w:ascii="メイリオ" w:eastAsia="メイリオ" w:hAnsi="メイリオ" w:cs="メイリオ" w:hint="eastAsia"/>
          <w:sz w:val="18"/>
          <w:szCs w:val="18"/>
          <w:lang w:eastAsia="ja-JP"/>
        </w:rPr>
        <w:t>経由で</w:t>
      </w:r>
      <w:r w:rsidRPr="0016469F">
        <w:rPr>
          <w:rFonts w:ascii="メイリオ" w:eastAsia="メイリオ" w:hAnsi="メイリオ" w:cs="メイリオ" w:hint="eastAsia"/>
          <w:sz w:val="18"/>
          <w:szCs w:val="18"/>
          <w:lang w:eastAsia="ja-JP"/>
        </w:rPr>
        <w:t>リモートから</w:t>
      </w:r>
      <w:r w:rsidR="0016469F" w:rsidRPr="0016469F">
        <w:rPr>
          <w:rFonts w:ascii="メイリオ" w:eastAsia="メイリオ" w:hAnsi="メイリオ" w:cs="メイリオ" w:hint="eastAsia"/>
          <w:sz w:val="18"/>
          <w:szCs w:val="18"/>
          <w:lang w:eastAsia="ja-JP"/>
        </w:rPr>
        <w:t>アクセスしたり物理的に現地へ足を運んだりしてソースコードを実施します。</w:t>
      </w:r>
    </w:p>
    <w:p w14:paraId="72214FBE" w14:textId="021843F5" w:rsidR="00F2323D" w:rsidRPr="002C4D0C" w:rsidRDefault="009E3316" w:rsidP="00197BB6">
      <w:pPr>
        <w:pStyle w:val="Figure1"/>
      </w:pPr>
      <w:r>
        <w:rPr>
          <w:noProof/>
        </w:rPr>
        <w:lastRenderedPageBreak/>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Default="00EE37B1" w:rsidP="00197BB6">
      <w:pPr>
        <w:pStyle w:val="FigureCaption"/>
      </w:pPr>
      <w:commentRangeStart w:id="59"/>
      <w:r w:rsidRPr="000438AC">
        <w:t>Figure 6</w:t>
      </w:r>
      <w:commentRangeEnd w:id="59"/>
      <w:r w:rsidR="00EB45E8">
        <w:rPr>
          <w:rStyle w:val="af5"/>
          <w:rFonts w:asciiTheme="minorHAnsi" w:hAnsiTheme="minorHAnsi" w:cstheme="minorBidi"/>
          <w:b w:val="0"/>
          <w:color w:val="7F7F7F" w:themeColor="text1" w:themeTint="80"/>
        </w:rPr>
        <w:commentReference w:id="59"/>
      </w:r>
      <w:r w:rsidRPr="000438AC">
        <w:t>: Illustration of the traditional audit method in M&amp;A transactions</w:t>
      </w:r>
    </w:p>
    <w:p w14:paraId="30188170" w14:textId="63D1DE47" w:rsidR="00B27217" w:rsidRDefault="008A54DB" w:rsidP="00B27217">
      <w:pPr>
        <w:pStyle w:val="Figure1"/>
      </w:pPr>
      <w:r>
        <w:rPr>
          <w:noProof/>
        </w:rPr>
        <w:lastRenderedPageBreak/>
        <w:drawing>
          <wp:inline distT="0" distB="0" distL="0" distR="0" wp14:anchorId="238179EB" wp14:editId="24E0EC31">
            <wp:extent cx="6021070" cy="5063490"/>
            <wp:effectExtent l="0" t="0" r="0" b="3810"/>
            <wp:docPr id="16" name="図 16" descr="C:\Users\maabou\Desktop\capture3\2017-11-19 11_47_44-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abou\Desktop\capture3\2017-11-19 11_47_44-Figures_M&amp;A_paper_JP.pptx - Microsoft PowerPoi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1070" cy="5063490"/>
                    </a:xfrm>
                    <a:prstGeom prst="rect">
                      <a:avLst/>
                    </a:prstGeom>
                    <a:noFill/>
                    <a:ln>
                      <a:noFill/>
                    </a:ln>
                  </pic:spPr>
                </pic:pic>
              </a:graphicData>
            </a:graphic>
          </wp:inline>
        </w:drawing>
      </w:r>
    </w:p>
    <w:p w14:paraId="08D48F88" w14:textId="4953A4E5" w:rsidR="00B27217" w:rsidRPr="00EB45E8" w:rsidRDefault="00B27217" w:rsidP="00B27217">
      <w:pPr>
        <w:pStyle w:val="FigureCaption"/>
        <w:rPr>
          <w:rFonts w:ascii="メイリオ" w:eastAsia="メイリオ" w:hAnsi="メイリオ" w:cs="メイリオ"/>
          <w:sz w:val="16"/>
        </w:rPr>
      </w:pPr>
      <w:r w:rsidRPr="00EB45E8">
        <w:rPr>
          <w:rFonts w:ascii="メイリオ" w:eastAsia="メイリオ" w:hAnsi="メイリオ" w:cs="メイリオ" w:hint="eastAsia"/>
          <w:sz w:val="16"/>
        </w:rPr>
        <w:t>図6：M&amp;A取引における伝統的な監査手法</w:t>
      </w:r>
    </w:p>
    <w:p w14:paraId="0D34FA3F" w14:textId="2E0FF3B0" w:rsidR="00710442" w:rsidRDefault="005F5C58" w:rsidP="00382132">
      <w:pPr>
        <w:pStyle w:val="bodyIbrahim1"/>
        <w:rPr>
          <w:rFonts w:eastAsia="ＭＳ Ｐゴシック"/>
          <w:lang w:eastAsia="ja-JP"/>
        </w:rPr>
      </w:pPr>
      <w:commentRangeStart w:id="60"/>
      <w:r w:rsidRPr="002C4D0C">
        <w:t xml:space="preserve">Figure </w:t>
      </w:r>
      <w:r w:rsidRPr="000438AC">
        <w:t>6</w:t>
      </w:r>
      <w:commentRangeEnd w:id="60"/>
      <w:r w:rsidR="0083578B">
        <w:rPr>
          <w:rStyle w:val="af5"/>
          <w:rFonts w:asciiTheme="minorHAnsi" w:eastAsia="ＭＳ 明朝" w:hAnsiTheme="minorHAnsi"/>
          <w:color w:val="7F7F7F" w:themeColor="text1" w:themeTint="80"/>
          <w:lang w:eastAsia="ja-JP"/>
        </w:rPr>
        <w:commentReference w:id="60"/>
      </w:r>
      <w:r w:rsidRPr="000438AC">
        <w:t xml:space="preserve">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r w:rsidR="00825CB9">
        <w:rPr>
          <w:rStyle w:val="af5"/>
          <w:rFonts w:asciiTheme="minorHAnsi" w:eastAsia="ＭＳ 明朝" w:hAnsiTheme="minorHAnsi"/>
          <w:color w:val="7F7F7F" w:themeColor="text1" w:themeTint="80"/>
          <w:lang w:eastAsia="ja-JP"/>
        </w:rPr>
        <w:commentReference w:id="61"/>
      </w:r>
    </w:p>
    <w:p w14:paraId="1195943D" w14:textId="77777777" w:rsidR="00710442"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xml:space="preserve">” in Figures </w:t>
      </w:r>
      <w:commentRangeStart w:id="62"/>
      <w:r w:rsidRPr="00702291">
        <w:rPr>
          <w:rFonts w:ascii="Calibri" w:hAnsi="Calibri"/>
          <w:sz w:val="22"/>
        </w:rPr>
        <w:t>7, 8, and 9,</w:t>
      </w:r>
      <w:commentRangeEnd w:id="62"/>
      <w:r w:rsidR="007F350C">
        <w:rPr>
          <w:rStyle w:val="af5"/>
          <w:rFonts w:asciiTheme="minorHAnsi" w:hAnsiTheme="minorHAnsi"/>
          <w:i w:val="0"/>
          <w:iCs w:val="0"/>
          <w:color w:val="7F7F7F" w:themeColor="text1" w:themeTint="80"/>
        </w:rPr>
        <w:commentReference w:id="62"/>
      </w:r>
      <w:r w:rsidRPr="00702291">
        <w:rPr>
          <w:rFonts w:ascii="Calibri" w:hAnsi="Calibri"/>
          <w:sz w:val="22"/>
        </w:rPr>
        <w:t xml:space="preserve">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8D5DDD"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53B61A97" w14:textId="77777777" w:rsidR="008D5DDD" w:rsidRPr="008D5DDD" w:rsidRDefault="008D5DDD" w:rsidP="008D5DDD">
      <w:pPr>
        <w:pStyle w:val="bodyIbrahim1"/>
        <w:spacing w:line="240" w:lineRule="exact"/>
        <w:rPr>
          <w:rFonts w:ascii="メイリオ" w:eastAsia="メイリオ" w:hAnsi="メイリオ" w:cs="メイリオ"/>
          <w:sz w:val="18"/>
          <w:szCs w:val="18"/>
          <w:lang w:eastAsia="ja-JP"/>
        </w:rPr>
      </w:pPr>
      <w:r w:rsidRPr="008D5DDD">
        <w:rPr>
          <w:rFonts w:ascii="メイリオ" w:eastAsia="メイリオ" w:hAnsi="メイリオ" w:cs="メイリオ" w:hint="eastAsia"/>
          <w:sz w:val="18"/>
          <w:szCs w:val="18"/>
          <w:lang w:eastAsia="ja-JP"/>
        </w:rPr>
        <w:t>図6では、次に挙げる伝統的な監査手法のプロセスを示しています。このプロセスは、サービスプロバイダごとに微妙に異なってくることがある点については留意してください。伝統的な監査プロセスの典型的なものとして以下のようなステップがあります。</w:t>
      </w:r>
    </w:p>
    <w:p w14:paraId="508ADE99" w14:textId="5D0CB107" w:rsidR="009C016F" w:rsidRPr="00AA6DA0" w:rsidRDefault="009C016F" w:rsidP="00AA6DA0">
      <w:pPr>
        <w:pStyle w:val="affb"/>
        <w:numPr>
          <w:ilvl w:val="0"/>
          <w:numId w:val="38"/>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監査人が、作業内容をよりよく理解するために買収先に質問状を送付する</w:t>
      </w:r>
    </w:p>
    <w:p w14:paraId="4AF04D88" w14:textId="24222B9C" w:rsidR="009C016F" w:rsidRPr="00AA6DA0" w:rsidRDefault="009C016F" w:rsidP="00AA6DA0">
      <w:pPr>
        <w:pStyle w:val="affb"/>
        <w:numPr>
          <w:ilvl w:val="0"/>
          <w:numId w:val="38"/>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買収先</w:t>
      </w:r>
      <w:r w:rsidR="0029469F" w:rsidRPr="00AA6DA0">
        <w:rPr>
          <w:rFonts w:ascii="メイリオ" w:eastAsia="メイリオ" w:hAnsi="メイリオ" w:cs="メイリオ" w:hint="eastAsia"/>
          <w:color w:val="auto"/>
          <w:sz w:val="18"/>
        </w:rPr>
        <w:t>は、監査人が監査スコープとパラメータをよりよく理解できるようこれに答える</w:t>
      </w:r>
    </w:p>
    <w:p w14:paraId="4DEFC26F" w14:textId="7C1841A9" w:rsidR="0029469F" w:rsidRPr="00AA6DA0" w:rsidRDefault="0029469F" w:rsidP="00AA6DA0">
      <w:pPr>
        <w:pStyle w:val="affb"/>
        <w:numPr>
          <w:ilvl w:val="0"/>
          <w:numId w:val="38"/>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w:t>
      </w:r>
      <w:r w:rsidR="002C449F">
        <w:rPr>
          <w:rFonts w:ascii="メイリオ" w:eastAsia="メイリオ" w:hAnsi="メイリオ" w:cs="メイリオ" w:hint="eastAsia"/>
          <w:color w:val="auto"/>
          <w:sz w:val="18"/>
        </w:rPr>
        <w:t>が</w:t>
      </w:r>
      <w:r w:rsidRPr="00AA6DA0">
        <w:rPr>
          <w:rFonts w:ascii="メイリオ" w:eastAsia="メイリオ" w:hAnsi="メイリオ" w:cs="メイリオ" w:hint="eastAsia"/>
          <w:color w:val="auto"/>
          <w:sz w:val="18"/>
        </w:rPr>
        <w:t>、この応答をもとに見積もりを提供する</w:t>
      </w:r>
    </w:p>
    <w:p w14:paraId="702D991F" w14:textId="4887BE06" w:rsidR="0029469F" w:rsidRPr="009C016F" w:rsidRDefault="0029469F" w:rsidP="00AA6DA0">
      <w:pPr>
        <w:pStyle w:val="affb"/>
        <w:numPr>
          <w:ilvl w:val="0"/>
          <w:numId w:val="38"/>
        </w:numPr>
        <w:spacing w:line="240" w:lineRule="exact"/>
        <w:ind w:left="714" w:hanging="357"/>
        <w:rPr>
          <w:rFonts w:ascii="Calibri" w:eastAsia="Times New Roman" w:hAnsi="Calibri" w:cs="Arial"/>
          <w:color w:val="auto"/>
        </w:rPr>
      </w:pPr>
      <w:r w:rsidRPr="00AA6DA0">
        <w:rPr>
          <w:rFonts w:ascii="メイリオ" w:eastAsia="メイリオ" w:hAnsi="メイリオ" w:cs="メイリオ" w:hint="eastAsia"/>
          <w:color w:val="auto"/>
          <w:sz w:val="18"/>
        </w:rPr>
        <w:t>見積もりについて合意され、サービス契約書、作業明細書、守秘義務契約書（NDA）などに</w:t>
      </w:r>
      <w:r w:rsidR="00AA6DA0" w:rsidRPr="00AA6DA0">
        <w:rPr>
          <w:rFonts w:ascii="メイリオ" w:eastAsia="メイリオ" w:hAnsi="メイリオ" w:cs="メイリオ" w:hint="eastAsia"/>
          <w:color w:val="auto"/>
          <w:sz w:val="18"/>
        </w:rPr>
        <w:t>サイン</w:t>
      </w:r>
      <w:r w:rsidRPr="00AA6DA0">
        <w:rPr>
          <w:rFonts w:ascii="メイリオ" w:eastAsia="メイリオ" w:hAnsi="メイリオ" w:cs="メイリオ" w:hint="eastAsia"/>
          <w:color w:val="auto"/>
          <w:sz w:val="18"/>
        </w:rPr>
        <w:t>される</w:t>
      </w:r>
    </w:p>
    <w:p w14:paraId="62A065A1" w14:textId="3BDE1D8B" w:rsidR="009C016F" w:rsidRPr="00702291" w:rsidRDefault="00AA6DA0" w:rsidP="00AA6DA0">
      <w:pPr>
        <w:pStyle w:val="af2"/>
        <w:spacing w:line="240" w:lineRule="exact"/>
        <w:ind w:left="1440" w:right="607"/>
        <w:rPr>
          <w:rFonts w:ascii="Calibri" w:hAnsi="Calibri"/>
          <w:sz w:val="22"/>
        </w:rPr>
      </w:pPr>
      <w:r w:rsidRPr="00AA6DA0">
        <w:rPr>
          <w:rFonts w:ascii="メイリオ" w:eastAsia="メイリオ" w:hAnsi="メイリオ" w:cs="メイリオ" w:hint="eastAsia"/>
          <w:sz w:val="21"/>
        </w:rPr>
        <w:t>＜</w:t>
      </w:r>
      <w:r>
        <w:rPr>
          <w:rFonts w:ascii="メイリオ" w:eastAsia="メイリオ" w:hAnsi="メイリオ" w:cs="メイリオ" w:hint="eastAsia"/>
          <w:sz w:val="21"/>
        </w:rPr>
        <w:t>注</w:t>
      </w:r>
      <w:r w:rsidRPr="00AA6DA0">
        <w:rPr>
          <w:rFonts w:ascii="メイリオ" w:eastAsia="メイリオ" w:hAnsi="メイリオ" w:cs="メイリオ" w:hint="eastAsia"/>
          <w:sz w:val="21"/>
        </w:rPr>
        <w:t>：</w:t>
      </w:r>
      <w:r w:rsidR="0029469F" w:rsidRPr="00AA6DA0">
        <w:rPr>
          <w:rFonts w:ascii="メイリオ" w:eastAsia="メイリオ" w:hAnsi="メイリオ" w:cs="メイリオ" w:hint="eastAsia"/>
          <w:sz w:val="21"/>
        </w:rPr>
        <w:t>図</w:t>
      </w:r>
      <w:r w:rsidR="002C449F">
        <w:rPr>
          <w:rFonts w:ascii="メイリオ" w:eastAsia="メイリオ" w:hAnsi="メイリオ" w:cs="メイリオ" w:hint="eastAsia"/>
          <w:sz w:val="21"/>
        </w:rPr>
        <w:t>６</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７</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８</w:t>
      </w:r>
      <w:r w:rsidRPr="00AA6DA0">
        <w:rPr>
          <w:rFonts w:ascii="メイリオ" w:eastAsia="メイリオ" w:hAnsi="メイリオ" w:cs="メイリオ" w:hint="eastAsia"/>
          <w:sz w:val="21"/>
        </w:rPr>
        <w:t>にある「</w:t>
      </w:r>
      <w:r w:rsidRPr="00AA6DA0">
        <w:rPr>
          <w:rFonts w:ascii="メイリオ" w:eastAsia="メイリオ" w:hAnsi="メイリオ" w:cs="メイリオ" w:hint="eastAsia"/>
          <w:b/>
          <w:sz w:val="21"/>
        </w:rPr>
        <w:t>開始</w:t>
      </w:r>
      <w:r w:rsidRPr="00AA6DA0">
        <w:rPr>
          <w:rFonts w:ascii="メイリオ" w:eastAsia="メイリオ" w:hAnsi="メイリオ" w:cs="メイリオ" w:hint="eastAsia"/>
          <w:sz w:val="21"/>
        </w:rPr>
        <w:t>」は合意文書すべてにサインされた後の実際の監査プロセスを想定しています。＞</w:t>
      </w:r>
    </w:p>
    <w:p w14:paraId="3DCD7F8F" w14:textId="4F0D4D0D" w:rsidR="00AA6DA0" w:rsidRPr="002C449F" w:rsidRDefault="00334A37" w:rsidP="00EB70F8">
      <w:pPr>
        <w:pStyle w:val="affb"/>
        <w:numPr>
          <w:ilvl w:val="0"/>
          <w:numId w:val="38"/>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w:t>
      </w:r>
      <w:r w:rsidR="002C449F" w:rsidRPr="00EB70F8">
        <w:rPr>
          <w:rFonts w:ascii="メイリオ" w:eastAsia="メイリオ" w:hAnsi="メイリオ" w:cs="メイリオ" w:hint="eastAsia"/>
          <w:color w:val="auto"/>
          <w:sz w:val="18"/>
        </w:rPr>
        <w:t>が</w:t>
      </w:r>
      <w:r w:rsidRPr="00EB70F8">
        <w:rPr>
          <w:rFonts w:ascii="メイリオ" w:eastAsia="メイリオ" w:hAnsi="メイリオ" w:cs="メイリオ" w:hint="eastAsia"/>
          <w:color w:val="auto"/>
          <w:sz w:val="18"/>
        </w:rPr>
        <w:t>、</w:t>
      </w:r>
      <w:r w:rsidR="002C449F" w:rsidRPr="00EB70F8">
        <w:rPr>
          <w:rFonts w:ascii="メイリオ" w:eastAsia="メイリオ" w:hAnsi="メイリオ" w:cs="メイリオ" w:hint="eastAsia"/>
          <w:color w:val="auto"/>
          <w:sz w:val="18"/>
        </w:rPr>
        <w:t>対象企業のコードをクラウドへのセキュアなアップロード、もしくは実地訪問により査定する</w:t>
      </w:r>
    </w:p>
    <w:p w14:paraId="2127ECB1" w14:textId="7CA7129E" w:rsidR="002C449F" w:rsidRPr="002C449F" w:rsidRDefault="002C449F" w:rsidP="00EB70F8">
      <w:pPr>
        <w:pStyle w:val="affb"/>
        <w:numPr>
          <w:ilvl w:val="0"/>
          <w:numId w:val="38"/>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監査人が、対象企業のソースコードをスキャンし、誤検知分を処理し、結果を評価する</w:t>
      </w:r>
    </w:p>
    <w:p w14:paraId="6EBF0701" w14:textId="148ECD7F" w:rsidR="002C449F" w:rsidRPr="002C449F" w:rsidRDefault="002C449F" w:rsidP="00EB70F8">
      <w:pPr>
        <w:pStyle w:val="affb"/>
        <w:numPr>
          <w:ilvl w:val="0"/>
          <w:numId w:val="38"/>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監査人が、レポートを生成し依頼主に送付する</w:t>
      </w:r>
    </w:p>
    <w:p w14:paraId="0EFE7AB5" w14:textId="73D9098D" w:rsidR="008D5DDD" w:rsidRPr="00EB70F8" w:rsidRDefault="002C449F" w:rsidP="00EB70F8">
      <w:pPr>
        <w:pStyle w:val="affb"/>
        <w:numPr>
          <w:ilvl w:val="0"/>
          <w:numId w:val="38"/>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電話会議、もしくはフェイス ツー フェイスのミーティングによって、結果をレビューし、質疑のやり取りを実施する</w:t>
      </w:r>
    </w:p>
    <w:p w14:paraId="11EA03EF" w14:textId="77777777" w:rsidR="00FD21CE" w:rsidRDefault="00FD21CE" w:rsidP="00382132">
      <w:pPr>
        <w:pStyle w:val="bodyIbrahim1"/>
        <w:rPr>
          <w:rFonts w:eastAsia="ＭＳ Ｐゴシック" w:cstheme="minorHAnsi"/>
          <w:lang w:eastAsia="ja-JP"/>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68504BC0" w14:textId="0D342D51" w:rsidR="00EB70F8" w:rsidRPr="00AC342D" w:rsidRDefault="00AC342D" w:rsidP="00AC34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手法は、ほとんどの監査サービスプロバイダで一般的なものです。そのため、同じ監査業務に対しては、複数企業からの入札集め、要求に合った最良の入札者を選択することもできます。このモデルであれば買収対象の企業としてもコードを監査人へ送付したり、監査人が実地に訪れたりすることもいとわないでしょう。</w:t>
      </w:r>
    </w:p>
    <w:p w14:paraId="42529808" w14:textId="455200DF" w:rsidR="00597D3F" w:rsidRPr="002C4D0C" w:rsidRDefault="00D101D2" w:rsidP="00382132">
      <w:pPr>
        <w:pStyle w:val="HeadingIbrahim2"/>
      </w:pPr>
      <w:bookmarkStart w:id="63" w:name="_Toc492046563"/>
      <w:r w:rsidRPr="002C4D0C">
        <w:t>5</w:t>
      </w:r>
      <w:r w:rsidR="00444017" w:rsidRPr="002C4D0C">
        <w:t xml:space="preserve">.2 </w:t>
      </w:r>
      <w:r w:rsidR="00483436">
        <w:rPr>
          <w:rFonts w:hint="eastAsia"/>
          <w:lang w:eastAsia="ja-JP"/>
        </w:rPr>
        <w:t>ブラインド監査（</w:t>
      </w:r>
      <w:r w:rsidR="004C6B67" w:rsidRPr="002C4D0C">
        <w:t>Blind audit</w:t>
      </w:r>
      <w:bookmarkEnd w:id="63"/>
      <w:r w:rsidR="00483436">
        <w:rPr>
          <w:rFonts w:hint="eastAsia"/>
          <w:lang w:eastAsia="ja-JP"/>
        </w:rPr>
        <w:t>）</w:t>
      </w:r>
    </w:p>
    <w:p w14:paraId="66FFC501" w14:textId="70EFB0BB" w:rsidR="007669CB" w:rsidRDefault="00273069" w:rsidP="00382132">
      <w:pPr>
        <w:pStyle w:val="bodyIbrahim1"/>
        <w:rPr>
          <w:rFonts w:eastAsia="ＭＳ Ｐゴシック" w:hint="eastAsia"/>
          <w:lang w:eastAsia="ja-JP"/>
        </w:rPr>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576A7CFD" w14:textId="01455A8A" w:rsidR="009A21D2" w:rsidRPr="00C91292" w:rsidRDefault="009A21D2" w:rsidP="00C91292">
      <w:pPr>
        <w:pStyle w:val="bodyIbrahim1"/>
        <w:spacing w:line="240" w:lineRule="exact"/>
        <w:rPr>
          <w:rFonts w:ascii="メイリオ" w:eastAsia="メイリオ" w:hAnsi="メイリオ" w:cs="メイリオ" w:hint="eastAsia"/>
          <w:sz w:val="18"/>
          <w:szCs w:val="18"/>
          <w:lang w:eastAsia="ja-JP"/>
        </w:rPr>
      </w:pPr>
      <w:r w:rsidRPr="00C91292">
        <w:rPr>
          <w:rFonts w:ascii="メイリオ" w:eastAsia="メイリオ" w:hAnsi="メイリオ" w:cs="メイリオ" w:hint="eastAsia"/>
          <w:sz w:val="18"/>
          <w:szCs w:val="18"/>
          <w:lang w:eastAsia="ja-JP"/>
        </w:rPr>
        <w:t>ブラインド監査は、</w:t>
      </w:r>
      <w:r w:rsidR="00801561" w:rsidRPr="00C91292">
        <w:rPr>
          <w:rFonts w:ascii="メイリオ" w:eastAsia="メイリオ" w:hAnsi="メイリオ" w:cs="メイリオ" w:hint="eastAsia"/>
          <w:sz w:val="18"/>
          <w:szCs w:val="18"/>
          <w:lang w:eastAsia="ja-JP"/>
        </w:rPr>
        <w:t>ストックホルムを拠点とした</w:t>
      </w:r>
      <w:r w:rsidRPr="00C91292">
        <w:rPr>
          <w:rFonts w:ascii="メイリオ" w:eastAsia="メイリオ" w:hAnsi="メイリオ" w:cs="メイリオ" w:hint="eastAsia"/>
          <w:sz w:val="18"/>
          <w:szCs w:val="18"/>
          <w:lang w:eastAsia="ja-JP"/>
        </w:rPr>
        <w:t>FOSSID AB社</w:t>
      </w:r>
      <w:r w:rsidRPr="00C91292">
        <w:rPr>
          <w:rFonts w:ascii="メイリオ" w:eastAsia="メイリオ" w:hAnsi="メイリオ" w:cs="メイリオ"/>
          <w:sz w:val="18"/>
          <w:szCs w:val="18"/>
        </w:rPr>
        <w:footnoteReference w:id="2"/>
      </w:r>
      <w:r w:rsidRPr="00C91292">
        <w:rPr>
          <w:rFonts w:ascii="メイリオ" w:eastAsia="メイリオ" w:hAnsi="メイリオ" w:cs="メイリオ" w:hint="eastAsia"/>
          <w:sz w:val="18"/>
          <w:szCs w:val="18"/>
          <w:lang w:eastAsia="ja-JP"/>
        </w:rPr>
        <w:t>によって</w:t>
      </w:r>
      <w:r w:rsidR="00801561" w:rsidRPr="00C91292">
        <w:rPr>
          <w:rFonts w:ascii="メイリオ" w:eastAsia="メイリオ" w:hAnsi="メイリオ" w:cs="メイリオ" w:hint="eastAsia"/>
          <w:sz w:val="18"/>
          <w:szCs w:val="18"/>
          <w:lang w:eastAsia="ja-JP"/>
        </w:rPr>
        <w:t>開発された</w:t>
      </w:r>
      <w:r w:rsidR="006F7995" w:rsidRPr="00C91292">
        <w:rPr>
          <w:rFonts w:ascii="メイリオ" w:eastAsia="メイリオ" w:hAnsi="メイリオ" w:cs="メイリオ" w:hint="eastAsia"/>
          <w:sz w:val="18"/>
          <w:szCs w:val="18"/>
          <w:lang w:eastAsia="ja-JP"/>
        </w:rPr>
        <w:t>、M&amp;A取引における守秘義務要求に対応する手法です。</w:t>
      </w:r>
    </w:p>
    <w:p w14:paraId="01CABA5B" w14:textId="68DE61AE" w:rsidR="00B20084" w:rsidRPr="002C4D0C" w:rsidRDefault="00D60F66" w:rsidP="00197BB6">
      <w:pPr>
        <w:pStyle w:val="Figure1"/>
      </w:pPr>
      <w:r>
        <w:rPr>
          <w:noProof/>
        </w:rPr>
        <w:lastRenderedPageBreak/>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Default="003713C0" w:rsidP="00197BB6">
      <w:pPr>
        <w:pStyle w:val="FigureCaption"/>
        <w:rPr>
          <w:rFonts w:hint="eastAsia"/>
        </w:rPr>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E50FAF8" w14:textId="3A900B59" w:rsidR="00BF4259" w:rsidRDefault="008A54DB" w:rsidP="00BF4259">
      <w:pPr>
        <w:pStyle w:val="Figure1"/>
        <w:rPr>
          <w:rFonts w:hint="eastAsia"/>
        </w:rPr>
      </w:pPr>
      <w:r>
        <w:rPr>
          <w:noProof/>
        </w:rPr>
        <w:lastRenderedPageBreak/>
        <w:drawing>
          <wp:inline distT="0" distB="0" distL="0" distR="0" wp14:anchorId="0CC77293" wp14:editId="414DEF4F">
            <wp:extent cx="6455880" cy="4382280"/>
            <wp:effectExtent l="0" t="0" r="2540" b="0"/>
            <wp:docPr id="15" name="図 15" descr="C:\Users\maabou\Desktop\capture3\2017-11-19 11_46_4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11_46_41-Figures_M&amp;A_paper_JP.pptx - Microsoft PowerPoi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5880" cy="4382280"/>
                    </a:xfrm>
                    <a:prstGeom prst="rect">
                      <a:avLst/>
                    </a:prstGeom>
                    <a:noFill/>
                    <a:ln>
                      <a:noFill/>
                    </a:ln>
                  </pic:spPr>
                </pic:pic>
              </a:graphicData>
            </a:graphic>
          </wp:inline>
        </w:drawing>
      </w:r>
    </w:p>
    <w:p w14:paraId="0DBFDCE1" w14:textId="2F0E16FF" w:rsidR="00BF4259" w:rsidRPr="00BF4259" w:rsidRDefault="00BF4259" w:rsidP="00BF4259">
      <w:pPr>
        <w:pStyle w:val="FigureCaption"/>
        <w:rPr>
          <w:rFonts w:ascii="メイリオ" w:eastAsia="メイリオ" w:hAnsi="メイリオ" w:cs="メイリオ" w:hint="eastAsia"/>
          <w:sz w:val="16"/>
        </w:rPr>
      </w:pPr>
      <w:r>
        <w:rPr>
          <w:rFonts w:ascii="メイリオ" w:eastAsia="メイリオ" w:hAnsi="メイリオ" w:cs="メイリオ" w:hint="eastAsia"/>
          <w:sz w:val="16"/>
        </w:rPr>
        <w:t>図</w:t>
      </w:r>
      <w:r w:rsidRPr="00BF4259">
        <w:rPr>
          <w:rFonts w:ascii="メイリオ" w:eastAsia="メイリオ" w:hAnsi="メイリオ" w:cs="メイリオ"/>
          <w:sz w:val="16"/>
        </w:rPr>
        <w:t xml:space="preserve"> 7: </w:t>
      </w:r>
      <w:r>
        <w:rPr>
          <w:rFonts w:ascii="メイリオ" w:eastAsia="メイリオ" w:hAnsi="メイリオ" w:cs="メイリオ" w:hint="eastAsia"/>
          <w:sz w:val="16"/>
        </w:rPr>
        <w:t>M&amp;A取引を想定したFOSSIDを用いたブラインド監査</w:t>
      </w:r>
    </w:p>
    <w:p w14:paraId="4D0E3ABA" w14:textId="35337485" w:rsidR="007669CB" w:rsidRDefault="008A26C3" w:rsidP="00382132">
      <w:pPr>
        <w:pStyle w:val="bodyIbrahim1"/>
        <w:rPr>
          <w:rFonts w:eastAsia="ＭＳ Ｐゴシック" w:hint="eastAsia"/>
          <w:lang w:eastAsia="ja-JP"/>
        </w:rPr>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6DBFA16F" w14:textId="73313DA0" w:rsidR="00BF4259" w:rsidRPr="00C91292" w:rsidRDefault="00C91292" w:rsidP="00C91292">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彼らはプロプライエタリな技術を用いて、ソースコードを見ることなく監査を実施し、レポートを生成することを可能にしていています。図7に、FOSSID ABを用い</w:t>
      </w:r>
      <w:r w:rsidR="00CD7F8A">
        <w:rPr>
          <w:rFonts w:ascii="メイリオ" w:eastAsia="メイリオ" w:hAnsi="メイリオ" w:cs="メイリオ" w:hint="eastAsia"/>
          <w:sz w:val="18"/>
          <w:szCs w:val="18"/>
          <w:lang w:eastAsia="ja-JP"/>
        </w:rPr>
        <w:t>、M&amp;A取引におけるソースコードを機密にするようデザインされたブラインド監査のプロセスを例示しました。ブラインド監査の一つの大きなメリットはソースコードへアクセスせずに監査人がレビューを完了できる点にあります。さらに買収元</w:t>
      </w:r>
      <w:r w:rsidR="004E6994">
        <w:rPr>
          <w:rFonts w:ascii="メイリオ" w:eastAsia="メイリオ" w:hAnsi="メイリオ" w:cs="メイリオ" w:hint="eastAsia"/>
          <w:sz w:val="18"/>
          <w:szCs w:val="18"/>
          <w:lang w:eastAsia="ja-JP"/>
        </w:rPr>
        <w:t>が</w:t>
      </w:r>
      <w:r w:rsidR="00CD7F8A">
        <w:rPr>
          <w:rFonts w:ascii="メイリオ" w:eastAsia="メイリオ" w:hAnsi="メイリオ" w:cs="メイリオ" w:hint="eastAsia"/>
          <w:sz w:val="18"/>
          <w:szCs w:val="18"/>
          <w:lang w:eastAsia="ja-JP"/>
        </w:rPr>
        <w:t>事前</w:t>
      </w:r>
      <w:r w:rsidR="004E6994">
        <w:rPr>
          <w:rFonts w:ascii="メイリオ" w:eastAsia="メイリオ" w:hAnsi="メイリオ" w:cs="メイリオ" w:hint="eastAsia"/>
          <w:sz w:val="18"/>
          <w:szCs w:val="18"/>
          <w:lang w:eastAsia="ja-JP"/>
        </w:rPr>
        <w:t>に十分配慮し</w:t>
      </w:r>
      <w:r w:rsidR="00CD7F8A">
        <w:rPr>
          <w:rFonts w:ascii="メイリオ" w:eastAsia="メイリオ" w:hAnsi="メイリオ" w:cs="メイリオ" w:hint="eastAsia"/>
          <w:sz w:val="18"/>
          <w:szCs w:val="18"/>
          <w:lang w:eastAsia="ja-JP"/>
        </w:rPr>
        <w:t>監査人</w:t>
      </w:r>
      <w:r w:rsidR="004E6994">
        <w:rPr>
          <w:rFonts w:ascii="メイリオ" w:eastAsia="メイリオ" w:hAnsi="メイリオ" w:cs="メイリオ" w:hint="eastAsia"/>
          <w:sz w:val="18"/>
          <w:szCs w:val="18"/>
          <w:lang w:eastAsia="ja-JP"/>
        </w:rPr>
        <w:t>にも買収先を知ることがさせないといった、高いレベルの機密性を提供することができます。私が認識している範囲ですが、オープンソース コンプライアンス サービスの提供企業でこういった手法をとれるところは他にはないように見えます。</w:t>
      </w:r>
    </w:p>
    <w:p w14:paraId="7A9B9F5D" w14:textId="0A58E4E0" w:rsidR="00597D3F" w:rsidRPr="002C4D0C" w:rsidRDefault="00D101D2" w:rsidP="00382132">
      <w:pPr>
        <w:pStyle w:val="HeadingIbrahim2"/>
        <w:rPr>
          <w:lang w:eastAsia="ja-JP"/>
        </w:rPr>
      </w:pPr>
      <w:bookmarkStart w:id="64" w:name="_Toc492046622"/>
      <w:r w:rsidRPr="002C4D0C">
        <w:rPr>
          <w:lang w:eastAsia="ja-JP"/>
        </w:rPr>
        <w:t>5</w:t>
      </w:r>
      <w:r w:rsidR="00444017" w:rsidRPr="002C4D0C">
        <w:rPr>
          <w:lang w:eastAsia="ja-JP"/>
        </w:rPr>
        <w:t xml:space="preserve">.3 </w:t>
      </w:r>
      <w:r w:rsidR="004E6994">
        <w:rPr>
          <w:rFonts w:hint="eastAsia"/>
          <w:lang w:eastAsia="ja-JP"/>
        </w:rPr>
        <w:t>DIY</w:t>
      </w:r>
      <w:r w:rsidR="004E6994">
        <w:rPr>
          <w:rFonts w:hint="eastAsia"/>
          <w:lang w:eastAsia="ja-JP"/>
        </w:rPr>
        <w:t>監査（</w:t>
      </w:r>
      <w:r w:rsidR="00444017" w:rsidRPr="002C4D0C">
        <w:rPr>
          <w:lang w:eastAsia="ja-JP"/>
        </w:rPr>
        <w:t>D</w:t>
      </w:r>
      <w:r w:rsidR="004C6B67" w:rsidRPr="002C4D0C">
        <w:rPr>
          <w:lang w:eastAsia="ja-JP"/>
        </w:rPr>
        <w:t>IY audit</w:t>
      </w:r>
      <w:bookmarkEnd w:id="64"/>
      <w:r w:rsidR="004E6994">
        <w:rPr>
          <w:rFonts w:hint="eastAsia"/>
          <w:lang w:eastAsia="ja-JP"/>
        </w:rPr>
        <w:t>）</w:t>
      </w:r>
    </w:p>
    <w:p w14:paraId="162DB967" w14:textId="3A7A111C" w:rsidR="004813E1" w:rsidRDefault="00AD71F3" w:rsidP="00382132">
      <w:pPr>
        <w:pStyle w:val="bodyIbrahim1"/>
        <w:rPr>
          <w:rFonts w:eastAsia="ＭＳ Ｐゴシック" w:hint="eastAsia"/>
          <w:lang w:eastAsia="ja-JP"/>
        </w:rPr>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w:t>
      </w:r>
      <w:r w:rsidR="006C74DC" w:rsidRPr="002C4D0C">
        <w:lastRenderedPageBreak/>
        <w:t>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0F511E79" w14:textId="338497DE" w:rsidR="004E6994" w:rsidRPr="004E6994" w:rsidRDefault="004E6994" w:rsidP="004E6994">
      <w:pPr>
        <w:pStyle w:val="bodyIbrahim1"/>
        <w:spacing w:line="240" w:lineRule="exact"/>
        <w:rPr>
          <w:rFonts w:ascii="メイリオ" w:eastAsia="メイリオ" w:hAnsi="メイリオ" w:cs="メイリオ" w:hint="eastAsia"/>
          <w:sz w:val="18"/>
          <w:szCs w:val="18"/>
          <w:lang w:eastAsia="ja-JP"/>
        </w:rPr>
      </w:pPr>
      <w:r w:rsidRPr="004E6994">
        <w:rPr>
          <w:rFonts w:ascii="メイリオ" w:eastAsia="メイリオ" w:hAnsi="メイリオ" w:cs="メイリオ" w:hint="eastAsia"/>
          <w:sz w:val="18"/>
          <w:szCs w:val="18"/>
          <w:lang w:eastAsia="ja-JP"/>
        </w:rPr>
        <w:t>Do-It-Yourself</w:t>
      </w:r>
      <w:r w:rsidR="00B11315">
        <w:rPr>
          <w:rFonts w:ascii="メイリオ" w:eastAsia="メイリオ" w:hAnsi="メイリオ" w:cs="メイリオ" w:hint="eastAsia"/>
          <w:sz w:val="18"/>
          <w:szCs w:val="18"/>
          <w:lang w:eastAsia="ja-JP"/>
        </w:rPr>
        <w:t>監査は買収元もしくは買収先が自らスキャンが実施できるよう</w:t>
      </w:r>
      <w:r>
        <w:rPr>
          <w:rFonts w:ascii="メイリオ" w:eastAsia="メイリオ" w:hAnsi="メイリオ" w:cs="メイリオ" w:hint="eastAsia"/>
          <w:sz w:val="18"/>
          <w:szCs w:val="18"/>
          <w:lang w:eastAsia="ja-JP"/>
        </w:rPr>
        <w:t>、時間限定</w:t>
      </w:r>
      <w:r w:rsidR="00B11315">
        <w:rPr>
          <w:rFonts w:ascii="メイリオ" w:eastAsia="メイリオ" w:hAnsi="メイリオ" w:cs="メイリオ" w:hint="eastAsia"/>
          <w:sz w:val="18"/>
          <w:szCs w:val="18"/>
          <w:lang w:eastAsia="ja-JP"/>
        </w:rPr>
        <w:t>でクラウドのコンプライアンス ツールへ</w:t>
      </w:r>
      <w:r w:rsidR="002502FB">
        <w:rPr>
          <w:rFonts w:ascii="メイリオ" w:eastAsia="メイリオ" w:hAnsi="メイリオ" w:cs="メイリオ" w:hint="eastAsia"/>
          <w:sz w:val="18"/>
          <w:szCs w:val="18"/>
          <w:lang w:eastAsia="ja-JP"/>
        </w:rPr>
        <w:t>アクセス</w:t>
      </w:r>
      <w:r w:rsidR="00B11315">
        <w:rPr>
          <w:rFonts w:ascii="メイリオ" w:eastAsia="メイリオ" w:hAnsi="メイリオ" w:cs="メイリオ" w:hint="eastAsia"/>
          <w:sz w:val="18"/>
          <w:szCs w:val="18"/>
          <w:lang w:eastAsia="ja-JP"/>
        </w:rPr>
        <w:t>できるようにします。ナレッジベースやレポート機能への網羅的なアクセスによって内部監査が実施できるようになります。このアプローチは、スキャン結果を解釈しその改善手続きを提案するための十分な知見がある社員がいる企業にとって特に興味深いものとなります。M&amp;Aプロセスを年間数回は実施するような企業にとっては</w:t>
      </w:r>
      <w:r w:rsidR="00B11315">
        <w:rPr>
          <w:rFonts w:ascii="メイリオ" w:eastAsia="メイリオ" w:hAnsi="メイリオ" w:cs="メイリオ" w:hint="eastAsia"/>
          <w:sz w:val="18"/>
          <w:szCs w:val="18"/>
          <w:lang w:eastAsia="ja-JP"/>
        </w:rPr>
        <w:t>この手法は</w:t>
      </w:r>
      <w:r w:rsidR="00B11315">
        <w:rPr>
          <w:rFonts w:ascii="メイリオ" w:eastAsia="メイリオ" w:hAnsi="メイリオ" w:cs="メイリオ" w:hint="eastAsia"/>
          <w:sz w:val="18"/>
          <w:szCs w:val="18"/>
          <w:lang w:eastAsia="ja-JP"/>
        </w:rPr>
        <w:t>より費用効率を素早く改善することができます。発見</w:t>
      </w:r>
      <w:r w:rsidR="008156F2">
        <w:rPr>
          <w:rFonts w:ascii="メイリオ" w:eastAsia="メイリオ" w:hAnsi="メイリオ" w:cs="メイリオ" w:hint="eastAsia"/>
          <w:sz w:val="18"/>
          <w:szCs w:val="18"/>
          <w:lang w:eastAsia="ja-JP"/>
        </w:rPr>
        <w:t>されたことについての検証するため、さらなる監査の完全性を確保するために</w:t>
      </w:r>
      <w:r w:rsidR="00B11315">
        <w:rPr>
          <w:rFonts w:ascii="メイリオ" w:eastAsia="メイリオ" w:hAnsi="メイリオ" w:cs="メイリオ" w:hint="eastAsia"/>
          <w:sz w:val="18"/>
          <w:szCs w:val="18"/>
          <w:lang w:eastAsia="ja-JP"/>
        </w:rPr>
        <w:t>独立した</w:t>
      </w:r>
      <w:r w:rsidR="008156F2">
        <w:rPr>
          <w:rFonts w:ascii="メイリオ" w:eastAsia="メイリオ" w:hAnsi="メイリオ" w:cs="メイリオ" w:hint="eastAsia"/>
          <w:sz w:val="18"/>
          <w:szCs w:val="18"/>
          <w:lang w:eastAsia="ja-JP"/>
        </w:rPr>
        <w:t>形で認定するというやり方も取ることができます。</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Default="00EE37B1" w:rsidP="00197BB6">
      <w:pPr>
        <w:pStyle w:val="FigureCaption"/>
        <w:rPr>
          <w:rFonts w:hint="eastAsia"/>
        </w:rPr>
      </w:pPr>
      <w:r w:rsidRPr="000438AC">
        <w:t>Figure 8: Illustration of a DIY audit process using FOSSID targeted for M&amp;A transactions</w:t>
      </w:r>
    </w:p>
    <w:p w14:paraId="1BAE43B1" w14:textId="362B143A" w:rsidR="00E325AA" w:rsidRDefault="00E325AA" w:rsidP="00E325AA">
      <w:pPr>
        <w:pStyle w:val="Figure1"/>
        <w:rPr>
          <w:rFonts w:hint="eastAsia"/>
        </w:rPr>
      </w:pPr>
      <w:r>
        <w:rPr>
          <w:noProof/>
        </w:rPr>
        <w:lastRenderedPageBreak/>
        <w:drawing>
          <wp:inline distT="0" distB="0" distL="0" distR="0" wp14:anchorId="1B2DA0A3" wp14:editId="2A614E27">
            <wp:extent cx="6479640" cy="4534560"/>
            <wp:effectExtent l="0" t="0" r="0" b="0"/>
            <wp:docPr id="14" name="図 14" descr="C:\Users\maabou\Desktop\capture3\2017-11-19 11_28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bou\Desktop\capture3\2017-11-19 11_28_36-Figures_M&amp;A_paper_JP.pptx - Microsoft PowerPoi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640" cy="4534560"/>
                    </a:xfrm>
                    <a:prstGeom prst="rect">
                      <a:avLst/>
                    </a:prstGeom>
                    <a:noFill/>
                    <a:ln>
                      <a:noFill/>
                    </a:ln>
                  </pic:spPr>
                </pic:pic>
              </a:graphicData>
            </a:graphic>
          </wp:inline>
        </w:drawing>
      </w:r>
    </w:p>
    <w:p w14:paraId="71FFF9EB" w14:textId="7E796294" w:rsidR="00E325AA" w:rsidRPr="00E325AA" w:rsidRDefault="00E325AA" w:rsidP="00BE62FF">
      <w:pPr>
        <w:pStyle w:val="FigureCaption"/>
      </w:pPr>
      <w:r>
        <w:rPr>
          <w:rFonts w:ascii="メイリオ" w:eastAsia="メイリオ" w:hAnsi="メイリオ" w:cs="メイリオ" w:hint="eastAsia"/>
          <w:sz w:val="16"/>
        </w:rPr>
        <w:t>図</w:t>
      </w:r>
      <w:r w:rsidRPr="00E325AA">
        <w:rPr>
          <w:rFonts w:ascii="メイリオ" w:eastAsia="メイリオ" w:hAnsi="メイリオ" w:cs="メイリオ"/>
          <w:sz w:val="16"/>
        </w:rPr>
        <w:t xml:space="preserve"> 8: </w:t>
      </w:r>
      <w:r w:rsidR="00BE62FF">
        <w:rPr>
          <w:rFonts w:ascii="メイリオ" w:eastAsia="メイリオ" w:hAnsi="メイリオ" w:cs="メイリオ" w:hint="eastAsia"/>
          <w:sz w:val="16"/>
        </w:rPr>
        <w:t>M&amp;A取引を想定したFOSSIDを用いるDIY監査プロセス</w:t>
      </w:r>
    </w:p>
    <w:p w14:paraId="120802C3" w14:textId="5E1BE873" w:rsidR="000438AC" w:rsidRDefault="005F5C58" w:rsidP="00382132">
      <w:pPr>
        <w:pStyle w:val="bodyIbrahim1"/>
        <w:rPr>
          <w:rFonts w:eastAsia="ＭＳ Ｐゴシック" w:cs="Segoe Print" w:hint="eastAsia"/>
          <w:bCs/>
          <w:lang w:eastAsia="ja-JP"/>
        </w:rPr>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4C91825C" w14:textId="00B161F1" w:rsidR="00B50A4D" w:rsidRPr="00B50A4D" w:rsidRDefault="00B50A4D" w:rsidP="00B50A4D">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図8はFOSSID AB社のツールを用いた監査手法を例示しています。このアプローチにはいくつかメリットがあります。社内リソースを使用するのでサードパーティの監査人の利用可能性に依存せず、</w:t>
      </w:r>
      <w:r>
        <w:rPr>
          <w:rFonts w:ascii="メイリオ" w:eastAsia="メイリオ" w:hAnsi="メイリオ" w:cs="メイリオ" w:hint="eastAsia"/>
          <w:sz w:val="18"/>
          <w:szCs w:val="18"/>
          <w:lang w:eastAsia="ja-JP"/>
        </w:rPr>
        <w:t>必要な時にすぐに監査を開始できる点</w:t>
      </w:r>
      <w:r>
        <w:rPr>
          <w:rFonts w:ascii="メイリオ" w:eastAsia="メイリオ" w:hAnsi="メイリオ" w:cs="メイリオ" w:hint="eastAsia"/>
          <w:sz w:val="18"/>
          <w:szCs w:val="18"/>
          <w:lang w:eastAsia="ja-JP"/>
        </w:rPr>
        <w:t>や、将来的な時間の短縮、社外のコスト発生源の削減といったことがあります。コンプライアンスの問題は</w:t>
      </w:r>
      <w:r w:rsidR="00742319">
        <w:rPr>
          <w:rFonts w:ascii="メイリオ" w:eastAsia="メイリオ" w:hAnsi="メイリオ" w:cs="メイリオ" w:hint="eastAsia"/>
          <w:sz w:val="18"/>
          <w:szCs w:val="18"/>
          <w:lang w:eastAsia="ja-JP"/>
        </w:rPr>
        <w:t>どんなものであれ、</w:t>
      </w:r>
      <w:r>
        <w:rPr>
          <w:rFonts w:ascii="メイリオ" w:eastAsia="メイリオ" w:hAnsi="メイリオ" w:cs="メイリオ" w:hint="eastAsia"/>
          <w:sz w:val="18"/>
          <w:szCs w:val="18"/>
          <w:lang w:eastAsia="ja-JP"/>
        </w:rPr>
        <w:t>直接アクセスでき、解決できる人によって</w:t>
      </w:r>
      <w:r w:rsidR="00742319">
        <w:rPr>
          <w:rFonts w:ascii="メイリオ" w:eastAsia="メイリオ" w:hAnsi="メイリオ" w:cs="メイリオ" w:hint="eastAsia"/>
          <w:sz w:val="18"/>
          <w:szCs w:val="18"/>
          <w:lang w:eastAsia="ja-JP"/>
        </w:rPr>
        <w:t>実施されることで、</w:t>
      </w:r>
      <w:r>
        <w:rPr>
          <w:rFonts w:ascii="メイリオ" w:eastAsia="メイリオ" w:hAnsi="メイリオ" w:cs="メイリオ" w:hint="eastAsia"/>
          <w:sz w:val="18"/>
          <w:szCs w:val="18"/>
          <w:lang w:eastAsia="ja-JP"/>
        </w:rPr>
        <w:t>すぐに取り組</w:t>
      </w:r>
      <w:r w:rsidR="00742319">
        <w:rPr>
          <w:rFonts w:ascii="メイリオ" w:eastAsia="メイリオ" w:hAnsi="メイリオ" w:cs="メイリオ" w:hint="eastAsia"/>
          <w:sz w:val="18"/>
          <w:szCs w:val="18"/>
          <w:lang w:eastAsia="ja-JP"/>
        </w:rPr>
        <w:t>むことができるものです。また最終的にこの監査における正確性や網羅性を確かなものにするため、監査ツール提供者によって検証することもできます。FOSSIDにおけるDIYサービスとしての一部として、対象企業に監査されるものと示されたファイルの1%に対し無作為検証が提供されています。</w:t>
      </w:r>
    </w:p>
    <w:p w14:paraId="3DA47D78" w14:textId="51DA8FC4" w:rsidR="00367A81" w:rsidRPr="002C4D0C" w:rsidRDefault="00D101D2" w:rsidP="00382132">
      <w:pPr>
        <w:pStyle w:val="HeadingIbrahim1"/>
        <w:rPr>
          <w:lang w:val="en"/>
        </w:rPr>
      </w:pPr>
      <w:r>
        <w:rPr>
          <w:lang w:val="en"/>
        </w:rPr>
        <w:t>6</w:t>
      </w:r>
      <w:r w:rsidR="004813E1" w:rsidRPr="002C4D0C">
        <w:rPr>
          <w:lang w:val="en"/>
        </w:rPr>
        <w:t xml:space="preserve">. </w:t>
      </w:r>
      <w:r w:rsidR="00367A81" w:rsidRPr="002C4D0C">
        <w:rPr>
          <w:lang w:val="en"/>
        </w:rPr>
        <w:t>Note on the final report</w:t>
      </w:r>
    </w:p>
    <w:p w14:paraId="1F881689" w14:textId="2D183AB5" w:rsidR="00367A81" w:rsidRDefault="00367A81" w:rsidP="00382132">
      <w:pPr>
        <w:pStyle w:val="bodyIbrahim1"/>
        <w:rPr>
          <w:lang w:val="en"/>
        </w:rPr>
      </w:pPr>
      <w:r w:rsidRPr="000438AC">
        <w:rPr>
          <w:lang w:val="en"/>
        </w:rPr>
        <w:t xml:space="preserve">Many of the auditing tools can also be tuned so that they highlight potential issues. After viewing the results carefully, you might find most of them to be non-issues. So be prepared for what might appear to be a lot of noise. The noise may come </w:t>
      </w:r>
      <w:r w:rsidRPr="000438AC">
        <w:rPr>
          <w:lang w:val="en"/>
        </w:rPr>
        <w:lastRenderedPageBreak/>
        <w:t>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Pr="000438AC" w:rsidRDefault="00D437A0" w:rsidP="00382132">
      <w:pPr>
        <w:pStyle w:val="bodyIbrahim1"/>
        <w:rPr>
          <w:lang w:val="en"/>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3E8F5412" w14:textId="59A55690" w:rsidR="00597D3F" w:rsidRPr="002C4D0C" w:rsidRDefault="00D101D2" w:rsidP="00382132">
      <w:pPr>
        <w:pStyle w:val="HeadingIbrahim1"/>
      </w:pPr>
      <w:bookmarkStart w:id="65" w:name="_Toc492046588"/>
      <w:bookmarkStart w:id="66" w:name="_Toc488161394"/>
      <w:bookmarkStart w:id="67" w:name="_Toc488161464"/>
      <w:bookmarkStart w:id="68" w:name="_Toc488161534"/>
      <w:bookmarkStart w:id="69" w:name="_Toc488161958"/>
      <w:bookmarkStart w:id="70" w:name="_Toc488162023"/>
      <w:bookmarkStart w:id="71" w:name="_Toc488162089"/>
      <w:bookmarkStart w:id="72" w:name="_Toc488316262"/>
      <w:bookmarkStart w:id="73" w:name="_Toc492046589"/>
      <w:bookmarkStart w:id="74" w:name="_Toc492046623"/>
      <w:bookmarkEnd w:id="65"/>
      <w:bookmarkEnd w:id="66"/>
      <w:bookmarkEnd w:id="67"/>
      <w:bookmarkEnd w:id="68"/>
      <w:bookmarkEnd w:id="69"/>
      <w:bookmarkEnd w:id="70"/>
      <w:bookmarkEnd w:id="71"/>
      <w:bookmarkEnd w:id="72"/>
      <w:bookmarkEnd w:id="73"/>
      <w:r w:rsidRPr="002C4D0C">
        <w:t>7</w:t>
      </w:r>
      <w:r w:rsidR="004813E1" w:rsidRPr="002C4D0C">
        <w:t>. S</w:t>
      </w:r>
      <w:r w:rsidR="004C6B67" w:rsidRPr="002C4D0C">
        <w:t>ecurity and version control</w:t>
      </w:r>
      <w:bookmarkEnd w:id="74"/>
    </w:p>
    <w:p w14:paraId="3395F4A3" w14:textId="3F50E87A" w:rsidR="00597D3F" w:rsidRPr="002C4D0C" w:rsidRDefault="00B605F1" w:rsidP="00382132">
      <w:pPr>
        <w:pStyle w:val="bodyIbrahim1"/>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1AD6D7E0" w14:textId="1187F967" w:rsidR="00597D3F" w:rsidRPr="002C4D0C" w:rsidRDefault="00D101D2" w:rsidP="00382132">
      <w:pPr>
        <w:pStyle w:val="HeadingIbrahim1"/>
      </w:pPr>
      <w:bookmarkStart w:id="75" w:name="_Toc492046624"/>
      <w:r w:rsidRPr="002C4D0C">
        <w:t>8</w:t>
      </w:r>
      <w:r w:rsidR="004813E1" w:rsidRPr="002C4D0C">
        <w:t xml:space="preserve">. </w:t>
      </w:r>
      <w:r w:rsidR="004C6B67" w:rsidRPr="002C4D0C">
        <w:t>Pre- and post-acquisition remediation</w:t>
      </w:r>
      <w:bookmarkEnd w:id="75"/>
    </w:p>
    <w:p w14:paraId="3D3C4B28" w14:textId="0E3D23C1" w:rsidR="00395A36" w:rsidRDefault="00804BEC" w:rsidP="00382132">
      <w:pPr>
        <w:pStyle w:val="bodyIbrahim1"/>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 xml:space="preserve">be possible to eliminate it entirely. Another option is to design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045E2C31" w14:textId="7D53137F" w:rsidR="00597D3F" w:rsidRPr="002C4D0C" w:rsidRDefault="00D101D2" w:rsidP="00382132">
      <w:pPr>
        <w:pStyle w:val="HeadingIbrahim1"/>
      </w:pPr>
      <w:bookmarkStart w:id="76" w:name="_Toc492046625"/>
      <w:r>
        <w:t>9</w:t>
      </w:r>
      <w:r w:rsidR="004813E1" w:rsidRPr="002C4D0C">
        <w:t>. 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76"/>
    </w:p>
    <w:p w14:paraId="2BD20302" w14:textId="5BD00D44" w:rsidR="00597D3F" w:rsidRPr="002C4D0C" w:rsidRDefault="00D4167D" w:rsidP="00382132">
      <w:pPr>
        <w:pStyle w:val="bodyIbrahim1"/>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32CA27D6" w14:textId="30BE666B" w:rsidR="00597D3F" w:rsidRPr="002C4D0C" w:rsidRDefault="00D101D2" w:rsidP="00382132">
      <w:pPr>
        <w:pStyle w:val="HeadingIbrahim2"/>
      </w:pPr>
      <w:bookmarkStart w:id="77" w:name="_Toc492046626"/>
      <w:r w:rsidRPr="002C4D0C">
        <w:t>9</w:t>
      </w:r>
      <w:r w:rsidR="00444017" w:rsidRPr="002C4D0C">
        <w:t xml:space="preserve">.1 </w:t>
      </w:r>
      <w:r w:rsidR="004C6B67" w:rsidRPr="002C4D0C">
        <w:t>Know what’s in your code</w:t>
      </w:r>
      <w:bookmarkEnd w:id="77"/>
    </w:p>
    <w:p w14:paraId="06A1F012" w14:textId="72E49297" w:rsidR="00597D3F" w:rsidRPr="002C4D0C" w:rsidRDefault="004C6B67" w:rsidP="00382132">
      <w:pPr>
        <w:pStyle w:val="bodyIbrahim1"/>
      </w:pPr>
      <w:r w:rsidRPr="002C4D0C">
        <w:t>This is the golden rule</w:t>
      </w:r>
      <w:r w:rsidR="00361C20" w:rsidRPr="002C4D0C">
        <w:t xml:space="preserve"> of compliance</w:t>
      </w:r>
      <w:r w:rsidRPr="002C4D0C">
        <w:t xml:space="preserve">. You need to maintain a complete software inventory for all software components including with 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0D83A561" w14:textId="229AA061" w:rsidR="00597D3F" w:rsidRPr="002C4D0C" w:rsidRDefault="00D101D2" w:rsidP="00382132">
      <w:pPr>
        <w:pStyle w:val="HeadingIbrahim2"/>
      </w:pPr>
      <w:r w:rsidRPr="002C4D0C">
        <w:t>9</w:t>
      </w:r>
      <w:r w:rsidR="00907CF2" w:rsidRPr="002C4D0C">
        <w:t xml:space="preserve">.1.1 </w:t>
      </w:r>
      <w:r w:rsidR="004C6B67" w:rsidRPr="002C4D0C">
        <w:t>Policy and process</w:t>
      </w:r>
    </w:p>
    <w:p w14:paraId="0E6C2E9E" w14:textId="30ABD17E" w:rsidR="00597D3F" w:rsidRPr="002C4D0C" w:rsidRDefault="004C6B67" w:rsidP="00382132">
      <w:pPr>
        <w:pStyle w:val="bodyIbrahim1"/>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w:t>
      </w:r>
      <w:r w:rsidRPr="002C4D0C">
        <w:lastRenderedPageBreak/>
        <w:t xml:space="preserve">Compliance policies and processes govern various aspects of using, contributing, auditing, and distribution of open source software. </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Pr="000438AC"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Pr="002C4D0C" w:rsidRDefault="00597D3F">
      <w:pPr>
        <w:spacing w:after="0" w:line="240" w:lineRule="auto"/>
        <w:rPr>
          <w:rFonts w:ascii="Calibri" w:hAnsi="Calibri" w:cs="ProximaNova-Regular"/>
          <w:color w:val="000000"/>
        </w:rPr>
      </w:pPr>
    </w:p>
    <w:p w14:paraId="086C2109" w14:textId="27A8B79C" w:rsidR="00597D3F" w:rsidRPr="002C4D0C" w:rsidRDefault="004C6B67" w:rsidP="00382132">
      <w:pPr>
        <w:pStyle w:val="bodyIbrahim1"/>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21" w:history="1">
        <w:r w:rsidR="005F5C58" w:rsidRPr="005F5C58">
          <w:rPr>
            <w:rStyle w:val="affd"/>
          </w:rPr>
          <w:t>download</w:t>
        </w:r>
      </w:hyperlink>
      <w:r w:rsidR="005F5C58">
        <w:t xml:space="preserve"> the free e-book “Open Source Compliance in the Enterprise”, published by the Linux Foundation. </w:t>
      </w:r>
    </w:p>
    <w:p w14:paraId="2686728D" w14:textId="27DAFE68" w:rsidR="00382132" w:rsidRPr="00B567B1" w:rsidRDefault="00D101D2" w:rsidP="00B567B1">
      <w:pPr>
        <w:pStyle w:val="HeadingIbrahim3"/>
      </w:pPr>
      <w:r w:rsidRPr="00B567B1">
        <w:t>9</w:t>
      </w:r>
      <w:r w:rsidR="00907CF2" w:rsidRPr="00B567B1">
        <w:t xml:space="preserve">.1.2 </w:t>
      </w:r>
      <w:r w:rsidR="004C6B67" w:rsidRPr="00B567B1">
        <w:t>Sta</w:t>
      </w:r>
      <w:r w:rsidR="00B567B1">
        <w:t>ff</w:t>
      </w:r>
    </w:p>
    <w:p w14:paraId="1983EA0F" w14:textId="25A12EE7" w:rsidR="00597D3F" w:rsidRPr="002C4D0C" w:rsidRDefault="004C6B67" w:rsidP="00B567B1">
      <w:pPr>
        <w:pStyle w:val="bodyIbrahim1"/>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Every company is different.</w:t>
      </w:r>
    </w:p>
    <w:p w14:paraId="74B6F6F2" w14:textId="23346478" w:rsidR="00597D3F" w:rsidRPr="002C4D0C" w:rsidRDefault="00D101D2" w:rsidP="00B567B1">
      <w:pPr>
        <w:pStyle w:val="HeadingIbrahim3"/>
      </w:pPr>
      <w:r w:rsidRPr="002C4D0C">
        <w:lastRenderedPageBreak/>
        <w:t>9</w:t>
      </w:r>
      <w:r w:rsidR="00907CF2" w:rsidRPr="002C4D0C">
        <w:t xml:space="preserve">.1.3 </w:t>
      </w:r>
      <w:r w:rsidR="004C6B67" w:rsidRPr="002C4D0C">
        <w:t>Training</w:t>
      </w:r>
    </w:p>
    <w:p w14:paraId="2A2C9648" w14:textId="2C7D5E1A" w:rsidR="00597D3F" w:rsidRPr="002C4D0C" w:rsidRDefault="004C6B67" w:rsidP="00B567B1">
      <w:pPr>
        <w:pStyle w:val="bodyIbrahim1"/>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the issues and facts of open source licensing</w:t>
      </w:r>
      <w:r w:rsidR="00361C20" w:rsidRPr="002C4D0C">
        <w:t>.  It should also cover</w:t>
      </w:r>
      <w:r w:rsidRPr="002C4D0C">
        <w:t xml:space="preserve"> the business and legal risks of incorporating open source software in products and/or software portfolios.</w:t>
      </w:r>
    </w:p>
    <w:p w14:paraId="617F8193" w14:textId="608FC570" w:rsidR="00597D3F" w:rsidRPr="002C4D0C" w:rsidRDefault="00D101D2" w:rsidP="00B567B1">
      <w:pPr>
        <w:pStyle w:val="HeadingIbrahim3"/>
      </w:pPr>
      <w:r w:rsidRPr="002C4D0C">
        <w:t>9</w:t>
      </w:r>
      <w:r w:rsidR="00907CF2" w:rsidRPr="002C4D0C">
        <w:t>.1.4 T</w:t>
      </w:r>
      <w:r w:rsidR="004C6B67" w:rsidRPr="002C4D0C">
        <w:t>ooling</w:t>
      </w:r>
    </w:p>
    <w:p w14:paraId="739AC009" w14:textId="7FA95278" w:rsidR="00597D3F" w:rsidRPr="002C4D0C" w:rsidRDefault="004C6B67" w:rsidP="00B567B1">
      <w:pPr>
        <w:pStyle w:val="bodyIbrahim1"/>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12C61F18" w14:textId="0DADA6FA" w:rsidR="00597D3F" w:rsidRPr="002C4D0C" w:rsidRDefault="00D101D2" w:rsidP="00B567B1">
      <w:pPr>
        <w:pStyle w:val="HeadingIbrahim3"/>
      </w:pPr>
      <w:bookmarkStart w:id="78" w:name="_Toc492046627"/>
      <w:r w:rsidRPr="002C4D0C">
        <w:t>9</w:t>
      </w:r>
      <w:r w:rsidR="00444017" w:rsidRPr="002C4D0C">
        <w:t xml:space="preserve">.2 </w:t>
      </w:r>
      <w:r w:rsidR="004C6B67" w:rsidRPr="002C4D0C">
        <w:t>Be in compliance</w:t>
      </w:r>
      <w:bookmarkEnd w:id="78"/>
    </w:p>
    <w:p w14:paraId="55A39F14" w14:textId="5306B489" w:rsidR="00597D3F" w:rsidRPr="002C4D0C" w:rsidRDefault="004C6B67" w:rsidP="00B567B1">
      <w:pPr>
        <w:pStyle w:val="bodyIbrahim1"/>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011AA76C" w14:textId="2DA2ABF2" w:rsidR="00597D3F" w:rsidRPr="002C4D0C" w:rsidRDefault="000D4E50" w:rsidP="00B567B1">
      <w:pPr>
        <w:pStyle w:val="bodyIbrahim1"/>
      </w:pPr>
      <w:r w:rsidRPr="002C4D0C">
        <w:t>Being in compliance is not a simple task, and it varies from product to product based upon the licenses and the structure of the code.  At a high level, being in compliance means that you:</w:t>
      </w:r>
    </w:p>
    <w:p w14:paraId="769595F3" w14:textId="77777777" w:rsidR="00597D3F" w:rsidRPr="002C4D0C" w:rsidRDefault="004C6B67" w:rsidP="00B567B1">
      <w:pPr>
        <w:pStyle w:val="ListIbrahimNum1"/>
        <w:numPr>
          <w:ilvl w:val="0"/>
          <w:numId w:val="45"/>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2C4D0C" w:rsidRDefault="000D4E50" w:rsidP="00B567B1">
      <w:pPr>
        <w:pStyle w:val="ListIbrahimNum1"/>
      </w:pPr>
      <w:r w:rsidRPr="002C4D0C">
        <w:t>Respond quickly and seriously to compliance inquiries.</w:t>
      </w:r>
    </w:p>
    <w:p w14:paraId="3F56528B" w14:textId="29A5D883" w:rsidR="00597D3F" w:rsidRPr="002C4D0C" w:rsidRDefault="00D101D2" w:rsidP="00B567B1">
      <w:pPr>
        <w:pStyle w:val="HeadingIbrahim3"/>
      </w:pPr>
      <w:bookmarkStart w:id="79" w:name="_Toc492046628"/>
      <w:r w:rsidRPr="002C4D0C">
        <w:t>9</w:t>
      </w:r>
      <w:r w:rsidR="00444017" w:rsidRPr="002C4D0C">
        <w:t xml:space="preserve">.3 </w:t>
      </w:r>
      <w:r w:rsidR="004C6B67" w:rsidRPr="002C4D0C">
        <w:t>Use latest releases for security purposes</w:t>
      </w:r>
      <w:bookmarkEnd w:id="79"/>
    </w:p>
    <w:p w14:paraId="4ACBDEFC" w14:textId="40ECA7DD" w:rsidR="00597D3F" w:rsidRPr="002C4D0C" w:rsidRDefault="000D4E50" w:rsidP="00B567B1">
      <w:pPr>
        <w:pStyle w:val="bodyIbrahim1"/>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A364437" w14:textId="6A41C195" w:rsidR="00597D3F" w:rsidRPr="002C4D0C" w:rsidRDefault="00D101D2" w:rsidP="00B567B1">
      <w:pPr>
        <w:pStyle w:val="HeadingIbrahim2"/>
      </w:pPr>
      <w:bookmarkStart w:id="80" w:name="_Toc492046629"/>
      <w:r w:rsidRPr="002C4D0C">
        <w:t>9.</w:t>
      </w:r>
      <w:r w:rsidR="00444017" w:rsidRPr="002C4D0C">
        <w:t xml:space="preserve">4 </w:t>
      </w:r>
      <w:r w:rsidR="004C6B67" w:rsidRPr="002C4D0C">
        <w:t>Measure up your compliance efforts</w:t>
      </w:r>
      <w:bookmarkEnd w:id="80"/>
      <w:r w:rsidR="00444017" w:rsidRPr="002C4D0C">
        <w:t xml:space="preserve"> </w:t>
      </w:r>
    </w:p>
    <w:p w14:paraId="5D131966" w14:textId="6023A079" w:rsidR="00597D3F" w:rsidRPr="002C4D0C" w:rsidRDefault="004C6B67" w:rsidP="00B567B1">
      <w:pPr>
        <w:pStyle w:val="bodyIbrahim1"/>
      </w:pPr>
      <w:r w:rsidRPr="002C4D0C">
        <w:t xml:space="preserve">The easiest and most effective first step for organizations of all sizes is to engage with the </w:t>
      </w:r>
      <w:proofErr w:type="spellStart"/>
      <w:r w:rsidRPr="002C4D0C">
        <w:t>OpenChain</w:t>
      </w:r>
      <w:proofErr w:type="spellEnd"/>
      <w:r w:rsidRPr="002C4D0C">
        <w:t xml:space="preserve"> Project and to obtain “</w:t>
      </w:r>
      <w:proofErr w:type="spellStart"/>
      <w:r w:rsidR="001B2C7F">
        <w:fldChar w:fldCharType="begin"/>
      </w:r>
      <w:r w:rsidR="001B2C7F">
        <w:instrText xml:space="preserve"> HYPERLINK "https://www.openchainproject.org/conformance" \h </w:instrText>
      </w:r>
      <w:r w:rsidR="001B2C7F">
        <w:fldChar w:fldCharType="separate"/>
      </w:r>
      <w:r w:rsidRPr="002C4D0C">
        <w:rPr>
          <w:rStyle w:val="InternetLink"/>
        </w:rPr>
        <w:t>OpenChain</w:t>
      </w:r>
      <w:proofErr w:type="spellEnd"/>
      <w:r w:rsidRPr="002C4D0C">
        <w:rPr>
          <w:rStyle w:val="InternetLink"/>
        </w:rPr>
        <w:t xml:space="preserve"> Conformant</w:t>
      </w:r>
      <w:r w:rsidR="001B2C7F">
        <w:rPr>
          <w:rStyle w:val="InternetLink"/>
        </w:rPr>
        <w:fldChar w:fldCharType="end"/>
      </w:r>
      <w:r w:rsidRPr="002C4D0C">
        <w:t xml:space="preserve">” status. This is done by filling out a series of questions either </w:t>
      </w:r>
      <w:hyperlink r:id="rId22">
        <w:r w:rsidRPr="002C4D0C">
          <w:rPr>
            <w:rStyle w:val="InternetLink"/>
          </w:rPr>
          <w:t>online</w:t>
        </w:r>
      </w:hyperlink>
      <w:r w:rsidRPr="002C4D0C">
        <w:t xml:space="preserve"> or </w:t>
      </w:r>
      <w:hyperlink r:id="rId23">
        <w:r w:rsidRPr="002C4D0C">
          <w:rPr>
            <w:rStyle w:val="InternetLink"/>
          </w:rPr>
          <w:t>manually</w:t>
        </w:r>
      </w:hyperlink>
      <w:r w:rsidRPr="002C4D0C">
        <w:t xml:space="preserve">. The questions used for </w:t>
      </w:r>
      <w:proofErr w:type="spellStart"/>
      <w:r w:rsidRPr="002C4D0C">
        <w:t>OpenChain</w:t>
      </w:r>
      <w:proofErr w:type="spellEnd"/>
      <w:r w:rsidRPr="002C4D0C">
        <w:t xml:space="preserve"> Conformance help to confirm that an organization has created processes or policies for open source software compliance. </w:t>
      </w:r>
      <w:proofErr w:type="spellStart"/>
      <w:r w:rsidRPr="002C4D0C">
        <w:t>OpenChain</w:t>
      </w:r>
      <w:proofErr w:type="spellEnd"/>
      <w:r w:rsidRPr="002C4D0C">
        <w:t xml:space="preserve">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w:t>
      </w:r>
      <w:proofErr w:type="spellStart"/>
      <w:r w:rsidRPr="002C4D0C">
        <w:t>OpenChain</w:t>
      </w:r>
      <w:proofErr w:type="spellEnd"/>
      <w:r w:rsidRPr="002C4D0C">
        <w:t xml:space="preserve"> Conformance shows that open source compliance </w:t>
      </w:r>
      <w:r w:rsidRPr="002C4D0C">
        <w:lastRenderedPageBreak/>
        <w:t>processes or policies exist</w:t>
      </w:r>
      <w:r w:rsidR="00332D6C" w:rsidRPr="002C4D0C">
        <w:t>,</w:t>
      </w:r>
      <w:r w:rsidRPr="002C4D0C">
        <w:t xml:space="preserve"> and that further details can be shared when requested by a supplier or customer. </w:t>
      </w:r>
      <w:proofErr w:type="spellStart"/>
      <w:r w:rsidRPr="002C4D0C">
        <w:t>OpenChain</w:t>
      </w:r>
      <w:proofErr w:type="spellEnd"/>
      <w:r w:rsidRPr="002C4D0C">
        <w:t xml:space="preserve"> is designed to build trust between organizations across the global supply chain.</w:t>
      </w:r>
    </w:p>
    <w:p w14:paraId="40C256C4" w14:textId="618BB9A3" w:rsidR="00597D3F" w:rsidRPr="002C4D0C" w:rsidRDefault="004C6B67" w:rsidP="00B567B1">
      <w:pPr>
        <w:pStyle w:val="bodyIbrahim1"/>
      </w:pPr>
      <w:r w:rsidRPr="002C4D0C">
        <w:t>The Linux Foundation</w:t>
      </w:r>
      <w:r w:rsidR="008B7386" w:rsidRPr="002C4D0C">
        <w:t>’s</w:t>
      </w:r>
      <w:r w:rsidRPr="002C4D0C">
        <w:t xml:space="preserve"> </w:t>
      </w:r>
      <w:r w:rsidRPr="002C4D0C">
        <w:rPr>
          <w:color w:val="1155CD"/>
        </w:rPr>
        <w:t xml:space="preserve">Self-Assessment Checklist </w:t>
      </w:r>
      <w:r w:rsidRPr="002C4D0C">
        <w:t>is an extensive checklist of compliance best practices</w:t>
      </w:r>
      <w:r w:rsidR="00332D6C" w:rsidRPr="002C4D0C">
        <w:t>,</w:t>
      </w:r>
      <w:r w:rsidRPr="002C4D0C">
        <w:t xml:space="preserve"> in addition to elements that must be available in an open source compliance program to ensure its success. 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7C3EBA1" w14:textId="485D7A1B" w:rsidR="00597D3F" w:rsidRPr="002C4D0C" w:rsidRDefault="00D101D2" w:rsidP="00B567B1">
      <w:pPr>
        <w:pStyle w:val="HeadingIbrahim2"/>
      </w:pPr>
      <w:bookmarkStart w:id="81" w:name="_Toc492046630"/>
      <w:r w:rsidRPr="002C4D0C">
        <w:t>9</w:t>
      </w:r>
      <w:r w:rsidR="008616B4" w:rsidRPr="002C4D0C">
        <w:t>.5 E</w:t>
      </w:r>
      <w:r w:rsidR="004C6B67" w:rsidRPr="002C4D0C">
        <w:t>ducate</w:t>
      </w:r>
      <w:bookmarkEnd w:id="81"/>
    </w:p>
    <w:p w14:paraId="72334EAF" w14:textId="38607BDF"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The goal of open source and compliance training is to raise awareness of open source policies and strategies</w:t>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687CE490" w14:textId="77777777" w:rsidR="00463E3D" w:rsidRPr="002C4D0C" w:rsidRDefault="00463E3D">
      <w:pPr>
        <w:spacing w:after="0" w:line="240" w:lineRule="auto"/>
        <w:rPr>
          <w:rFonts w:ascii="Calibri" w:hAnsi="Calibri" w:cs="ProximaNova-Regular"/>
          <w:color w:val="000000"/>
        </w:rPr>
      </w:pPr>
    </w:p>
    <w:p w14:paraId="23CB257A" w14:textId="4D1C88B5" w:rsidR="00875DB3" w:rsidRPr="00D437A0" w:rsidRDefault="004C6B67" w:rsidP="002C4D0C">
      <w:pPr>
        <w:spacing w:after="0" w:line="240" w:lineRule="auto"/>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07B5F75B" w14:textId="76D56C6B" w:rsidR="00597D3F" w:rsidRPr="002C4D0C" w:rsidRDefault="00D101D2" w:rsidP="00B567B1">
      <w:pPr>
        <w:pStyle w:val="HeadingIbrahim1"/>
      </w:pPr>
      <w:bookmarkStart w:id="82" w:name="_Toc492046631"/>
      <w:r>
        <w:t>10.</w:t>
      </w:r>
      <w:r w:rsidR="00907CF2" w:rsidRPr="002C4D0C">
        <w:t xml:space="preserve"> 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82"/>
    </w:p>
    <w:p w14:paraId="7E9DDF03" w14:textId="5C8E44FD" w:rsidR="00422481" w:rsidRPr="002C4D0C" w:rsidRDefault="006A5765" w:rsidP="00D11512">
      <w:pPr>
        <w:pStyle w:val="bodyIbrahim1"/>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2787C9BC" w14:textId="497194D3" w:rsidR="005F1EA1" w:rsidRPr="002C4D0C" w:rsidRDefault="00D101D2" w:rsidP="00D11512">
      <w:pPr>
        <w:pStyle w:val="HeadingIbrahim2"/>
      </w:pPr>
      <w:bookmarkStart w:id="83" w:name="_Toc492046632"/>
      <w:r w:rsidRPr="002C4D0C">
        <w:t>10</w:t>
      </w:r>
      <w:r w:rsidR="00444017" w:rsidRPr="002C4D0C">
        <w:t xml:space="preserve">.1 </w:t>
      </w:r>
      <w:r w:rsidR="005F1EA1" w:rsidRPr="002C4D0C">
        <w:t xml:space="preserve">Chose the right audit model </w:t>
      </w:r>
      <w:r w:rsidR="008B31D5" w:rsidRPr="002C4D0C">
        <w:t xml:space="preserve">and right auditor </w:t>
      </w:r>
      <w:r w:rsidR="005F1EA1" w:rsidRPr="002C4D0C">
        <w:t>for your needs</w:t>
      </w:r>
      <w:bookmarkEnd w:id="83"/>
    </w:p>
    <w:p w14:paraId="08D3F786" w14:textId="77777777" w:rsidR="00A660DB" w:rsidRDefault="00E2797B" w:rsidP="00D11512">
      <w:pPr>
        <w:pStyle w:val="bodyIbrahim1"/>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84" w:name="_Toc492046633"/>
    </w:p>
    <w:p w14:paraId="53470EB4" w14:textId="631DC9CF" w:rsidR="00597D3F" w:rsidRPr="002C4D0C" w:rsidRDefault="00444017" w:rsidP="00D11512">
      <w:pPr>
        <w:pStyle w:val="HeadingIbrahim2"/>
      </w:pPr>
      <w:r w:rsidRPr="002C4D0C">
        <w:t>1</w:t>
      </w:r>
      <w:r w:rsidR="00D101D2">
        <w:t>0</w:t>
      </w:r>
      <w:r w:rsidRPr="002C4D0C">
        <w:t>.2 K</w:t>
      </w:r>
      <w:r w:rsidR="004C6B67" w:rsidRPr="002C4D0C">
        <w:t>now what you care about</w:t>
      </w:r>
      <w:bookmarkEnd w:id="84"/>
    </w:p>
    <w:p w14:paraId="680BEAA7" w14:textId="784744B3" w:rsidR="00597D3F" w:rsidRPr="002C4D0C" w:rsidRDefault="004C6B67" w:rsidP="00D11512">
      <w:pPr>
        <w:pStyle w:val="bodyIbrahim1"/>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7FFF2D5D" w14:textId="56179E06" w:rsidR="00976FFA" w:rsidRPr="002C4D0C" w:rsidRDefault="00444017" w:rsidP="00D11512">
      <w:pPr>
        <w:pStyle w:val="HeadingIbrahim2"/>
      </w:pPr>
      <w:bookmarkStart w:id="85" w:name="_Toc492046634"/>
      <w:r w:rsidRPr="002C4D0C">
        <w:t>1</w:t>
      </w:r>
      <w:r w:rsidR="00D101D2">
        <w:t>0</w:t>
      </w:r>
      <w:r w:rsidRPr="002C4D0C">
        <w:t xml:space="preserve">.3 </w:t>
      </w:r>
      <w:r w:rsidR="00976FFA" w:rsidRPr="002C4D0C">
        <w:t>Ask the right questions</w:t>
      </w:r>
      <w:bookmarkEnd w:id="85"/>
    </w:p>
    <w:p w14:paraId="7B7C3F18" w14:textId="0C8907C0" w:rsidR="00976FFA" w:rsidRPr="002C4D0C" w:rsidRDefault="00976FFA" w:rsidP="00D11512">
      <w:pPr>
        <w:pStyle w:val="bodyIbrahim1"/>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r w:rsidR="00FC1A65" w:rsidRPr="002C4D0C">
        <w:rPr>
          <w:rStyle w:val="ListLabel9"/>
        </w:rPr>
        <w:t xml:space="preserve">aligned with the speed of development </w:t>
      </w:r>
      <w:r w:rsidRPr="002C4D0C">
        <w:rPr>
          <w:rStyle w:val="ListLabel9"/>
        </w:rPr>
        <w:t>to meet product release schedules?</w:t>
      </w:r>
    </w:p>
    <w:p w14:paraId="2DFD2A4E" w14:textId="4DF1C6C4" w:rsidR="00976FFA" w:rsidRPr="002C4D0C"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2C35EBA6" w14:textId="436FA858" w:rsidR="00597D3F" w:rsidRPr="002C4D0C" w:rsidRDefault="00444017" w:rsidP="00541FB0">
      <w:pPr>
        <w:pStyle w:val="HeadingIbrahim2"/>
      </w:pPr>
      <w:bookmarkStart w:id="86" w:name="_Toc492046635"/>
      <w:r w:rsidRPr="002C4D0C">
        <w:lastRenderedPageBreak/>
        <w:t>1</w:t>
      </w:r>
      <w:r w:rsidR="00D101D2">
        <w:t>0</w:t>
      </w:r>
      <w:r w:rsidRPr="002C4D0C">
        <w:t xml:space="preserve">.4 </w:t>
      </w:r>
      <w:r w:rsidR="004C6B67" w:rsidRPr="002C4D0C">
        <w:t>Identify items to be resolved before executing the transaction</w:t>
      </w:r>
      <w:bookmarkEnd w:id="86"/>
    </w:p>
    <w:p w14:paraId="27B470E1" w14:textId="570E0D04"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the acquirer. At which point,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798D1609" w14:textId="33676FD6" w:rsidR="00597D3F" w:rsidRPr="002C4D0C" w:rsidRDefault="00444017" w:rsidP="00541FB0">
      <w:pPr>
        <w:pStyle w:val="HeadingIbrahim2"/>
      </w:pPr>
      <w:bookmarkStart w:id="87" w:name="_Toc492046636"/>
      <w:r w:rsidRPr="002C4D0C">
        <w:t>1</w:t>
      </w:r>
      <w:r w:rsidR="00D101D2">
        <w:t>0</w:t>
      </w:r>
      <w:r w:rsidRPr="002C4D0C">
        <w:t xml:space="preserve">.5 </w:t>
      </w:r>
      <w:r w:rsidR="00DC4D20" w:rsidRPr="002C4D0C">
        <w:t xml:space="preserve">Create </w:t>
      </w:r>
      <w:r w:rsidR="004C6B67" w:rsidRPr="002C4D0C">
        <w:t>a compliance improvement plan for post-acquisition</w:t>
      </w:r>
      <w:bookmarkEnd w:id="87"/>
    </w:p>
    <w:p w14:paraId="34936316" w14:textId="4DB4E926" w:rsidR="00597D3F" w:rsidRDefault="004C6B67" w:rsidP="00541FB0">
      <w:pPr>
        <w:pStyle w:val="bodyIbrahim1"/>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36F25C1B" w14:textId="22B8CDF3" w:rsidR="00597D3F" w:rsidRPr="002C4D0C" w:rsidRDefault="00541FB0" w:rsidP="00541FB0">
      <w:pPr>
        <w:pStyle w:val="HeadingIbrahim1"/>
      </w:pPr>
      <w:bookmarkStart w:id="88" w:name="_Toc492046637"/>
      <w:r>
        <w:rPr>
          <w:rFonts w:hint="eastAsia"/>
        </w:rPr>
        <w:t>11.</w:t>
      </w:r>
      <w:r>
        <w:rPr>
          <w:rFonts w:hint="eastAsia"/>
          <w:lang w:eastAsia="ja-JP"/>
        </w:rPr>
        <w:t xml:space="preserve"> </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88"/>
      <w:r w:rsidR="00875DB3" w:rsidRPr="002C4D0C">
        <w:t xml:space="preserve"> </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541FB0">
      <w:pPr>
        <w:pStyle w:val="HeadingIbrahim2"/>
      </w:pPr>
      <w:r>
        <w:t>11</w:t>
      </w:r>
      <w:r w:rsidR="00907CF2" w:rsidRPr="002C4D0C">
        <w:t xml:space="preserve">.1 </w:t>
      </w:r>
      <w:r w:rsidR="00443537" w:rsidRPr="002C4D0C">
        <w:t>Recommended practices</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2C4D0C"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4CAEB69E" w14:textId="10B58B48" w:rsidR="00597D3F" w:rsidRPr="002C4D0C" w:rsidRDefault="00907CF2" w:rsidP="00541FB0">
      <w:pPr>
        <w:pStyle w:val="HeadingIbrahim2"/>
      </w:pPr>
      <w:r w:rsidRPr="002C4D0C">
        <w:t>1</w:t>
      </w:r>
      <w:r w:rsidR="00D101D2">
        <w:t>1</w:t>
      </w:r>
      <w:r w:rsidRPr="002C4D0C">
        <w:t xml:space="preserve">.2 </w:t>
      </w:r>
      <w:r w:rsidR="00443537" w:rsidRPr="002C4D0C">
        <w:t xml:space="preserve">Avoid </w:t>
      </w:r>
      <w:r w:rsidR="005617EF">
        <w:t xml:space="preserve">these mistakes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2C4D0C" w:rsidRDefault="001B269D" w:rsidP="00541FB0">
      <w:pPr>
        <w:pStyle w:val="ListIbrahim1"/>
      </w:pPr>
      <w:r w:rsidRPr="002C4D0C">
        <w:t xml:space="preserve">Do not discuss </w:t>
      </w:r>
      <w:r w:rsidR="004C6B67" w:rsidRPr="002C4D0C">
        <w:t>compliance practices with individuals outside of your company.</w:t>
      </w:r>
    </w:p>
    <w:p w14:paraId="6136DE0E" w14:textId="24E20B84" w:rsidR="00597D3F" w:rsidRPr="002C4D0C" w:rsidRDefault="00541FB0" w:rsidP="00541FB0">
      <w:pPr>
        <w:pStyle w:val="HeadingIbrahim1"/>
      </w:pPr>
      <w:bookmarkStart w:id="89" w:name="_Toc488161420"/>
      <w:bookmarkStart w:id="90" w:name="_Toc488161490"/>
      <w:bookmarkStart w:id="91" w:name="_Toc488161557"/>
      <w:bookmarkStart w:id="92" w:name="_Toc488161980"/>
      <w:bookmarkStart w:id="93" w:name="_Toc488162045"/>
      <w:bookmarkStart w:id="94" w:name="_Toc488162111"/>
      <w:bookmarkStart w:id="95" w:name="_Toc488316284"/>
      <w:bookmarkStart w:id="96" w:name="_Toc492046605"/>
      <w:bookmarkStart w:id="97" w:name="_Toc492046638"/>
      <w:bookmarkStart w:id="98" w:name="_Toc488161421"/>
      <w:bookmarkStart w:id="99" w:name="_Toc488161491"/>
      <w:bookmarkStart w:id="100" w:name="_Toc488161558"/>
      <w:bookmarkStart w:id="101" w:name="_Toc488161981"/>
      <w:bookmarkStart w:id="102" w:name="_Toc488162046"/>
      <w:bookmarkStart w:id="103" w:name="_Toc488162112"/>
      <w:bookmarkStart w:id="104" w:name="_Toc488316285"/>
      <w:bookmarkStart w:id="105" w:name="_Toc492046606"/>
      <w:bookmarkStart w:id="106" w:name="_Toc492046639"/>
      <w:bookmarkStart w:id="107" w:name="_Toc488161422"/>
      <w:bookmarkStart w:id="108" w:name="_Toc488161492"/>
      <w:bookmarkStart w:id="109" w:name="_Toc488161559"/>
      <w:bookmarkStart w:id="110" w:name="_Toc488161982"/>
      <w:bookmarkStart w:id="111" w:name="_Toc488162047"/>
      <w:bookmarkStart w:id="112" w:name="_Toc488162113"/>
      <w:bookmarkStart w:id="113" w:name="_Toc488316286"/>
      <w:bookmarkStart w:id="114" w:name="_Toc492046607"/>
      <w:bookmarkStart w:id="115" w:name="_Toc492046640"/>
      <w:bookmarkStart w:id="116" w:name="_Toc488161423"/>
      <w:bookmarkStart w:id="117" w:name="_Toc488161493"/>
      <w:bookmarkStart w:id="118" w:name="_Toc488161560"/>
      <w:bookmarkStart w:id="119" w:name="_Toc488161983"/>
      <w:bookmarkStart w:id="120" w:name="_Toc488162048"/>
      <w:bookmarkStart w:id="121" w:name="_Toc488162114"/>
      <w:bookmarkStart w:id="122" w:name="_Toc488316287"/>
      <w:bookmarkStart w:id="123" w:name="_Toc492046608"/>
      <w:bookmarkStart w:id="124" w:name="_Toc492046641"/>
      <w:bookmarkStart w:id="125" w:name="_Toc488161424"/>
      <w:bookmarkStart w:id="126" w:name="_Toc488161494"/>
      <w:bookmarkStart w:id="127" w:name="_Toc488161561"/>
      <w:bookmarkStart w:id="128" w:name="_Toc488161984"/>
      <w:bookmarkStart w:id="129" w:name="_Toc488162049"/>
      <w:bookmarkStart w:id="130" w:name="_Toc488162115"/>
      <w:bookmarkStart w:id="131" w:name="_Toc488316288"/>
      <w:bookmarkStart w:id="132" w:name="_Toc492046609"/>
      <w:bookmarkStart w:id="133" w:name="_Toc492046642"/>
      <w:bookmarkStart w:id="134" w:name="_Toc488161425"/>
      <w:bookmarkStart w:id="135" w:name="_Toc488161495"/>
      <w:bookmarkStart w:id="136" w:name="_Toc488161562"/>
      <w:bookmarkStart w:id="137" w:name="_Toc488161985"/>
      <w:bookmarkStart w:id="138" w:name="_Toc488162050"/>
      <w:bookmarkStart w:id="139" w:name="_Toc488162116"/>
      <w:bookmarkStart w:id="140" w:name="_Toc488316289"/>
      <w:bookmarkStart w:id="141" w:name="_Toc492046610"/>
      <w:bookmarkStart w:id="142" w:name="_Toc492046643"/>
      <w:bookmarkStart w:id="143" w:name="_Toc488161426"/>
      <w:bookmarkStart w:id="144" w:name="_Toc488161496"/>
      <w:bookmarkStart w:id="145" w:name="_Toc488161563"/>
      <w:bookmarkStart w:id="146" w:name="_Toc488161986"/>
      <w:bookmarkStart w:id="147" w:name="_Toc488162051"/>
      <w:bookmarkStart w:id="148" w:name="_Toc488162117"/>
      <w:bookmarkStart w:id="149" w:name="_Toc488316290"/>
      <w:bookmarkStart w:id="150" w:name="_Toc492046611"/>
      <w:bookmarkStart w:id="151" w:name="_Toc492046644"/>
      <w:bookmarkStart w:id="152" w:name="_Toc488161427"/>
      <w:bookmarkStart w:id="153" w:name="_Toc488161497"/>
      <w:bookmarkStart w:id="154" w:name="_Toc488161564"/>
      <w:bookmarkStart w:id="155" w:name="_Toc488161987"/>
      <w:bookmarkStart w:id="156" w:name="_Toc488162052"/>
      <w:bookmarkStart w:id="157" w:name="_Toc488162118"/>
      <w:bookmarkStart w:id="158" w:name="_Toc488316291"/>
      <w:bookmarkStart w:id="159" w:name="_Toc492046612"/>
      <w:bookmarkStart w:id="160" w:name="_Toc492046645"/>
      <w:bookmarkStart w:id="161" w:name="_Toc488161428"/>
      <w:bookmarkStart w:id="162" w:name="_Toc488161498"/>
      <w:bookmarkStart w:id="163" w:name="_Toc488161565"/>
      <w:bookmarkStart w:id="164" w:name="_Toc488161988"/>
      <w:bookmarkStart w:id="165" w:name="_Toc488162053"/>
      <w:bookmarkStart w:id="166" w:name="_Toc488162119"/>
      <w:bookmarkStart w:id="167" w:name="_Toc488316292"/>
      <w:bookmarkStart w:id="168" w:name="_Toc492046613"/>
      <w:bookmarkStart w:id="169" w:name="_Toc492046646"/>
      <w:bookmarkStart w:id="170" w:name="_Toc488161429"/>
      <w:bookmarkStart w:id="171" w:name="_Toc488161499"/>
      <w:bookmarkStart w:id="172" w:name="_Toc488161566"/>
      <w:bookmarkStart w:id="173" w:name="_Toc488161989"/>
      <w:bookmarkStart w:id="174" w:name="_Toc488162054"/>
      <w:bookmarkStart w:id="175" w:name="_Toc488162120"/>
      <w:bookmarkStart w:id="176" w:name="_Toc488316293"/>
      <w:bookmarkStart w:id="177" w:name="_Toc492046614"/>
      <w:bookmarkStart w:id="178" w:name="_Toc492046647"/>
      <w:bookmarkStart w:id="179" w:name="_Toc488161430"/>
      <w:bookmarkStart w:id="180" w:name="_Toc488161500"/>
      <w:bookmarkStart w:id="181" w:name="_Toc488161567"/>
      <w:bookmarkStart w:id="182" w:name="_Toc488161990"/>
      <w:bookmarkStart w:id="183" w:name="_Toc488162055"/>
      <w:bookmarkStart w:id="184" w:name="_Toc488162121"/>
      <w:bookmarkStart w:id="185" w:name="_Toc488316294"/>
      <w:bookmarkStart w:id="186" w:name="_Toc492046615"/>
      <w:bookmarkStart w:id="187" w:name="_Toc492046648"/>
      <w:bookmarkStart w:id="188" w:name="_Toc488161431"/>
      <w:bookmarkStart w:id="189" w:name="_Toc488161501"/>
      <w:bookmarkStart w:id="190" w:name="_Toc488161568"/>
      <w:bookmarkStart w:id="191" w:name="_Toc488161991"/>
      <w:bookmarkStart w:id="192" w:name="_Toc488162056"/>
      <w:bookmarkStart w:id="193" w:name="_Toc488162122"/>
      <w:bookmarkStart w:id="194" w:name="_Toc488316295"/>
      <w:bookmarkStart w:id="195" w:name="_Toc492046616"/>
      <w:bookmarkStart w:id="196" w:name="_Toc492046649"/>
      <w:bookmarkStart w:id="197" w:name="_Toc488161432"/>
      <w:bookmarkStart w:id="198" w:name="_Toc488161502"/>
      <w:bookmarkStart w:id="199" w:name="_Toc488161569"/>
      <w:bookmarkStart w:id="200" w:name="_Toc488161992"/>
      <w:bookmarkStart w:id="201" w:name="_Toc488162057"/>
      <w:bookmarkStart w:id="202" w:name="_Toc488162123"/>
      <w:bookmarkStart w:id="203" w:name="_Toc488316296"/>
      <w:bookmarkStart w:id="204" w:name="_Toc492046617"/>
      <w:bookmarkStart w:id="205" w:name="_Toc492046650"/>
      <w:bookmarkStart w:id="206" w:name="_Toc492046651"/>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r>
        <w:rPr>
          <w:rFonts w:hint="eastAsia"/>
        </w:rPr>
        <w:lastRenderedPageBreak/>
        <w:t>12</w:t>
      </w:r>
      <w:r>
        <w:t xml:space="preserve">. </w:t>
      </w:r>
      <w:r w:rsidR="004C6B67" w:rsidRPr="002C4D0C">
        <w:t>Conclusion</w:t>
      </w:r>
      <w:bookmarkEnd w:id="206"/>
    </w:p>
    <w:p w14:paraId="39E47761" w14:textId="18BFA7F5" w:rsidR="005617EF" w:rsidRDefault="004C6B67" w:rsidP="00541FB0">
      <w:pPr>
        <w:pStyle w:val="bodyIbrahim1"/>
        <w:rPr>
          <w:rFonts w:cs="ProximaNova-Regular"/>
          <w:color w:val="000000"/>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35C4C68E" w14:textId="45A2FC8E" w:rsidR="000511D7" w:rsidRPr="002C4D0C" w:rsidRDefault="00A533E8" w:rsidP="00541FB0">
      <w:pPr>
        <w:pStyle w:val="bodyIbrahim1"/>
        <w:rPr>
          <w:rFonts w:cs="ProximaNova-Regular"/>
          <w:color w:val="000000"/>
        </w:rPr>
      </w:pPr>
      <w:r>
        <w:t>How can you be prepared?</w:t>
      </w:r>
    </w:p>
    <w:p w14:paraId="3DAD51C0" w14:textId="0B9B29B7" w:rsidR="00597D3F" w:rsidRPr="002C4D0C" w:rsidRDefault="004C6B67" w:rsidP="00541FB0">
      <w:pPr>
        <w:pStyle w:val="bodyIbrahim1"/>
        <w:rPr>
          <w:rFonts w:cs="ProximaNova-Regular"/>
          <w:color w:val="000000"/>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2C4D0C"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at target and acquirer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Pr="00541FB0"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56470773" w14:textId="7856DCBA" w:rsidR="00691E56" w:rsidRPr="002C4D0C" w:rsidRDefault="00FF3F0F" w:rsidP="00541FB0">
      <w:pPr>
        <w:pStyle w:val="bodyIbrahim1"/>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24"/>
          <w:footerReference w:type="first" r:id="rId25"/>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0762201F" w:rsidR="00597D3F" w:rsidRPr="002C4D0C" w:rsidRDefault="004C6B67" w:rsidP="00541FB0">
      <w:pPr>
        <w:pStyle w:val="HeadingIbrahim1"/>
      </w:pPr>
      <w:bookmarkStart w:id="207" w:name="_Toc492046652"/>
      <w:r w:rsidRPr="002C4D0C">
        <w:lastRenderedPageBreak/>
        <w:t>Resources</w:t>
      </w:r>
      <w:bookmarkEnd w:id="207"/>
    </w:p>
    <w:p w14:paraId="4DF09D4C" w14:textId="4D90EEF1" w:rsidR="00197BB6" w:rsidRPr="00197BB6" w:rsidRDefault="004C6B67" w:rsidP="00197BB6">
      <w:pPr>
        <w:pStyle w:val="bodyIbrahimResources"/>
      </w:pPr>
      <w:r w:rsidRPr="002C4D0C">
        <w:t>Open Source Compliance in the Enterprise</w:t>
      </w:r>
    </w:p>
    <w:p w14:paraId="394AC3C1" w14:textId="4E96F934" w:rsidR="00597D3F" w:rsidRPr="002C4D0C" w:rsidRDefault="004C6B67" w:rsidP="00F16C1E">
      <w:pPr>
        <w:pStyle w:val="bodyIbrahim1"/>
      </w:pPr>
      <w:r w:rsidRPr="002C4D0C">
        <w:t xml:space="preserve">Published by The Linux Foundation, </w:t>
      </w:r>
      <w:hyperlink r:id="rId26"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56E73294" w14:textId="77777777" w:rsidR="00597D3F" w:rsidRPr="002C4D0C" w:rsidRDefault="004C6B67" w:rsidP="00197BB6">
      <w:pPr>
        <w:pStyle w:val="bodyIbrahimResources"/>
      </w:pPr>
      <w:r w:rsidRPr="002C4D0C">
        <w:t xml:space="preserve">Practical GPL Compliance </w:t>
      </w:r>
    </w:p>
    <w:p w14:paraId="7E8C460E" w14:textId="74F89258" w:rsidR="00597D3F" w:rsidRPr="002C4D0C" w:rsidRDefault="004C6B67" w:rsidP="00F16C1E">
      <w:pPr>
        <w:pStyle w:val="bodyIbrahim1"/>
      </w:pPr>
      <w:r w:rsidRPr="002C4D0C">
        <w:t xml:space="preserve">Published by The Linux Foundation, </w:t>
      </w:r>
      <w:hyperlink r:id="rId27"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5542DACC" w14:textId="77777777" w:rsidR="00597D3F" w:rsidRPr="002C4D0C" w:rsidRDefault="004C6B67" w:rsidP="00197BB6">
      <w:pPr>
        <w:pStyle w:val="bodyIbrahimResources"/>
      </w:pPr>
      <w:proofErr w:type="spellStart"/>
      <w:r w:rsidRPr="002C4D0C">
        <w:t>OpenChain</w:t>
      </w:r>
      <w:proofErr w:type="spellEnd"/>
      <w:r w:rsidRPr="002C4D0C">
        <w:t xml:space="preserve"> Curriculum </w:t>
      </w:r>
    </w:p>
    <w:p w14:paraId="00D0B2DC" w14:textId="7F13330D" w:rsidR="00597D3F" w:rsidRPr="002C4D0C" w:rsidRDefault="004C6B67" w:rsidP="00F16C1E">
      <w:pPr>
        <w:pStyle w:val="bodyIbrahim1"/>
      </w:pPr>
      <w:r w:rsidRPr="002C4D0C">
        <w:t xml:space="preserve">The </w:t>
      </w:r>
      <w:hyperlink r:id="rId28" w:history="1">
        <w:r w:rsidRPr="002C4D0C">
          <w:rPr>
            <w:rStyle w:val="affd"/>
          </w:rPr>
          <w:t>OpenChain Curriculum</w:t>
        </w:r>
      </w:hyperlink>
      <w:r w:rsidRPr="002C4D0C">
        <w:t xml:space="preserve"> is designed to help organizations meet the training and process requirements of the </w:t>
      </w:r>
      <w:proofErr w:type="spellStart"/>
      <w:r w:rsidRPr="002C4D0C">
        <w:t>OpenChain</w:t>
      </w:r>
      <w:proofErr w:type="spellEnd"/>
      <w:r w:rsidRPr="002C4D0C">
        <w:t xml:space="preserve"> Specification. It can also be used for general open source training and – because of its public domain licensing – can be partially or fully re-used for internal or external purposes without limitation.</w:t>
      </w:r>
    </w:p>
    <w:p w14:paraId="44475F2A" w14:textId="77777777" w:rsidR="00597D3F" w:rsidRPr="002C4D0C" w:rsidRDefault="004C6B67" w:rsidP="00197BB6">
      <w:pPr>
        <w:pStyle w:val="bodyIbrahimResources"/>
        <w:spacing w:before="160"/>
      </w:pPr>
      <w:r w:rsidRPr="002C4D0C">
        <w:t xml:space="preserve">Compliance Basics for Developers </w:t>
      </w:r>
    </w:p>
    <w:p w14:paraId="08556683" w14:textId="1E9A67F2" w:rsidR="00443537" w:rsidRPr="002C4D0C" w:rsidRDefault="004C6B67" w:rsidP="00197BB6">
      <w:pPr>
        <w:pStyle w:val="bodyIbrahim1"/>
      </w:pPr>
      <w:r w:rsidRPr="002C4D0C">
        <w:t xml:space="preserve">A </w:t>
      </w:r>
      <w:hyperlink r:id="rId29" w:history="1">
        <w:r w:rsidRPr="002C4D0C">
          <w:rPr>
            <w:rStyle w:val="affd"/>
          </w:rPr>
          <w:t>free open source compliance course</w:t>
        </w:r>
      </w:hyperlink>
      <w:r w:rsidRPr="002C4D0C">
        <w:t xml:space="preserve"> from the Linux Foundation targeted for developers.</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Pr="002C4D0C" w:rsidRDefault="002502FB" w:rsidP="00F16C1E">
      <w:pPr>
        <w:pStyle w:val="bodyIbrahim1"/>
      </w:pPr>
      <w:hyperlink r:id="rId30"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75148B3F" w14:textId="6D4C03BB" w:rsidR="00597D3F" w:rsidRPr="002C4D0C" w:rsidRDefault="000438AC" w:rsidP="00197BB6">
      <w:pPr>
        <w:pStyle w:val="bodyIbrahimResources"/>
      </w:pPr>
      <w:r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p>
    <w:p w14:paraId="0A6E85B6" w14:textId="0B1407D4" w:rsidR="00291C10" w:rsidRPr="002C4D0C" w:rsidRDefault="002502FB" w:rsidP="00F16C1E">
      <w:pPr>
        <w:pStyle w:val="ListIbrahim1"/>
      </w:pPr>
      <w:hyperlink r:id="rId31" w:history="1">
        <w:r w:rsidR="00291C10" w:rsidRPr="002C4D0C">
          <w:rPr>
            <w:rStyle w:val="affd"/>
          </w:rPr>
          <w:t>Black Duck Software</w:t>
        </w:r>
      </w:hyperlink>
    </w:p>
    <w:p w14:paraId="113C33B5" w14:textId="0FC1F140" w:rsidR="00291C10" w:rsidRPr="002C4D0C" w:rsidRDefault="002502FB" w:rsidP="00F16C1E">
      <w:pPr>
        <w:pStyle w:val="ListIbrahim1"/>
      </w:pPr>
      <w:hyperlink r:id="rId32"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2502FB" w:rsidP="00F16C1E">
      <w:pPr>
        <w:pStyle w:val="ListIbrahim1"/>
      </w:pPr>
      <w:hyperlink r:id="rId33" w:history="1">
        <w:r w:rsidR="006A5765" w:rsidRPr="002C4D0C">
          <w:rPr>
            <w:rStyle w:val="affd"/>
          </w:rPr>
          <w:t>FOSSA</w:t>
        </w:r>
      </w:hyperlink>
    </w:p>
    <w:p w14:paraId="6D04F4C9" w14:textId="7935EBA4" w:rsidR="00291C10" w:rsidRPr="002C4D0C" w:rsidRDefault="002502FB" w:rsidP="00F16C1E">
      <w:pPr>
        <w:pStyle w:val="ListIbrahim1"/>
      </w:pPr>
      <w:hyperlink r:id="rId34" w:history="1">
        <w:r w:rsidR="00291C10" w:rsidRPr="002C4D0C">
          <w:rPr>
            <w:rStyle w:val="affd"/>
          </w:rPr>
          <w:t>FOSSID AB</w:t>
        </w:r>
      </w:hyperlink>
    </w:p>
    <w:p w14:paraId="5B4BC591" w14:textId="27EAFDCD" w:rsidR="00291C10" w:rsidRPr="002C4D0C" w:rsidRDefault="002502FB" w:rsidP="00F16C1E">
      <w:pPr>
        <w:pStyle w:val="ListIbrahim1"/>
      </w:pPr>
      <w:hyperlink r:id="rId35" w:history="1">
        <w:r w:rsidR="00291C10" w:rsidRPr="002C4D0C">
          <w:rPr>
            <w:rStyle w:val="affd"/>
          </w:rPr>
          <w:t>nexB</w:t>
        </w:r>
      </w:hyperlink>
    </w:p>
    <w:p w14:paraId="04E74297" w14:textId="7CE24668" w:rsidR="00291C10" w:rsidRPr="002C4D0C" w:rsidRDefault="002502FB" w:rsidP="00F16C1E">
      <w:pPr>
        <w:pStyle w:val="ListIbrahim1"/>
      </w:pPr>
      <w:hyperlink r:id="rId36" w:history="1">
        <w:r w:rsidR="00291C10" w:rsidRPr="002C4D0C">
          <w:rPr>
            <w:rStyle w:val="affd"/>
          </w:rPr>
          <w:t>Protecode</w:t>
        </w:r>
      </w:hyperlink>
      <w:r w:rsidR="00875DB3" w:rsidRPr="002C4D0C">
        <w:t xml:space="preserve"> (Synopsys)</w:t>
      </w:r>
    </w:p>
    <w:p w14:paraId="3F8AE522" w14:textId="1FEEE21F" w:rsidR="00291C10" w:rsidRPr="002C4D0C" w:rsidRDefault="002502FB" w:rsidP="00F16C1E">
      <w:pPr>
        <w:pStyle w:val="ListIbrahim1"/>
      </w:pPr>
      <w:hyperlink r:id="rId37" w:history="1">
        <w:r w:rsidR="00291C10" w:rsidRPr="002C4D0C">
          <w:rPr>
            <w:rStyle w:val="affd"/>
          </w:rPr>
          <w:t>Rogue Wave Software</w:t>
        </w:r>
      </w:hyperlink>
    </w:p>
    <w:p w14:paraId="3F92F3AD" w14:textId="3CF3C08B" w:rsidR="00291C10" w:rsidRPr="002C4D0C" w:rsidRDefault="002502FB" w:rsidP="00F16C1E">
      <w:pPr>
        <w:pStyle w:val="ListIbrahim1"/>
      </w:pPr>
      <w:hyperlink r:id="rId38" w:history="1">
        <w:r w:rsidR="00291C10" w:rsidRPr="002C4D0C">
          <w:rPr>
            <w:rStyle w:val="affd"/>
          </w:rPr>
          <w:t>WhiteSource Software</w:t>
        </w:r>
      </w:hyperlink>
      <w:r w:rsidR="00291C10" w:rsidRPr="002C4D0C">
        <w:t xml:space="preserve"> </w:t>
      </w:r>
    </w:p>
    <w:p w14:paraId="42436C47" w14:textId="3A604270" w:rsidR="006C718F" w:rsidRPr="002C4D0C" w:rsidRDefault="006C718F" w:rsidP="00197BB6">
      <w:pPr>
        <w:pStyle w:val="bodyIbrahimResources"/>
      </w:pPr>
      <w:r w:rsidRPr="002C4D0C">
        <w:t>Open Source Compliance Tool</w:t>
      </w:r>
      <w:r w:rsidR="00F923E9" w:rsidRPr="002C4D0C">
        <w:t>s</w:t>
      </w:r>
      <w:r w:rsidR="00853F21" w:rsidRPr="002C4D0C">
        <w:rPr>
          <w:color w:val="FF0000"/>
        </w:rPr>
        <w:t>*</w:t>
      </w:r>
    </w:p>
    <w:p w14:paraId="5ED7A154" w14:textId="4B146FCB" w:rsidR="006C718F" w:rsidRPr="002C4D0C" w:rsidRDefault="002502FB" w:rsidP="00F16C1E">
      <w:pPr>
        <w:pStyle w:val="ListIbrahim1"/>
      </w:pPr>
      <w:hyperlink r:id="rId39"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Default="002502FB" w:rsidP="00F16C1E">
      <w:pPr>
        <w:pStyle w:val="ListIbrahim1"/>
      </w:pPr>
      <w:hyperlink r:id="rId40"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1B327CD4" w14:textId="7792FB83" w:rsidR="00197BB6" w:rsidRDefault="00853F21" w:rsidP="00F16C1E">
      <w:pPr>
        <w:pStyle w:val="bodyIbrahim1"/>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41"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r w:rsidR="00197BB6">
        <w:br w:type="page"/>
      </w:r>
    </w:p>
    <w:p w14:paraId="302ED724" w14:textId="0B0217EF" w:rsidR="00597D3F" w:rsidRPr="002C4D0C" w:rsidRDefault="004C6B67" w:rsidP="00F16C1E">
      <w:pPr>
        <w:pStyle w:val="HeadingIbrahim1"/>
      </w:pPr>
      <w:bookmarkStart w:id="208" w:name="_Toc492046653"/>
      <w:r w:rsidRPr="002C4D0C">
        <w:lastRenderedPageBreak/>
        <w:t>Acknowledgments</w:t>
      </w:r>
      <w:bookmarkEnd w:id="208"/>
    </w:p>
    <w:p w14:paraId="763BF86C" w14:textId="1B740909" w:rsidR="00597D3F" w:rsidRPr="002C4D0C" w:rsidRDefault="002502FB" w:rsidP="00F16C1E">
      <w:pPr>
        <w:pStyle w:val="bodyIbrahim1"/>
      </w:pPr>
      <w:hyperlink r:id="rId42"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 xml:space="preserve">Phil </w:t>
      </w:r>
      <w:proofErr w:type="spellStart"/>
      <w:r w:rsidRPr="000438AC">
        <w:t>Odence</w:t>
      </w:r>
      <w:proofErr w:type="spellEnd"/>
      <w:r w:rsidRPr="000438AC">
        <w:t xml:space="preserve"> (VP &amp;GM, Black Duck Software) for being available to discuss the M&amp;A audit process.</w:t>
      </w:r>
    </w:p>
    <w:p w14:paraId="2B82327B" w14:textId="30FD5783" w:rsidR="00ED7123" w:rsidRPr="000438AC" w:rsidRDefault="00ED7123" w:rsidP="00F16C1E">
      <w:pPr>
        <w:pStyle w:val="bodyIbrahim1"/>
      </w:pPr>
      <w:r w:rsidRPr="000438AC">
        <w:t xml:space="preserve">Jon </w:t>
      </w:r>
      <w:proofErr w:type="spellStart"/>
      <w:r w:rsidRPr="000438AC">
        <w:t>Aldama</w:t>
      </w:r>
      <w:proofErr w:type="spellEnd"/>
      <w:r w:rsidRPr="000438AC">
        <w:t xml:space="preserve">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w:t>
      </w:r>
      <w:proofErr w:type="spellStart"/>
      <w:r>
        <w:t>SamsungNEXT</w:t>
      </w:r>
      <w:proofErr w:type="spellEnd"/>
      <w:r>
        <w:t xml:space="preserve">), </w:t>
      </w:r>
      <w:r w:rsidR="00ED7123" w:rsidRPr="000438AC">
        <w:t>David Marr (VP of Legal, Qualcomm)</w:t>
      </w:r>
      <w:r>
        <w:t xml:space="preserve">, </w:t>
      </w:r>
      <w:proofErr w:type="spellStart"/>
      <w:r w:rsidRPr="000438AC">
        <w:t>Nithya</w:t>
      </w:r>
      <w:proofErr w:type="spellEnd"/>
      <w:r w:rsidRPr="000438AC">
        <w:t xml:space="preserve">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Pr="00F16C1E" w:rsidRDefault="00ED7123" w:rsidP="00F16C1E">
      <w:pPr>
        <w:pStyle w:val="bodyIbrahim1"/>
      </w:pPr>
      <w:r w:rsidRPr="000438AC">
        <w:t xml:space="preserve">Shane Coughlan (Program Manager, </w:t>
      </w:r>
      <w:proofErr w:type="spellStart"/>
      <w:r w:rsidRPr="000438AC">
        <w:t>OpenChain</w:t>
      </w:r>
      <w:proofErr w:type="spellEnd"/>
      <w:r w:rsidRPr="000438AC">
        <w:t xml:space="preserve">), for his review and ensuring </w:t>
      </w:r>
      <w:proofErr w:type="spellStart"/>
      <w:r w:rsidRPr="000438AC">
        <w:t>OpenChain’s</w:t>
      </w:r>
      <w:proofErr w:type="spellEnd"/>
      <w:r w:rsidRPr="000438AC">
        <w:t xml:space="preserve"> mentions are accurate. </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F16C1E">
      <w:pPr>
        <w:pStyle w:val="HeadingIbrahim1"/>
      </w:pPr>
      <w:bookmarkStart w:id="209" w:name="_Toc492046654"/>
      <w:r w:rsidRPr="002C4D0C">
        <w:lastRenderedPageBreak/>
        <w:t>About the author</w:t>
      </w:r>
      <w:bookmarkEnd w:id="209"/>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43"/>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 Vice President of the Open Connectivity Foundation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44" w:history="1">
        <w:r w:rsidRPr="0058190F">
          <w:rPr>
            <w:rStyle w:val="affd"/>
          </w:rPr>
          <w:t>http://www.ibrahimatlinux.com/</w:t>
        </w:r>
      </w:hyperlink>
    </w:p>
    <w:p w14:paraId="55ED1978" w14:textId="38D386F2" w:rsidR="00597D3F" w:rsidRPr="002C4D0C" w:rsidRDefault="004C6B67" w:rsidP="00F16C1E">
      <w:pPr>
        <w:pStyle w:val="bodyIbrahim1"/>
      </w:pPr>
      <w:r w:rsidRPr="00A65710">
        <w:t>Twitter:</w:t>
      </w:r>
      <w:hyperlink r:id="rId45" w:history="1">
        <w:r w:rsidRPr="00243C26">
          <w:rPr>
            <w:rStyle w:val="affd"/>
          </w:rPr>
          <w:t xml:space="preserve"> @IbrahimAtLinux</w:t>
        </w:r>
      </w:hyperlink>
    </w:p>
    <w:sectPr w:rsidR="00597D3F" w:rsidRPr="002C4D0C">
      <w:pgSz w:w="12240" w:h="15840"/>
      <w:pgMar w:top="1901" w:right="1008" w:bottom="1440" w:left="1008" w:header="0" w:footer="432" w:gutter="0"/>
      <w:cols w:space="720"/>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tani" w:date="2017-11-19T09:12:00Z" w:initials="AIC">
    <w:p w14:paraId="521D6BFE" w14:textId="35F1C1C9" w:rsidR="002502FB" w:rsidRDefault="002502FB">
      <w:pPr>
        <w:pStyle w:val="af7"/>
      </w:pPr>
      <w:r>
        <w:rPr>
          <w:rStyle w:val="af5"/>
        </w:rPr>
        <w:annotationRef/>
      </w:r>
      <w:r>
        <w:rPr>
          <w:rFonts w:hint="eastAsia"/>
        </w:rPr>
        <w:t>原文では描けているがおそらく下図。キャプションは聞かないとわからない</w:t>
      </w:r>
    </w:p>
  </w:comment>
  <w:comment w:id="15" w:author="The Linux Foundation Japan" w:date="2017-11-19T11:52:00Z" w:initials="tani">
    <w:p w14:paraId="16112169" w14:textId="033DDF5F" w:rsidR="006C0013" w:rsidRDefault="006C0013">
      <w:pPr>
        <w:pStyle w:val="af7"/>
      </w:pPr>
      <w:r>
        <w:rPr>
          <w:rStyle w:val="af5"/>
        </w:rPr>
        <w:annotationRef/>
      </w:r>
      <w:r>
        <w:rPr>
          <w:rFonts w:hint="eastAsia"/>
        </w:rPr>
        <w:t>キャプションは聞くこと</w:t>
      </w:r>
    </w:p>
  </w:comment>
  <w:comment w:id="56" w:author="The Linux Foundation Japan" w:date="2017-11-17T11:32:00Z" w:initials="tani">
    <w:p w14:paraId="491D2C6F" w14:textId="7F3E7803" w:rsidR="002502FB" w:rsidRDefault="002502FB">
      <w:pPr>
        <w:pStyle w:val="af7"/>
      </w:pPr>
      <w:r>
        <w:rPr>
          <w:rStyle w:val="af5"/>
        </w:rPr>
        <w:annotationRef/>
      </w:r>
      <w:r>
        <w:rPr>
          <w:rFonts w:hint="eastAsia"/>
        </w:rPr>
        <w:t>an?</w:t>
      </w:r>
    </w:p>
  </w:comment>
  <w:comment w:id="57" w:author="The Linux Foundation Japan" w:date="2017-11-19T09:14:00Z" w:initials="tani">
    <w:p w14:paraId="2A1FCF72" w14:textId="5DBB37B9" w:rsidR="002502FB" w:rsidRDefault="002502FB">
      <w:pPr>
        <w:pStyle w:val="af7"/>
      </w:pPr>
      <w:r>
        <w:rPr>
          <w:rStyle w:val="af5"/>
        </w:rPr>
        <w:annotationRef/>
      </w:r>
      <w:r>
        <w:rPr>
          <w:rFonts w:hint="eastAsia"/>
        </w:rPr>
        <w:t>ここの訳し方ががいまいちわからない</w:t>
      </w:r>
    </w:p>
  </w:comment>
  <w:comment w:id="59" w:author="The Linux Foundation Japan" w:date="2017-11-19T08:45:00Z" w:initials="tani">
    <w:p w14:paraId="169E6DC0" w14:textId="21206737" w:rsidR="002502FB" w:rsidRDefault="002502FB">
      <w:pPr>
        <w:pStyle w:val="af7"/>
      </w:pPr>
      <w:r>
        <w:rPr>
          <w:rStyle w:val="af5"/>
        </w:rPr>
        <w:annotationRef/>
      </w:r>
      <w:r>
        <w:rPr>
          <w:rFonts w:hint="eastAsia"/>
        </w:rPr>
        <w:t>図が間違ってる模様（これは</w:t>
      </w:r>
      <w:r>
        <w:rPr>
          <w:rFonts w:hint="eastAsia"/>
        </w:rPr>
        <w:t>Blind Audit</w:t>
      </w:r>
      <w:r>
        <w:rPr>
          <w:rFonts w:hint="eastAsia"/>
        </w:rPr>
        <w:t>の図に見える）</w:t>
      </w:r>
    </w:p>
  </w:comment>
  <w:comment w:id="60" w:author="The Linux Foundation Japan" w:date="2017-11-18T12:24:00Z" w:initials="tani">
    <w:p w14:paraId="7BB4B771" w14:textId="77777777" w:rsidR="002502FB" w:rsidRDefault="002502FB">
      <w:pPr>
        <w:pStyle w:val="af7"/>
      </w:pPr>
      <w:r>
        <w:rPr>
          <w:rStyle w:val="af5"/>
        </w:rPr>
        <w:annotationRef/>
      </w:r>
      <w:r>
        <w:rPr>
          <w:rFonts w:hint="eastAsia"/>
        </w:rPr>
        <w:t>図中の「</w:t>
      </w:r>
      <w:r>
        <w:rPr>
          <w:rFonts w:hint="eastAsia"/>
        </w:rPr>
        <w:t>*</w:t>
      </w:r>
      <w:r>
        <w:rPr>
          <w:rFonts w:hint="eastAsia"/>
        </w:rPr>
        <w:t>」の意味は？</w:t>
      </w:r>
    </w:p>
    <w:p w14:paraId="4A725D74" w14:textId="5C4FC7E6" w:rsidR="002502FB" w:rsidRDefault="002502FB">
      <w:pPr>
        <w:pStyle w:val="af7"/>
      </w:pPr>
    </w:p>
  </w:comment>
  <w:comment w:id="61" w:author="The Linux Foundation Japan" w:date="2017-11-18T13:09:00Z" w:initials="tani">
    <w:p w14:paraId="6C72262E" w14:textId="7F811943" w:rsidR="002502FB" w:rsidRDefault="002502FB">
      <w:pPr>
        <w:pStyle w:val="af7"/>
      </w:pPr>
      <w:r>
        <w:rPr>
          <w:rStyle w:val="af5"/>
        </w:rPr>
        <w:annotationRef/>
      </w:r>
      <w:r>
        <w:rPr>
          <w:rFonts w:hint="eastAsia"/>
        </w:rPr>
        <w:t>FOSSID AB</w:t>
      </w:r>
      <w:r>
        <w:rPr>
          <w:rFonts w:hint="eastAsia"/>
        </w:rPr>
        <w:t>とは？</w:t>
      </w:r>
    </w:p>
  </w:comment>
  <w:comment w:id="62" w:author="The Linux Foundation Japan" w:date="2017-11-19T09:15:00Z" w:initials="tani">
    <w:p w14:paraId="3E94A7BF" w14:textId="394ED432" w:rsidR="002502FB" w:rsidRDefault="002502FB">
      <w:pPr>
        <w:pStyle w:val="af7"/>
      </w:pPr>
      <w:r>
        <w:rPr>
          <w:rStyle w:val="af5"/>
        </w:rPr>
        <w:annotationRef/>
      </w:r>
      <w:r>
        <w:rPr>
          <w:rFonts w:hint="eastAsia"/>
        </w:rPr>
        <w:t>たぶん</w:t>
      </w:r>
      <w:r>
        <w:rPr>
          <w:rFonts w:hint="eastAsia"/>
        </w:rPr>
        <w:t>Fig,6,7,8</w:t>
      </w:r>
      <w:r>
        <w:rPr>
          <w:rFonts w:hint="eastAsia"/>
        </w:rPr>
        <w:t>なので訳文では直しておく。</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1D6B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8E1628" w14:textId="77777777" w:rsidR="001D03E3" w:rsidRDefault="001D03E3">
      <w:pPr>
        <w:spacing w:after="0" w:line="240" w:lineRule="auto"/>
      </w:pPr>
      <w:r>
        <w:separator/>
      </w:r>
    </w:p>
  </w:endnote>
  <w:endnote w:type="continuationSeparator" w:id="0">
    <w:p w14:paraId="500A1E16" w14:textId="77777777" w:rsidR="001D03E3" w:rsidRDefault="001D0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swiss"/>
    <w:pitch w:val="variable"/>
  </w:font>
  <w:font w:name="Arial Unicode MS">
    <w:panose1 w:val="020B0604020202020204"/>
    <w:charset w:val="80"/>
    <w:family w:val="modern"/>
    <w:pitch w:val="variable"/>
    <w:sig w:usb0="F7FFAFFF" w:usb1="E9DFFFFF" w:usb2="0000003F" w:usb3="00000000" w:csb0="003F01FF" w:csb1="00000000"/>
  </w:font>
  <w:font w:name="Lucida Sans">
    <w:panose1 w:val="020B0602040502020204"/>
    <w:charset w:val="00"/>
    <w:family w:val="swiss"/>
    <w:pitch w:val="variable"/>
    <w:sig w:usb0="00000A87" w:usb1="00000000" w:usb2="00000000" w:usb3="00000000" w:csb0="000000BF"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18"/>
      </w:rPr>
      <w:id w:val="308659512"/>
      <w:docPartObj>
        <w:docPartGallery w:val="Page Numbers (Bottom of Page)"/>
        <w:docPartUnique/>
      </w:docPartObj>
    </w:sdtPr>
    <w:sdtContent>
      <w:p w14:paraId="3E34F02D" w14:textId="58C7415C" w:rsidR="002502FB" w:rsidRPr="002C4D0C" w:rsidRDefault="002502FB">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6C0013">
          <w:rPr>
            <w:b/>
            <w:noProof/>
            <w:sz w:val="18"/>
          </w:rPr>
          <w:t>7</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4A6BE" w14:textId="30A20B4D" w:rsidR="002502FB" w:rsidRPr="003D1D8A" w:rsidRDefault="002502FB" w:rsidP="006E02FA">
    <w:pPr>
      <w:jc w:val="center"/>
      <w:rPr>
        <w:rFonts w:ascii="Calibri" w:hAnsi="Calibri"/>
        <w:sz w:val="16"/>
      </w:rPr>
    </w:pPr>
    <w:r w:rsidRPr="003D1D8A">
      <w:rPr>
        <w:rFonts w:ascii="Calibri" w:hAnsi="Calibri" w:hint="eastAsia"/>
        <w:sz w:val="16"/>
      </w:rPr>
      <w:t>免責事項：本書は、法律的顧問とは異なる経歴を持つ著者知見に基づくものであり、法的アドバイスを提供するものではありません。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1F1A04" w14:textId="77777777" w:rsidR="001D03E3" w:rsidRDefault="001D03E3">
      <w:pPr>
        <w:spacing w:after="0" w:line="240" w:lineRule="auto"/>
      </w:pPr>
      <w:r>
        <w:separator/>
      </w:r>
    </w:p>
  </w:footnote>
  <w:footnote w:type="continuationSeparator" w:id="0">
    <w:p w14:paraId="7E3A24F5" w14:textId="77777777" w:rsidR="001D03E3" w:rsidRDefault="001D03E3">
      <w:pPr>
        <w:spacing w:after="0" w:line="240" w:lineRule="auto"/>
      </w:pPr>
      <w:r>
        <w:continuationSeparator/>
      </w:r>
    </w:p>
  </w:footnote>
  <w:footnote w:id="1">
    <w:p w14:paraId="365BF982" w14:textId="598EB6F1" w:rsidR="002502FB" w:rsidRDefault="002502FB">
      <w:pPr>
        <w:pStyle w:val="aff"/>
      </w:pPr>
      <w:r>
        <w:rPr>
          <w:rStyle w:val="afff1"/>
        </w:rPr>
        <w:footnoteRef/>
      </w:r>
      <w:r>
        <w:t xml:space="preserve"> </w:t>
      </w:r>
      <w:r>
        <w:rPr>
          <w:rFonts w:ascii="Calibri" w:hAnsi="Calibri"/>
        </w:rPr>
        <w:t>Please note that FOSSID AB refers to the company and FOSSID refers to the tool.</w:t>
      </w:r>
    </w:p>
  </w:footnote>
  <w:footnote w:id="2">
    <w:p w14:paraId="64825AA3" w14:textId="7C192A9C" w:rsidR="002502FB" w:rsidRDefault="002502FB">
      <w:pPr>
        <w:pStyle w:val="aff"/>
        <w:rPr>
          <w:rFonts w:hint="eastAsia"/>
        </w:rPr>
      </w:pPr>
      <w:r>
        <w:rPr>
          <w:rStyle w:val="afff1"/>
        </w:rPr>
        <w:footnoteRef/>
      </w:r>
      <w:r>
        <w:t xml:space="preserve"> </w:t>
      </w:r>
      <w:r w:rsidRPr="00801561">
        <w:rPr>
          <w:rFonts w:ascii="メイリオ" w:eastAsia="メイリオ" w:hAnsi="メイリオ" w:cs="メイリオ" w:hint="eastAsia"/>
          <w:sz w:val="16"/>
        </w:rPr>
        <w:t>FOSSID AB</w:t>
      </w:r>
      <w:r w:rsidRPr="00801561">
        <w:rPr>
          <w:rFonts w:ascii="メイリオ" w:eastAsia="メイリオ" w:hAnsi="メイリオ" w:cs="メイリオ" w:hint="eastAsia"/>
          <w:sz w:val="16"/>
        </w:rPr>
        <w:t>が会社名で、FOSSIDはツールの名前です。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05326"/>
    <w:multiLevelType w:val="multilevel"/>
    <w:tmpl w:val="4752A9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8403E67"/>
    <w:multiLevelType w:val="multilevel"/>
    <w:tmpl w:val="517EA1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CF3D60"/>
    <w:multiLevelType w:val="multilevel"/>
    <w:tmpl w:val="A768AF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D7B3E94"/>
    <w:multiLevelType w:val="hybridMultilevel"/>
    <w:tmpl w:val="CF2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17129B"/>
    <w:multiLevelType w:val="hybridMultilevel"/>
    <w:tmpl w:val="EEB0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054211"/>
    <w:multiLevelType w:val="hybridMultilevel"/>
    <w:tmpl w:val="7020F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43F4186"/>
    <w:multiLevelType w:val="hybridMultilevel"/>
    <w:tmpl w:val="791CB9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5CA635B"/>
    <w:multiLevelType w:val="multilevel"/>
    <w:tmpl w:val="C7467D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25CD5CA0"/>
    <w:multiLevelType w:val="hybridMultilevel"/>
    <w:tmpl w:val="CE925D3C"/>
    <w:lvl w:ilvl="0" w:tplc="5EC2A4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7231EE8"/>
    <w:multiLevelType w:val="hybridMultilevel"/>
    <w:tmpl w:val="BFAE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3D64CF"/>
    <w:multiLevelType w:val="hybridMultilevel"/>
    <w:tmpl w:val="44CC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8F399D"/>
    <w:multiLevelType w:val="hybridMultilevel"/>
    <w:tmpl w:val="06C87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E547FD9"/>
    <w:multiLevelType w:val="hybridMultilevel"/>
    <w:tmpl w:val="8CD8C552"/>
    <w:lvl w:ilvl="0" w:tplc="72A0F0E8">
      <w:start w:val="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960194"/>
    <w:multiLevelType w:val="multilevel"/>
    <w:tmpl w:val="98C2C0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372121CC"/>
    <w:multiLevelType w:val="hybridMultilevel"/>
    <w:tmpl w:val="F01287F4"/>
    <w:lvl w:ilvl="0" w:tplc="7734994E">
      <w:start w:val="11"/>
      <w:numFmt w:val="decimal"/>
      <w:lvlText w:val="%1."/>
      <w:lvlJc w:val="left"/>
      <w:pPr>
        <w:ind w:left="405" w:hanging="4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DB20604"/>
    <w:multiLevelType w:val="hybridMultilevel"/>
    <w:tmpl w:val="2A820EF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D04934"/>
    <w:multiLevelType w:val="multilevel"/>
    <w:tmpl w:val="965E3C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nsid w:val="439F668F"/>
    <w:multiLevelType w:val="multilevel"/>
    <w:tmpl w:val="95A2CE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44343DCA"/>
    <w:multiLevelType w:val="hybridMultilevel"/>
    <w:tmpl w:val="4B14A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783D8C"/>
    <w:multiLevelType w:val="hybridMultilevel"/>
    <w:tmpl w:val="B1E05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A2359CA"/>
    <w:multiLevelType w:val="hybridMultilevel"/>
    <w:tmpl w:val="D572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9217B9"/>
    <w:multiLevelType w:val="hybridMultilevel"/>
    <w:tmpl w:val="87949F5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3F5144"/>
    <w:multiLevelType w:val="hybridMultilevel"/>
    <w:tmpl w:val="E352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DD0A81"/>
    <w:multiLevelType w:val="hybridMultilevel"/>
    <w:tmpl w:val="4D0C2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A411F4"/>
    <w:multiLevelType w:val="multilevel"/>
    <w:tmpl w:val="00F2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272515"/>
    <w:multiLevelType w:val="hybridMultilevel"/>
    <w:tmpl w:val="B960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7B43CC"/>
    <w:multiLevelType w:val="multilevel"/>
    <w:tmpl w:val="3EB86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CFD3009"/>
    <w:multiLevelType w:val="hybridMultilevel"/>
    <w:tmpl w:val="31645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63B25ED8"/>
    <w:multiLevelType w:val="multilevel"/>
    <w:tmpl w:val="A48E5F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nsid w:val="67D35524"/>
    <w:multiLevelType w:val="hybridMultilevel"/>
    <w:tmpl w:val="4D6A6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A4769D"/>
    <w:multiLevelType w:val="multilevel"/>
    <w:tmpl w:val="54BC42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nsid w:val="714373EE"/>
    <w:multiLevelType w:val="hybridMultilevel"/>
    <w:tmpl w:val="6A721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1A0473E"/>
    <w:multiLevelType w:val="multilevel"/>
    <w:tmpl w:val="F7A4D940"/>
    <w:lvl w:ilvl="0">
      <w:start w:val="1"/>
      <w:numFmt w:val="decimal"/>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8">
    <w:nsid w:val="73A71819"/>
    <w:multiLevelType w:val="hybridMultilevel"/>
    <w:tmpl w:val="370E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B70F0C"/>
    <w:multiLevelType w:val="hybridMultilevel"/>
    <w:tmpl w:val="BF1AE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C3A1672"/>
    <w:multiLevelType w:val="multilevel"/>
    <w:tmpl w:val="717AB3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nsid w:val="7F1650A8"/>
    <w:multiLevelType w:val="multilevel"/>
    <w:tmpl w:val="0DACFD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41"/>
  </w:num>
  <w:num w:numId="3">
    <w:abstractNumId w:val="33"/>
  </w:num>
  <w:num w:numId="4">
    <w:abstractNumId w:val="2"/>
  </w:num>
  <w:num w:numId="5">
    <w:abstractNumId w:val="9"/>
  </w:num>
  <w:num w:numId="6">
    <w:abstractNumId w:val="35"/>
  </w:num>
  <w:num w:numId="7">
    <w:abstractNumId w:val="21"/>
  </w:num>
  <w:num w:numId="8">
    <w:abstractNumId w:val="30"/>
  </w:num>
  <w:num w:numId="9">
    <w:abstractNumId w:val="0"/>
  </w:num>
  <w:num w:numId="10">
    <w:abstractNumId w:val="15"/>
  </w:num>
  <w:num w:numId="11">
    <w:abstractNumId w:val="32"/>
  </w:num>
  <w:num w:numId="12">
    <w:abstractNumId w:val="40"/>
  </w:num>
  <w:num w:numId="13">
    <w:abstractNumId w:val="4"/>
  </w:num>
  <w:num w:numId="14">
    <w:abstractNumId w:val="20"/>
  </w:num>
  <w:num w:numId="15">
    <w:abstractNumId w:val="8"/>
  </w:num>
  <w:num w:numId="16">
    <w:abstractNumId w:val="39"/>
  </w:num>
  <w:num w:numId="17">
    <w:abstractNumId w:val="23"/>
  </w:num>
  <w:num w:numId="18">
    <w:abstractNumId w:val="7"/>
  </w:num>
  <w:num w:numId="19">
    <w:abstractNumId w:val="13"/>
  </w:num>
  <w:num w:numId="20">
    <w:abstractNumId w:val="31"/>
  </w:num>
  <w:num w:numId="21">
    <w:abstractNumId w:val="27"/>
  </w:num>
  <w:num w:numId="22">
    <w:abstractNumId w:val="34"/>
  </w:num>
  <w:num w:numId="23">
    <w:abstractNumId w:val="24"/>
  </w:num>
  <w:num w:numId="24">
    <w:abstractNumId w:val="38"/>
  </w:num>
  <w:num w:numId="25">
    <w:abstractNumId w:val="6"/>
  </w:num>
  <w:num w:numId="26">
    <w:abstractNumId w:val="12"/>
  </w:num>
  <w:num w:numId="27">
    <w:abstractNumId w:val="36"/>
  </w:num>
  <w:num w:numId="28">
    <w:abstractNumId w:val="5"/>
  </w:num>
  <w:num w:numId="29">
    <w:abstractNumId w:val="22"/>
  </w:num>
  <w:num w:numId="30">
    <w:abstractNumId w:val="11"/>
  </w:num>
  <w:num w:numId="31">
    <w:abstractNumId w:val="14"/>
  </w:num>
  <w:num w:numId="32">
    <w:abstractNumId w:val="17"/>
  </w:num>
  <w:num w:numId="33">
    <w:abstractNumId w:val="25"/>
  </w:num>
  <w:num w:numId="34">
    <w:abstractNumId w:val="37"/>
  </w:num>
  <w:num w:numId="35">
    <w:abstractNumId w:val="19"/>
  </w:num>
  <w:num w:numId="36">
    <w:abstractNumId w:val="29"/>
  </w:num>
  <w:num w:numId="37">
    <w:abstractNumId w:val="28"/>
  </w:num>
  <w:num w:numId="38">
    <w:abstractNumId w:val="18"/>
  </w:num>
  <w:num w:numId="39">
    <w:abstractNumId w:val="26"/>
  </w:num>
  <w:num w:numId="40">
    <w:abstractNumId w:val="3"/>
  </w:num>
  <w:num w:numId="41">
    <w:abstractNumId w:val="10"/>
  </w:num>
  <w:num w:numId="42">
    <w:abstractNumId w:val="16"/>
  </w:num>
  <w:num w:numId="43">
    <w:abstractNumId w:val="3"/>
  </w:num>
  <w:num w:numId="44">
    <w:abstractNumId w:val="3"/>
  </w:num>
  <w:num w:numId="45">
    <w:abstractNumId w:val="3"/>
    <w:lvlOverride w:ilvl="0">
      <w:startOverride w:val="1"/>
    </w:lvlOverride>
  </w:num>
  <w:num w:numId="46">
    <w:abstractNumId w:val="1"/>
  </w:num>
  <w:num w:numId="47">
    <w:abstractNumId w:val="1"/>
  </w:num>
  <w:num w:numId="48">
    <w:abstractNumId w:val="1"/>
  </w:num>
  <w:num w:numId="49">
    <w:abstractNumId w:val="1"/>
  </w:num>
  <w:num w:numId="50">
    <w:abstractNumId w:val="3"/>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ni">
    <w15:presenceInfo w15:providerId="None" w15:userId="t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32DD2"/>
    <w:rsid w:val="00032E3D"/>
    <w:rsid w:val="000438AC"/>
    <w:rsid w:val="00044D12"/>
    <w:rsid w:val="000511D7"/>
    <w:rsid w:val="00060A8A"/>
    <w:rsid w:val="00061DE2"/>
    <w:rsid w:val="0006295A"/>
    <w:rsid w:val="0007415F"/>
    <w:rsid w:val="000864BA"/>
    <w:rsid w:val="00093380"/>
    <w:rsid w:val="000A5F75"/>
    <w:rsid w:val="000B0972"/>
    <w:rsid w:val="000B308C"/>
    <w:rsid w:val="000B59EF"/>
    <w:rsid w:val="000C0CFB"/>
    <w:rsid w:val="000C4467"/>
    <w:rsid w:val="000C6CAA"/>
    <w:rsid w:val="000D2B55"/>
    <w:rsid w:val="000D4E50"/>
    <w:rsid w:val="000D6EA3"/>
    <w:rsid w:val="00111537"/>
    <w:rsid w:val="001310C3"/>
    <w:rsid w:val="00142802"/>
    <w:rsid w:val="001428E0"/>
    <w:rsid w:val="00156959"/>
    <w:rsid w:val="0016469F"/>
    <w:rsid w:val="00197BB6"/>
    <w:rsid w:val="001A19BA"/>
    <w:rsid w:val="001B269D"/>
    <w:rsid w:val="001B2C7F"/>
    <w:rsid w:val="001B5CE8"/>
    <w:rsid w:val="001C1021"/>
    <w:rsid w:val="001D03E3"/>
    <w:rsid w:val="001E516E"/>
    <w:rsid w:val="001E6762"/>
    <w:rsid w:val="001E727D"/>
    <w:rsid w:val="001F2403"/>
    <w:rsid w:val="001F25A8"/>
    <w:rsid w:val="001F4E11"/>
    <w:rsid w:val="001F7865"/>
    <w:rsid w:val="0020084E"/>
    <w:rsid w:val="0022070C"/>
    <w:rsid w:val="00224A23"/>
    <w:rsid w:val="00230DF4"/>
    <w:rsid w:val="002319E7"/>
    <w:rsid w:val="00243C26"/>
    <w:rsid w:val="002502FB"/>
    <w:rsid w:val="002569DB"/>
    <w:rsid w:val="00260210"/>
    <w:rsid w:val="00265082"/>
    <w:rsid w:val="00266C89"/>
    <w:rsid w:val="002714E6"/>
    <w:rsid w:val="00273069"/>
    <w:rsid w:val="00277146"/>
    <w:rsid w:val="002906F0"/>
    <w:rsid w:val="00291C10"/>
    <w:rsid w:val="0029252A"/>
    <w:rsid w:val="00293720"/>
    <w:rsid w:val="0029469F"/>
    <w:rsid w:val="00297890"/>
    <w:rsid w:val="00297A92"/>
    <w:rsid w:val="002A2D19"/>
    <w:rsid w:val="002A3FAE"/>
    <w:rsid w:val="002A5384"/>
    <w:rsid w:val="002A6E10"/>
    <w:rsid w:val="002C16CB"/>
    <w:rsid w:val="002C449F"/>
    <w:rsid w:val="002C4D0C"/>
    <w:rsid w:val="002D261B"/>
    <w:rsid w:val="00311A39"/>
    <w:rsid w:val="00325D07"/>
    <w:rsid w:val="00332B9F"/>
    <w:rsid w:val="00332D6C"/>
    <w:rsid w:val="00332ECA"/>
    <w:rsid w:val="00334A37"/>
    <w:rsid w:val="00336925"/>
    <w:rsid w:val="003412FE"/>
    <w:rsid w:val="00351C93"/>
    <w:rsid w:val="00361C20"/>
    <w:rsid w:val="00367A81"/>
    <w:rsid w:val="003713C0"/>
    <w:rsid w:val="003743FA"/>
    <w:rsid w:val="003769EA"/>
    <w:rsid w:val="00376B5C"/>
    <w:rsid w:val="00382132"/>
    <w:rsid w:val="003919AF"/>
    <w:rsid w:val="00395A36"/>
    <w:rsid w:val="00396D9B"/>
    <w:rsid w:val="003A30D4"/>
    <w:rsid w:val="003B3C93"/>
    <w:rsid w:val="003C05EC"/>
    <w:rsid w:val="003C0EDC"/>
    <w:rsid w:val="003D1D8A"/>
    <w:rsid w:val="003F12FC"/>
    <w:rsid w:val="003F6E87"/>
    <w:rsid w:val="003F7C6D"/>
    <w:rsid w:val="004058E0"/>
    <w:rsid w:val="0041120C"/>
    <w:rsid w:val="0041128E"/>
    <w:rsid w:val="0041206A"/>
    <w:rsid w:val="0041382C"/>
    <w:rsid w:val="00415F29"/>
    <w:rsid w:val="00422481"/>
    <w:rsid w:val="00424089"/>
    <w:rsid w:val="0042618F"/>
    <w:rsid w:val="00435549"/>
    <w:rsid w:val="00443537"/>
    <w:rsid w:val="00444006"/>
    <w:rsid w:val="00444017"/>
    <w:rsid w:val="00460507"/>
    <w:rsid w:val="004608EA"/>
    <w:rsid w:val="00463E3D"/>
    <w:rsid w:val="004666F8"/>
    <w:rsid w:val="004779F5"/>
    <w:rsid w:val="00477AAD"/>
    <w:rsid w:val="004813E1"/>
    <w:rsid w:val="00482AE1"/>
    <w:rsid w:val="00483436"/>
    <w:rsid w:val="00490B04"/>
    <w:rsid w:val="004970EE"/>
    <w:rsid w:val="004A2870"/>
    <w:rsid w:val="004A494D"/>
    <w:rsid w:val="004C184C"/>
    <w:rsid w:val="004C6B67"/>
    <w:rsid w:val="004D1A16"/>
    <w:rsid w:val="004D31D9"/>
    <w:rsid w:val="004E2786"/>
    <w:rsid w:val="004E6994"/>
    <w:rsid w:val="00504EA9"/>
    <w:rsid w:val="00530D11"/>
    <w:rsid w:val="00534FC6"/>
    <w:rsid w:val="0054052D"/>
    <w:rsid w:val="00541303"/>
    <w:rsid w:val="00541FB0"/>
    <w:rsid w:val="00546BC3"/>
    <w:rsid w:val="005617EF"/>
    <w:rsid w:val="0057191B"/>
    <w:rsid w:val="00572167"/>
    <w:rsid w:val="00581DD1"/>
    <w:rsid w:val="0058283C"/>
    <w:rsid w:val="00597D3F"/>
    <w:rsid w:val="005A2515"/>
    <w:rsid w:val="005A4F2D"/>
    <w:rsid w:val="005C08F7"/>
    <w:rsid w:val="005C31FC"/>
    <w:rsid w:val="005C4446"/>
    <w:rsid w:val="005C577B"/>
    <w:rsid w:val="005D6FC7"/>
    <w:rsid w:val="005E56E9"/>
    <w:rsid w:val="005F1EA1"/>
    <w:rsid w:val="005F5C58"/>
    <w:rsid w:val="00633306"/>
    <w:rsid w:val="00641E78"/>
    <w:rsid w:val="00646F76"/>
    <w:rsid w:val="0065313E"/>
    <w:rsid w:val="00653CB9"/>
    <w:rsid w:val="0066000C"/>
    <w:rsid w:val="006722A9"/>
    <w:rsid w:val="00675AE1"/>
    <w:rsid w:val="0068346A"/>
    <w:rsid w:val="00691E56"/>
    <w:rsid w:val="00692A9A"/>
    <w:rsid w:val="0069314E"/>
    <w:rsid w:val="006A5765"/>
    <w:rsid w:val="006B10C3"/>
    <w:rsid w:val="006B25A1"/>
    <w:rsid w:val="006B6AC6"/>
    <w:rsid w:val="006B6D6E"/>
    <w:rsid w:val="006B6DE7"/>
    <w:rsid w:val="006B7082"/>
    <w:rsid w:val="006C0013"/>
    <w:rsid w:val="006C718F"/>
    <w:rsid w:val="006C74DC"/>
    <w:rsid w:val="006D0F79"/>
    <w:rsid w:val="006E02FA"/>
    <w:rsid w:val="006F09A0"/>
    <w:rsid w:val="006F2524"/>
    <w:rsid w:val="006F7995"/>
    <w:rsid w:val="00701F8E"/>
    <w:rsid w:val="00702291"/>
    <w:rsid w:val="00703F0B"/>
    <w:rsid w:val="00710442"/>
    <w:rsid w:val="0071780D"/>
    <w:rsid w:val="00724FE1"/>
    <w:rsid w:val="00732081"/>
    <w:rsid w:val="00742319"/>
    <w:rsid w:val="00750783"/>
    <w:rsid w:val="00760F38"/>
    <w:rsid w:val="007669CB"/>
    <w:rsid w:val="0076793F"/>
    <w:rsid w:val="00795409"/>
    <w:rsid w:val="00797195"/>
    <w:rsid w:val="007A4A22"/>
    <w:rsid w:val="007B7A24"/>
    <w:rsid w:val="007E7CE3"/>
    <w:rsid w:val="007F350C"/>
    <w:rsid w:val="00801561"/>
    <w:rsid w:val="00804BEC"/>
    <w:rsid w:val="00810D3B"/>
    <w:rsid w:val="008156F2"/>
    <w:rsid w:val="00825AD9"/>
    <w:rsid w:val="00825CB9"/>
    <w:rsid w:val="00831CA1"/>
    <w:rsid w:val="00835272"/>
    <w:rsid w:val="0083578B"/>
    <w:rsid w:val="008403C6"/>
    <w:rsid w:val="00840CBF"/>
    <w:rsid w:val="00853F21"/>
    <w:rsid w:val="008616B4"/>
    <w:rsid w:val="00863431"/>
    <w:rsid w:val="008669FE"/>
    <w:rsid w:val="00875DB3"/>
    <w:rsid w:val="008812B6"/>
    <w:rsid w:val="008947BD"/>
    <w:rsid w:val="008A26C3"/>
    <w:rsid w:val="008A54DB"/>
    <w:rsid w:val="008B1862"/>
    <w:rsid w:val="008B31D5"/>
    <w:rsid w:val="008B7386"/>
    <w:rsid w:val="008C3AEA"/>
    <w:rsid w:val="008C5A2A"/>
    <w:rsid w:val="008D05E8"/>
    <w:rsid w:val="008D5DDD"/>
    <w:rsid w:val="008F0FD9"/>
    <w:rsid w:val="00903825"/>
    <w:rsid w:val="00905B48"/>
    <w:rsid w:val="00905D11"/>
    <w:rsid w:val="00905E92"/>
    <w:rsid w:val="00907CF2"/>
    <w:rsid w:val="00926626"/>
    <w:rsid w:val="00926772"/>
    <w:rsid w:val="00935D34"/>
    <w:rsid w:val="00936928"/>
    <w:rsid w:val="0093714E"/>
    <w:rsid w:val="00954E05"/>
    <w:rsid w:val="009558CF"/>
    <w:rsid w:val="009560AD"/>
    <w:rsid w:val="0096539F"/>
    <w:rsid w:val="0097200C"/>
    <w:rsid w:val="00976FFA"/>
    <w:rsid w:val="00983310"/>
    <w:rsid w:val="009927F4"/>
    <w:rsid w:val="009946B7"/>
    <w:rsid w:val="009963FE"/>
    <w:rsid w:val="009A21D2"/>
    <w:rsid w:val="009A6972"/>
    <w:rsid w:val="009A7D8B"/>
    <w:rsid w:val="009C016F"/>
    <w:rsid w:val="009C026F"/>
    <w:rsid w:val="009C273C"/>
    <w:rsid w:val="009C2C96"/>
    <w:rsid w:val="009C44B7"/>
    <w:rsid w:val="009E2A37"/>
    <w:rsid w:val="009E3316"/>
    <w:rsid w:val="009F2538"/>
    <w:rsid w:val="00A1002F"/>
    <w:rsid w:val="00A11D84"/>
    <w:rsid w:val="00A1552E"/>
    <w:rsid w:val="00A178FD"/>
    <w:rsid w:val="00A22215"/>
    <w:rsid w:val="00A24EDF"/>
    <w:rsid w:val="00A251AC"/>
    <w:rsid w:val="00A40268"/>
    <w:rsid w:val="00A517FB"/>
    <w:rsid w:val="00A51F9F"/>
    <w:rsid w:val="00A533E8"/>
    <w:rsid w:val="00A53A30"/>
    <w:rsid w:val="00A53F60"/>
    <w:rsid w:val="00A548AB"/>
    <w:rsid w:val="00A64C29"/>
    <w:rsid w:val="00A65710"/>
    <w:rsid w:val="00A660DB"/>
    <w:rsid w:val="00A662C1"/>
    <w:rsid w:val="00A679A6"/>
    <w:rsid w:val="00A70572"/>
    <w:rsid w:val="00A71F58"/>
    <w:rsid w:val="00A862FC"/>
    <w:rsid w:val="00A92675"/>
    <w:rsid w:val="00A9373F"/>
    <w:rsid w:val="00AA01D7"/>
    <w:rsid w:val="00AA6DA0"/>
    <w:rsid w:val="00AB211E"/>
    <w:rsid w:val="00AC2BE4"/>
    <w:rsid w:val="00AC342D"/>
    <w:rsid w:val="00AD71F3"/>
    <w:rsid w:val="00AE601F"/>
    <w:rsid w:val="00B11315"/>
    <w:rsid w:val="00B20084"/>
    <w:rsid w:val="00B27217"/>
    <w:rsid w:val="00B362CC"/>
    <w:rsid w:val="00B40AC9"/>
    <w:rsid w:val="00B42ACD"/>
    <w:rsid w:val="00B472B2"/>
    <w:rsid w:val="00B50A4D"/>
    <w:rsid w:val="00B567B1"/>
    <w:rsid w:val="00B605F1"/>
    <w:rsid w:val="00B60F5F"/>
    <w:rsid w:val="00B63EDC"/>
    <w:rsid w:val="00B77E63"/>
    <w:rsid w:val="00B81DB8"/>
    <w:rsid w:val="00B900DD"/>
    <w:rsid w:val="00BA2CB1"/>
    <w:rsid w:val="00BA6C74"/>
    <w:rsid w:val="00BA78CF"/>
    <w:rsid w:val="00BB143C"/>
    <w:rsid w:val="00BB1A92"/>
    <w:rsid w:val="00BC4D85"/>
    <w:rsid w:val="00BC6241"/>
    <w:rsid w:val="00BD581D"/>
    <w:rsid w:val="00BE62FF"/>
    <w:rsid w:val="00BF2D77"/>
    <w:rsid w:val="00BF4259"/>
    <w:rsid w:val="00BF4D80"/>
    <w:rsid w:val="00BF7C96"/>
    <w:rsid w:val="00C05989"/>
    <w:rsid w:val="00C0716F"/>
    <w:rsid w:val="00C36B33"/>
    <w:rsid w:val="00C3775D"/>
    <w:rsid w:val="00C43BFB"/>
    <w:rsid w:val="00C60293"/>
    <w:rsid w:val="00C73D6E"/>
    <w:rsid w:val="00C8062E"/>
    <w:rsid w:val="00C81F05"/>
    <w:rsid w:val="00C829B2"/>
    <w:rsid w:val="00C87EF0"/>
    <w:rsid w:val="00C91292"/>
    <w:rsid w:val="00C9433B"/>
    <w:rsid w:val="00CA2133"/>
    <w:rsid w:val="00CA3C6E"/>
    <w:rsid w:val="00CB0023"/>
    <w:rsid w:val="00CB2114"/>
    <w:rsid w:val="00CB6987"/>
    <w:rsid w:val="00CC0FC9"/>
    <w:rsid w:val="00CC3010"/>
    <w:rsid w:val="00CC7635"/>
    <w:rsid w:val="00CD0F9D"/>
    <w:rsid w:val="00CD4035"/>
    <w:rsid w:val="00CD7F8A"/>
    <w:rsid w:val="00CE6C71"/>
    <w:rsid w:val="00D016A1"/>
    <w:rsid w:val="00D05AD9"/>
    <w:rsid w:val="00D101D2"/>
    <w:rsid w:val="00D103B8"/>
    <w:rsid w:val="00D11512"/>
    <w:rsid w:val="00D1367D"/>
    <w:rsid w:val="00D27A43"/>
    <w:rsid w:val="00D3496F"/>
    <w:rsid w:val="00D4167D"/>
    <w:rsid w:val="00D425FB"/>
    <w:rsid w:val="00D437A0"/>
    <w:rsid w:val="00D54CFB"/>
    <w:rsid w:val="00D60F66"/>
    <w:rsid w:val="00D66301"/>
    <w:rsid w:val="00D6710C"/>
    <w:rsid w:val="00D86DD4"/>
    <w:rsid w:val="00D952EC"/>
    <w:rsid w:val="00DA2AD4"/>
    <w:rsid w:val="00DA6F6F"/>
    <w:rsid w:val="00DB067F"/>
    <w:rsid w:val="00DB756E"/>
    <w:rsid w:val="00DC1F76"/>
    <w:rsid w:val="00DC4D20"/>
    <w:rsid w:val="00DD2A27"/>
    <w:rsid w:val="00DE1039"/>
    <w:rsid w:val="00DF7A6D"/>
    <w:rsid w:val="00E0749F"/>
    <w:rsid w:val="00E100C5"/>
    <w:rsid w:val="00E2797B"/>
    <w:rsid w:val="00E30CC4"/>
    <w:rsid w:val="00E325AA"/>
    <w:rsid w:val="00E364AE"/>
    <w:rsid w:val="00E436EF"/>
    <w:rsid w:val="00E46068"/>
    <w:rsid w:val="00E523EE"/>
    <w:rsid w:val="00E55C24"/>
    <w:rsid w:val="00E57AF5"/>
    <w:rsid w:val="00E667C3"/>
    <w:rsid w:val="00E71A65"/>
    <w:rsid w:val="00E77F39"/>
    <w:rsid w:val="00E838CA"/>
    <w:rsid w:val="00E87B91"/>
    <w:rsid w:val="00E91749"/>
    <w:rsid w:val="00E94A9D"/>
    <w:rsid w:val="00EA740B"/>
    <w:rsid w:val="00EA7961"/>
    <w:rsid w:val="00EB40E5"/>
    <w:rsid w:val="00EB45E8"/>
    <w:rsid w:val="00EB70F8"/>
    <w:rsid w:val="00EB79FF"/>
    <w:rsid w:val="00EC12BE"/>
    <w:rsid w:val="00EC1B08"/>
    <w:rsid w:val="00ED4106"/>
    <w:rsid w:val="00ED54B0"/>
    <w:rsid w:val="00ED7123"/>
    <w:rsid w:val="00EE0915"/>
    <w:rsid w:val="00EE0B42"/>
    <w:rsid w:val="00EE2FE5"/>
    <w:rsid w:val="00EE37B1"/>
    <w:rsid w:val="00EF292C"/>
    <w:rsid w:val="00F0185C"/>
    <w:rsid w:val="00F1243D"/>
    <w:rsid w:val="00F167A2"/>
    <w:rsid w:val="00F16C1E"/>
    <w:rsid w:val="00F2323D"/>
    <w:rsid w:val="00F3158A"/>
    <w:rsid w:val="00F33449"/>
    <w:rsid w:val="00F35469"/>
    <w:rsid w:val="00F43A1D"/>
    <w:rsid w:val="00F52445"/>
    <w:rsid w:val="00F53F54"/>
    <w:rsid w:val="00F7165C"/>
    <w:rsid w:val="00F73BD0"/>
    <w:rsid w:val="00F81D54"/>
    <w:rsid w:val="00F8707D"/>
    <w:rsid w:val="00F920A7"/>
    <w:rsid w:val="00F923E9"/>
    <w:rsid w:val="00F933F4"/>
    <w:rsid w:val="00F960D0"/>
    <w:rsid w:val="00FA02EB"/>
    <w:rsid w:val="00FA5BB0"/>
    <w:rsid w:val="00FA62F4"/>
    <w:rsid w:val="00FA6C9D"/>
    <w:rsid w:val="00FA7117"/>
    <w:rsid w:val="00FC1A65"/>
    <w:rsid w:val="00FC289C"/>
    <w:rsid w:val="00FD21CE"/>
    <w:rsid w:val="00FF0A88"/>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hyperlink" Target="https://www.linux.com/publications/open-source-compliance-enterprise" TargetMode="External"/><Relationship Id="rId39" Type="http://schemas.openxmlformats.org/officeDocument/2006/relationships/hyperlink" Target="https://www.fossology.org/" TargetMode="External"/><Relationship Id="rId3" Type="http://schemas.openxmlformats.org/officeDocument/2006/relationships/styles" Target="styles.xml"/><Relationship Id="rId21" Type="http://schemas.openxmlformats.org/officeDocument/2006/relationships/hyperlink" Target="https://www.linux.com/publications/open-source-compliance-enterprise" TargetMode="External"/><Relationship Id="rId34" Type="http://schemas.openxmlformats.org/officeDocument/2006/relationships/hyperlink" Target="http://www.fossid.com" TargetMode="External"/><Relationship Id="rId42" Type="http://schemas.openxmlformats.org/officeDocument/2006/relationships/hyperlink" Target="https://www.openchainproject.org/"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2.xml"/><Relationship Id="rId33" Type="http://schemas.openxmlformats.org/officeDocument/2006/relationships/hyperlink" Target="http://fossa.io/" TargetMode="External"/><Relationship Id="rId38" Type="http://schemas.openxmlformats.org/officeDocument/2006/relationships/hyperlink" Target="https://www.whitesourcesoftware.com/"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training.linuxfoundation.org/linux-courses/open-source-compliance-courses/compliance-basics-for-developers" TargetMode="External"/><Relationship Id="rId41" Type="http://schemas.openxmlformats.org/officeDocument/2006/relationships/hyperlink" Target="mailto:info@linuxfoundation.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hyperlink" Target="https://www.flexerasoftware.com/" TargetMode="External"/><Relationship Id="rId37" Type="http://schemas.openxmlformats.org/officeDocument/2006/relationships/hyperlink" Target="https://www.roguewave.com/" TargetMode="External"/><Relationship Id="rId40" Type="http://schemas.openxmlformats.org/officeDocument/2006/relationships/hyperlink" Target="http://www.binaryanalysis.org/" TargetMode="External"/><Relationship Id="rId45" Type="http://schemas.openxmlformats.org/officeDocument/2006/relationships/hyperlink" Target="https://twitter.com/ibrahimatlinux"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iki.linuxfoundation.org/_media/openchain/openchain_conformance_conformance_check_1.1.pdf" TargetMode="External"/><Relationship Id="rId28" Type="http://schemas.openxmlformats.org/officeDocument/2006/relationships/hyperlink" Target="https://wiki.linuxfoundation.org/openchain/curriculum" TargetMode="External"/><Relationship Id="rId36" Type="http://schemas.openxmlformats.org/officeDocument/2006/relationships/hyperlink" Target="http://www.protecode.com/" TargetMode="External"/><Relationship Id="rId49"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blackducksoftware.com/" TargetMode="External"/><Relationship Id="rId44" Type="http://schemas.openxmlformats.org/officeDocument/2006/relationships/hyperlink" Target="http://www.ibrahimatlinux.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certification.openchainproject.org/" TargetMode="External"/><Relationship Id="rId27" Type="http://schemas.openxmlformats.org/officeDocument/2006/relationships/hyperlink" Target="https://www.linuxfoundation.org/news-media/research/practical-gpl-compliance" TargetMode="External"/><Relationship Id="rId30" Type="http://schemas.openxmlformats.org/officeDocument/2006/relationships/hyperlink" Target="https://spdx.org/" TargetMode="External"/><Relationship Id="rId35" Type="http://schemas.openxmlformats.org/officeDocument/2006/relationships/hyperlink" Target="https://www.nexb.com/" TargetMode="External"/><Relationship Id="rId43" Type="http://schemas.openxmlformats.org/officeDocument/2006/relationships/image" Target="media/image12.jpeg"/><Relationship Id="rId48" Type="http://schemas.microsoft.com/office/2011/relationships/commentsExtended" Target="commentsExtended.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D561B-B8D4-4FDF-A68C-B58684E42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3033</TotalTime>
  <Pages>25</Pages>
  <Words>6862</Words>
  <Characters>39120</Characters>
  <Application>Microsoft Office Word</Application>
  <DocSecurity>0</DocSecurity>
  <Lines>326</Lines>
  <Paragraphs>91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45891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Ibrahim.H</dc:creator>
  <dc:description/>
  <cp:lastModifiedBy>The Linux Foundation Japan</cp:lastModifiedBy>
  <cp:revision>23</cp:revision>
  <cp:lastPrinted>2017-09-07T19:25:00Z</cp:lastPrinted>
  <dcterms:created xsi:type="dcterms:W3CDTF">2017-11-15T09:05:00Z</dcterms:created>
  <dcterms:modified xsi:type="dcterms:W3CDTF">2017-11-19T02:52:00Z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