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Level 1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B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Level 2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color w:val="1d1d1d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https://www.figma.com/file/c2no3vQFWRAH42iXVbjrdE/Castle-of-Mysteries?type=whiteboard&amp;node-id=0%3A1&amp;t=OTLruHRDp8pjbM7B-1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Level 3</w:t>
      </w:r>
    </w:p>
    <w:p w:rsidR="00000000" w:rsidDel="00000000" w:rsidP="00000000" w:rsidRDefault="00000000" w:rsidRPr="00000000" w14:paraId="00000010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2.</w:t>
      </w:r>
    </w:p>
    <w:p w:rsidR="00000000" w:rsidDel="00000000" w:rsidP="00000000" w:rsidRDefault="00000000" w:rsidRPr="00000000" w14:paraId="00000012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ab/>
        <w:t xml:space="preserve">A.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 UC01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logging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 registered user logs into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An application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is already registered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successfully logs into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d1d1d"/>
                <w:u w:val="none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enters correct username to the username field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d1d1d"/>
                <w:u w:val="none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enters correct password to the password field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d1d1d"/>
                <w:u w:val="none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sign in to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1a. User enters incorrect username and system displays “Username or Password is invalid” message when try to log in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2a. User enters incorrect password and system displays “Username or Password is invalid” message when try to log in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 UC02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Forgot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 user tries to recover password using “Forgot Password” option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An application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is already registered and details are already exist in the system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successfully resets password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d1d1d"/>
                <w:u w:val="none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selects “Forgot Password” option in the login page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d1d1d"/>
                <w:u w:val="none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enters email address and proceed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d1d1d"/>
                <w:u w:val="none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Email verification sent to the user’s email address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d1d1d"/>
                <w:u w:val="none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proceeds to password reset page as instructed in the email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d1d1d"/>
                <w:u w:val="none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New password is updated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2a. User enters an incorrect email which cannot be found in the database and the system displays “User is not registered, Please register!”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4a. User enters an invalid password (without adhering to the password standards) and system displays suitable Notification to follow the password standards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4b. User has not recovered the password during the allocated time( A day) after receiving the email, The system displays a message “Session has expired” when user tries to reset the password.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 UC03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 user adds a comment to pre shared picture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An application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is already registered and pre shared image is available in the user’s home feed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successfully adds a comment to the shared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finds the image from the home feed which needs to be commented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enters the comment in the comment field and click “comment” and system validates the comment (min 2 and max 200 characters, Cannot contain swearing words)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is successfully added to the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2a. Comment length is 1 character or less system displays “Minimum comment length should be 2 characters”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2b. Comment length is more than 150 characters system displays “Maximum allowed characters are 150”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2c. Commenting with swearing words will prompt “Please comment with appropriate language”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 UC04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Adding a friend using phone contacts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 user adds a friend using the mobile phone contact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An application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is already registered and granted access to the phone contacts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 friend is a registered user with the same phone number in the user’s contact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successfully adds a friend using mobile phone contact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select “find friends in your contact list”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Mobile contact list opens and visible to the user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selects a contact and system validated of the selected contact is using registered to the same system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d1d1d"/>
                <w:u w:val="none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Selected contact is successfully added as a 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3a. Selected contact is not registered in the system and it displays “User is not registered”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3b. Selected contact does not have a mobile phone number and system displays “No mobile number is found”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3c. Selected contact is registered and already exists in the friend list, system displays “User already exists in the friend list”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3d. Selected contact does have more than one mobile number, user is asked to select a default mobile number to proceed</w:t>
            </w:r>
          </w:p>
        </w:tc>
      </w:tr>
    </w:tbl>
    <w:p w:rsidR="00000000" w:rsidDel="00000000" w:rsidP="00000000" w:rsidRDefault="00000000" w:rsidRPr="00000000" w14:paraId="0000007D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 UC05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Sharing a cat picture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 user shares a cat picture from the mobile phone gallery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An application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is already registered and granted access to the phone gallery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contains a cat picture in the mobile phone gallery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successfully share the cat image from the mobile phone gallery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select share image from the home page and shows available images from the gallery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selects the cat image from the gallery which is less than 3.5MB inclusive in the format of “JPG” or “PNG” and system validated the image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1d1d1d"/>
                <w:u w:val="none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Image is successfully shared in the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2a. Selected image contains other than cat leads to display an error saying “Please select a cat image”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2b. Selected cat image is more than 3.5MB and system displays “maximum file size is 3.5MB”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2c. Selected cat image is not in the predefined formats leads to display error showing “allowed file formats are JPG and PNG”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B. State transition diagram for Resetting password using forgot password option</w:t>
      </w:r>
    </w:p>
    <w:p w:rsidR="00000000" w:rsidDel="00000000" w:rsidP="00000000" w:rsidRDefault="00000000" w:rsidRPr="00000000" w14:paraId="0000009A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color w:val="1d1d1d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https://www.figma.com/file/inkhWHmObYTY0Cs9DuwFBL/Resetting-password-using-%22Forgot-Username%22?type=whiteboard&amp;node-id=0%3A1&amp;t=eCPS3Iprsvhq5meL-1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Decision table for “Adding a Friend using Phone contacts”</w:t>
      </w:r>
    </w:p>
    <w:p w:rsidR="00000000" w:rsidDel="00000000" w:rsidP="00000000" w:rsidRDefault="00000000" w:rsidRPr="00000000" w14:paraId="0000009F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70"/>
        <w:gridCol w:w="765"/>
        <w:gridCol w:w="765"/>
        <w:gridCol w:w="795"/>
        <w:gridCol w:w="750"/>
        <w:gridCol w:w="780"/>
        <w:gridCol w:w="825"/>
        <w:gridCol w:w="630"/>
        <w:tblGridChange w:id="0">
          <w:tblGrid>
            <w:gridCol w:w="2070"/>
            <w:gridCol w:w="870"/>
            <w:gridCol w:w="765"/>
            <w:gridCol w:w="765"/>
            <w:gridCol w:w="795"/>
            <w:gridCol w:w="750"/>
            <w:gridCol w:w="780"/>
            <w:gridCol w:w="825"/>
            <w:gridCol w:w="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Condition/Tests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Friend is registered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Contact information does have Mobile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Selected contact already exists in Friend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Selected contact’s default number is confirmed if more than one phone number is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Friend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D7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Beetroot Academy - QA Manual - 2024 - Malinga</w:t>
    </w:r>
  </w:p>
  <w:p w:rsidR="00000000" w:rsidDel="00000000" w:rsidP="00000000" w:rsidRDefault="00000000" w:rsidRPr="00000000" w14:paraId="000000D9">
    <w:pPr>
      <w:rPr>
        <w:color w:val="666666"/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Lesson 11:</w:t>
    </w:r>
  </w:p>
  <w:p w:rsidR="00000000" w:rsidDel="00000000" w:rsidP="00000000" w:rsidRDefault="00000000" w:rsidRPr="00000000" w14:paraId="000000DB">
    <w:pPr>
      <w:rPr>
        <w:color w:val="666666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Black Box test design techniques practice. Pt.2: decision tables, state transition diagrams, use case testing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rPr>
        <w:color w:val="1d1d1d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c2no3vQFWRAH42iXVbjrdE/Castle-of-Mysteries?type=whiteboard&amp;node-id=0%3A1&amp;t=OTLruHRDp8pjbM7B-1" TargetMode="External"/><Relationship Id="rId7" Type="http://schemas.openxmlformats.org/officeDocument/2006/relationships/hyperlink" Target="https://www.figma.com/file/inkhWHmObYTY0Cs9DuwFBL/Resetting-password-using-%22Forgot-Username%22?type=whiteboard&amp;node-id=0%3A1&amp;t=eCPS3Iprsvhq5meL-1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