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E-Commerce Fraud Detection Project</w:t>
      </w:r>
    </w:p>
    <w:p>
      <w:pPr>
        <w:spacing w:after="400"/>
      </w:pPr>
      <w:r>
        <w:rPr>
          <w:i/>
          <w:iCs/>
          <w:color w:val="595959"/>
          <w:sz w:val="24"/>
          <w:szCs w:val="24"/>
        </w:rPr>
        <w:t xml:space="preserve">A simple walkthrough of what the notebook does, step by step</w:t>
      </w:r>
    </w:p>
    <w:p>
      <w:pPr>
        <w:pStyle w:val="Heading1"/>
        <w:spacing w:after="160" w:before="320"/>
      </w:pPr>
      <w:r>
        <w:t xml:space="preserve">1. What This Project Does</w:t>
      </w:r>
    </w:p>
    <w:p>
      <w:pPr>
        <w:spacing w:after="160"/>
      </w:pPr>
      <w:r>
        <w:t xml:space="preserve">This project builds a machine learning model that looks at an online purchase — things like the amount spent, how far the buyer is from home, what time it happened — and predicts whether that transaction is likely to be genuine or fraudulent.</w:t>
      </w:r>
    </w:p>
    <w:p>
      <w:pPr>
        <w:spacing w:after="160"/>
      </w:pPr>
      <w:r>
        <w:t xml:space="preserve">Think of it like a very fast, very consistent security guard: instead of a human reviewing every transaction, the model has learned patterns from thousands of past transactions (some fraud, most genuine) and uses those patterns to make a judgment call on new ones.</w:t>
      </w:r>
    </w:p>
    <w:p>
      <w:pPr>
        <w:pStyle w:val="Heading1"/>
        <w:spacing w:after="160" w:before="320"/>
      </w:pPr>
      <w:r>
        <w:t xml:space="preserve">2. The Data</w:t>
      </w:r>
    </w:p>
    <w:p>
      <w:pPr>
        <w:spacing w:after="160"/>
      </w:pPr>
      <w:r>
        <w:t xml:space="preserve">The notebook loads a CSV file called ecommerce_fraud_transactions_1.csv. Each row is one transaction, and each column describes something about it. Here are the columns used: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rPr>
          <w:tblHeader/>
        </w:trPr>
        <w:tc>
          <w:tcPr>
            <w:tcW w:type="dxa" w:w="26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5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2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Meaning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unique ID for the transaction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transaction_amount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much money was spent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transaction_hour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hour of the day (0–23) the purchase happened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customer_age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Age of the customer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account_age_days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old the customer's account is, in days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num_previous_transactions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purchases this customer made before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credit_card, debit_card, paypal, or wallet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mobile, desktop, or tablet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distance_from_home_km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far the transaction location is from home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merchant_category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of store, e.g. electronics, travel, groceries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num_items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 of items bought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is_first_purchase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or 1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Whether this is the customer's first ever purchase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shipping_billing_match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or 1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Whether the shipping and billing addresses match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customer_gender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 or F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day the purchase happened</w:t>
            </w:r>
          </w:p>
        </w:tc>
      </w:tr>
      <w:tr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avg_transaction_value_last_30_days</w:t>
            </w:r>
          </w:p>
        </w:tc>
        <w:tc>
          <w:tcPr>
            <w:tcW w:type="dxa" w:w="15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type="dxa" w:w="52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customer's average spend over the last month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is_fraud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or 1</w:t>
            </w:r>
          </w:p>
        </w:tc>
        <w:tc>
          <w:tcPr>
            <w:tcW w:type="dxa" w:w="52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answer we are trying to predict — 1 means fraud</w:t>
            </w:r>
          </w:p>
        </w:tc>
      </w:tr>
    </w:tbl>
    <w:p>
      <w:pPr>
        <w:pStyle w:val="Heading1"/>
        <w:spacing w:after="160" w:before="320"/>
      </w:pPr>
      <w:r>
        <w:t xml:space="preserve">3. Step-by-Step Walkthrough of the Code</w:t>
      </w:r>
    </w:p>
    <w:p>
      <w:pPr>
        <w:spacing w:after="160"/>
      </w:pPr>
      <w:r>
        <w:t xml:space="preserve">The table below matches each part of the notebook to what it's doing, in plain language.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860"/>
      </w:tblGrid>
      <w:tr>
        <w:trPr>
          <w:tblHeader/>
        </w:trPr>
        <w:tc>
          <w:tcPr>
            <w:tcW w:type="dxa" w:w="11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24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the code does</w:t>
            </w:r>
          </w:p>
        </w:tc>
        <w:tc>
          <w:tcPr>
            <w:tcW w:type="dxa" w:w="586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In plain English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Import libraries (pandas, sklearn, etc.)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Load the toolboxes needed for handling data and building the model — nothing happens yet, this just gets the tools ready.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Read the CSV file into a DataFrame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Open the spreadsheet of transactions so Python can work with it.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df.info() and df.head()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Take a first look at the data — how many rows/columns, what type each column is, and a peek at the first 5 rows.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df.isnull().sum()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Check which columns have missing (blank) values, and how many.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df["customer_gender"].unique()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See the distinct values in the gender column, to check for typos or unexpected categories.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Split into X and y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X = all the columns used to make the prediction (the 'clues'). y = the answer column, is_fraud (the 'truth'). This is standard practice: the model learns to map clues to the truth.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7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Separate numeric vs. text columns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Numbers and text need different treatment before a model can use them, so they're grouped separately here.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Build the preprocessing pipeline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Set up automatic rules: fill missing numbers with the median, fill missing text with the most common value, and convert text categories (like payment_method) into a numeric format the model can understand (one-hot encoding).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train_test_split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Randomly split the data: 80% to train the model, 20% kept aside to test it fairly afterward on data it hasn't seen.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10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Build the model pipeline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Chain the preprocessing steps and the RandomForestClassifier (the actual prediction algorithm) into one pipeline, so raw data goes in one end and a prediction comes out the other.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11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model.fit(X_train, y_train)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This is the actual 'learning' step — the model studies the training data and figures out which patterns are linked to fraud.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12–13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df.head() / df.isnull().sum() again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 repeated check of the data — doesn't change anything, just re-confirms what the data looks like.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14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model.predict(X_test)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Ask the trained model to make predictions on the 20% of data it never saw during training.</w:t>
            </w:r>
          </w:p>
        </w:tc>
      </w:tr>
      <w:tr>
        <w:tc>
          <w:tcPr>
            <w:tcW w:type="dxa" w:w="11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15</w:t>
            </w:r>
          </w:p>
        </w:tc>
        <w:tc>
          <w:tcPr>
            <w:tcW w:type="dxa" w:w="24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accuracy_score(y_test, y_pred)</w:t>
            </w:r>
          </w:p>
        </w:tc>
        <w:tc>
          <w:tcPr>
            <w:tcW w:type="dxa" w:w="5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Compare the model's predictions to the real answers and calculate what percentage it got right — this is the accuracy.</w:t>
            </w:r>
          </w:p>
        </w:tc>
      </w:tr>
      <w:tr>
        <w:tc>
          <w:tcPr>
            <w:tcW w:type="dxa" w:w="11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16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Manual input section</w:t>
            </w:r>
          </w:p>
        </w:tc>
        <w:tc>
          <w:tcPr>
            <w:tcW w:type="dxa" w:w="58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sz w:val="21"/>
                <w:szCs w:val="21"/>
              </w:rPr>
              <w:t xml:space="preserve">Lets you type in the details of a brand-new transaction by hand. The model then predicts whether that specific transaction is Fraud or Genuine.</w:t>
            </w:r>
          </w:p>
        </w:tc>
      </w:tr>
    </w:tbl>
    <w:p>
      <w:pPr>
        <w:pStyle w:val="Heading1"/>
        <w:spacing w:after="160" w:before="320"/>
      </w:pPr>
      <w:r>
        <w:t xml:space="preserve">4. The Model: Random Forest</w:t>
      </w:r>
    </w:p>
    <w:p>
      <w:pPr>
        <w:spacing w:after="160"/>
      </w:pPr>
      <w:r>
        <w:t xml:space="preserve">The notebook uses a RandomForestClassifier. In simple terms, a Random Forest is a large group of decision trees — each one a simple set of yes/no questions (e.g. "Is the amount over $500?", "Is the distance from home over 100km?"). Each tree votes on whether it thinks a transaction is fraud, and the forest goes with the majority vote.</w:t>
      </w:r>
    </w:p>
    <w:p>
      <w:pPr>
        <w:spacing w:after="160"/>
      </w:pPr>
      <w:r>
        <w:t xml:space="preserve">This approach works well for fraud detection because it can pick up on combinations of clues (e.g. large amount + far from home + brand-new account) without needing every rule to be written by hand.</w:t>
      </w:r>
    </w:p>
    <w:p>
      <w:pPr>
        <w:pStyle w:val="Heading1"/>
        <w:spacing w:after="160" w:before="320"/>
      </w:pPr>
      <w:r>
        <w:t xml:space="preserve">5. Checking How Good the Model Is</w:t>
      </w:r>
    </w:p>
    <w:p>
      <w:pPr>
        <w:spacing w:after="160"/>
      </w:pPr>
      <w:r>
        <w:t xml:space="preserve">After training, the notebook checks accuracy — the percentage of test transactions the model classified correctly. This is a quick health check, but it's worth knowing one limitation: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Because fraud is rare (most transactions are genuine), a model could get a high accuracy just by guessing "genuine" every time. That's why, when digging deeper, it's worth also looking at a confusion matrix or classification report (both already imported at the top of the notebook) to see specifically how many fraud cases were caught vs. missed.</w:t>
      </w:r>
    </w:p>
    <w:p>
      <w:pPr>
        <w:pStyle w:val="Heading1"/>
        <w:spacing w:after="160" w:before="320"/>
      </w:pPr>
      <w:r>
        <w:t xml:space="preserve">6. Trying It Yourself: Manual Prediction</w:t>
      </w:r>
    </w:p>
    <w:p>
      <w:pPr>
        <w:spacing w:after="160"/>
      </w:pPr>
      <w:r>
        <w:t xml:space="preserve">The last part of the notebook is interactive. It asks you to type in details for one new transaction — amount, hour, device type, and so on — then feeds that into the trained model and prints one of two results: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"Fraud Transaction" — the model thinks this looks suspicious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"Genuine Transaction" — the model thinks this looks normal</w:t>
      </w:r>
    </w:p>
    <w:p>
      <w:pPr>
        <w:spacing w:after="160"/>
      </w:pPr>
      <w:r>
        <w:t xml:space="preserve">This is a handy way to sanity-check the model: try a low, ordinary purchase (should say Genuine), then try a huge, odd-hour, far-from-home, address-mismatched purchase (should say Fraud).</w:t>
      </w:r>
    </w:p>
    <w:p>
      <w:pPr>
        <w:pStyle w:val="Heading1"/>
        <w:spacing w:after="160" w:before="320"/>
      </w:pPr>
      <w:r>
        <w:t xml:space="preserve">7. Summary</w:t>
      </w:r>
    </w:p>
    <w:p>
      <w:pPr>
        <w:spacing w:after="160"/>
      </w:pPr>
      <w:r>
        <w:t xml:space="preserve">In short, this project: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Loads a dataset of past e-commerce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Cleans and prepares the data automatically (fills gaps, converts text to numbers)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Splits the data into a training set and a testing 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Trains a Random Forest model to recognize patterns linked to fraud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Measures how accurate the model is on unseen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Lets you type in a new transaction and get an instant Fraud / Genuine prediction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  <w:color w:val="595959"/>
        </w:rPr>
        <w:t xml:space="preserve">That's the whole pipeline — from raw spreadsheet to a working fraud detector you can test by hand.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2026-07-10T05:31:20.515Z</dcterms:created>
  <dcterms:modified xsi:type="dcterms:W3CDTF">2026-07-10T05:31:20.535Z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