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405"/>
        <w:gridCol w:w="5405"/>
        <w:gridCol w:w="5405"/>
      </w:tblGrid>
      <w:tr w:rsidR="00DF208E" w14:paraId="25BCCD9D" w14:textId="77777777">
        <w:trPr>
          <w:jc w:val="center"/>
        </w:trPr>
        <w:tc>
          <w:tcPr>
            <w:tcW w:w="5405" w:type="dxa"/>
            <w:tcBorders>
              <w:top w:val="nil"/>
              <w:left w:val="nil"/>
              <w:bottom w:val="nil"/>
              <w:right w:val="nil"/>
            </w:tcBorders>
            <w:tcMar>
              <w:top w:w="0" w:type="dxa"/>
              <w:left w:w="0" w:type="dxa"/>
              <w:bottom w:w="0" w:type="dxa"/>
              <w:right w:w="0" w:type="dxa"/>
            </w:tcMar>
          </w:tcPr>
          <w:p w14:paraId="229B75FC" w14:textId="77777777" w:rsidR="00DF208E" w:rsidRDefault="00000000">
            <w:pPr>
              <w:spacing w:after="0"/>
              <w:rPr>
                <w:rFonts w:hint="eastAsia"/>
              </w:rPr>
            </w:pPr>
            <w:r>
              <w:rPr>
                <w:noProof/>
              </w:rPr>
              <w:drawing>
                <wp:inline distT="0" distB="0" distL="0" distR="0" wp14:anchorId="3F0485C4" wp14:editId="2B8C7D4E">
                  <wp:extent cx="702000" cy="480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410A10AD"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3A2E854E" w14:textId="77777777" w:rsidR="00DF208E" w:rsidRDefault="00000000">
            <w:pPr>
              <w:spacing w:after="0"/>
              <w:jc w:val="right"/>
              <w:rPr>
                <w:rFonts w:hint="eastAsia"/>
              </w:rPr>
            </w:pPr>
            <w:r>
              <w:rPr>
                <w:b/>
                <w:color w:val="0A2457"/>
                <w:sz w:val="22"/>
              </w:rPr>
              <w:t>01</w:t>
            </w:r>
          </w:p>
        </w:tc>
      </w:tr>
    </w:tbl>
    <w:p w14:paraId="5728D66D" w14:textId="77777777" w:rsidR="00DF208E" w:rsidRDefault="00000000">
      <w:pPr>
        <w:spacing w:before="30" w:after="0"/>
        <w:rPr>
          <w:rFonts w:hint="eastAsia"/>
        </w:rPr>
      </w:pPr>
      <w:r>
        <w:rPr>
          <w:b/>
          <w:sz w:val="32"/>
        </w:rPr>
        <w:t>01 | Digitales GWC-Betriebssystem</w:t>
      </w:r>
    </w:p>
    <w:p w14:paraId="54B6FDFF" w14:textId="77777777" w:rsidR="00DF208E" w:rsidRDefault="00000000">
      <w:pPr>
        <w:spacing w:after="60"/>
        <w:rPr>
          <w:rFonts w:hint="eastAsia"/>
        </w:rPr>
      </w:pPr>
      <w:r>
        <w:rPr>
          <w:color w:val="626A73"/>
          <w:sz w:val="16"/>
        </w:rPr>
        <w:t>Gesamtarchitektur: Website, Mobile App, Merchant Portal, Club Partner, Admin und CRM</w:t>
      </w:r>
    </w:p>
    <w:tbl>
      <w:tblPr>
        <w:tblW w:w="0" w:type="auto"/>
        <w:tblLayout w:type="fixed"/>
        <w:tblLook w:val="04A0" w:firstRow="1" w:lastRow="0" w:firstColumn="1" w:lastColumn="0" w:noHBand="0" w:noVBand="1"/>
      </w:tblPr>
      <w:tblGrid>
        <w:gridCol w:w="10857"/>
        <w:gridCol w:w="5074"/>
        <w:gridCol w:w="283"/>
      </w:tblGrid>
      <w:tr w:rsidR="00DF208E" w14:paraId="701A13A5"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0B3AF6C8" w14:textId="77777777" w:rsidR="00DF208E" w:rsidRDefault="00DF208E">
            <w:pPr>
              <w:rPr>
                <w:rFonts w:hint="eastAsia"/>
              </w:rPr>
            </w:pPr>
          </w:p>
        </w:tc>
      </w:tr>
      <w:tr w:rsidR="00DF208E" w14:paraId="5FEC9CA8"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33709B9A" w14:textId="77777777" w:rsidR="00DF208E" w:rsidRDefault="00000000">
            <w:pPr>
              <w:spacing w:after="0"/>
              <w:jc w:val="center"/>
              <w:rPr>
                <w:rFonts w:hint="eastAsia"/>
              </w:rPr>
            </w:pPr>
            <w:r>
              <w:rPr>
                <w:noProof/>
              </w:rPr>
              <w:drawing>
                <wp:inline distT="0" distB="0" distL="0" distR="0" wp14:anchorId="47AFEFA7" wp14:editId="4389BD19">
                  <wp:extent cx="6750000" cy="43474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1.png"/>
                          <pic:cNvPicPr/>
                        </pic:nvPicPr>
                        <pic:blipFill>
                          <a:blip r:embed="rId7"/>
                          <a:stretch>
                            <a:fillRect/>
                          </a:stretch>
                        </pic:blipFill>
                        <pic:spPr>
                          <a:xfrm>
                            <a:off x="0" y="0"/>
                            <a:ext cx="6750000" cy="4347458"/>
                          </a:xfrm>
                          <a:prstGeom prst="rect">
                            <a:avLst/>
                          </a:prstGeom>
                        </pic:spPr>
                      </pic:pic>
                    </a:graphicData>
                  </a:graphic>
                </wp:inline>
              </w:drawing>
            </w:r>
          </w:p>
          <w:p w14:paraId="020E23C3"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737EA7E2"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3BA248D9" w14:textId="77777777">
              <w:tc>
                <w:tcPr>
                  <w:tcW w:w="2537" w:type="dxa"/>
                  <w:tcBorders>
                    <w:top w:val="nil"/>
                    <w:left w:val="nil"/>
                    <w:bottom w:val="nil"/>
                    <w:right w:val="nil"/>
                  </w:tcBorders>
                  <w:shd w:val="clear" w:color="auto" w:fill="D49626"/>
                  <w:tcMar>
                    <w:top w:w="0" w:type="dxa"/>
                    <w:left w:w="0" w:type="dxa"/>
                    <w:bottom w:w="0" w:type="dxa"/>
                    <w:right w:w="0" w:type="dxa"/>
                  </w:tcMar>
                </w:tcPr>
                <w:p w14:paraId="5CFB8436"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380BE6CE" w14:textId="77777777" w:rsidR="00DF208E" w:rsidRDefault="00000000">
                  <w:pPr>
                    <w:spacing w:after="36"/>
                    <w:rPr>
                      <w:rFonts w:hint="eastAsia"/>
                    </w:rPr>
                  </w:pPr>
                  <w:r>
                    <w:rPr>
                      <w:b/>
                      <w:sz w:val="16"/>
                    </w:rPr>
                    <w:t>WAS DIESE SEITE BEDEUTET</w:t>
                  </w:r>
                </w:p>
              </w:tc>
            </w:tr>
          </w:tbl>
          <w:p w14:paraId="5BD188C5" w14:textId="77777777" w:rsidR="00DF208E" w:rsidRDefault="00DF208E">
            <w:pPr>
              <w:rPr>
                <w:rFonts w:hint="eastAsia"/>
              </w:rPr>
            </w:pPr>
          </w:p>
          <w:p w14:paraId="1078C28A" w14:textId="77777777" w:rsidR="00DF208E" w:rsidRDefault="00000000">
            <w:pPr>
              <w:spacing w:after="44" w:line="245" w:lineRule="auto"/>
              <w:rPr>
                <w:rFonts w:hint="eastAsia"/>
              </w:rPr>
            </w:pPr>
            <w:r>
              <w:rPr>
                <w:sz w:val="14"/>
              </w:rPr>
              <w:t>Diese Seite zeigt das Gesamtbild. Alle digitalen Oberflächen greifen auf dieselbe Identität, dieselben Rollen, dieselbe Datenbasis und denselben Trust Graph zu. Die Plattform soll nicht als Sammlung einzelner Apps wirken, sondern als ein zusammenhängendes digitales Betriebssystem für ein globales Vertrauensnetz.</w:t>
            </w:r>
          </w:p>
          <w:tbl>
            <w:tblPr>
              <w:tblW w:w="0" w:type="auto"/>
              <w:tblLayout w:type="fixed"/>
              <w:tblLook w:val="04A0" w:firstRow="1" w:lastRow="0" w:firstColumn="1" w:lastColumn="0" w:noHBand="0" w:noVBand="1"/>
            </w:tblPr>
            <w:tblGrid>
              <w:gridCol w:w="2537"/>
              <w:gridCol w:w="2537"/>
            </w:tblGrid>
            <w:tr w:rsidR="00DF208E" w14:paraId="68AA0373" w14:textId="77777777">
              <w:tc>
                <w:tcPr>
                  <w:tcW w:w="2537" w:type="dxa"/>
                  <w:tcBorders>
                    <w:top w:val="nil"/>
                    <w:left w:val="nil"/>
                    <w:bottom w:val="nil"/>
                    <w:right w:val="nil"/>
                  </w:tcBorders>
                  <w:shd w:val="clear" w:color="auto" w:fill="0A2457"/>
                  <w:tcMar>
                    <w:top w:w="0" w:type="dxa"/>
                    <w:left w:w="0" w:type="dxa"/>
                    <w:bottom w:w="0" w:type="dxa"/>
                    <w:right w:w="0" w:type="dxa"/>
                  </w:tcMar>
                </w:tcPr>
                <w:p w14:paraId="03CBDADD"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3E9802A3" w14:textId="77777777" w:rsidR="00DF208E" w:rsidRDefault="00000000">
                  <w:pPr>
                    <w:spacing w:after="36"/>
                    <w:rPr>
                      <w:rFonts w:hint="eastAsia"/>
                    </w:rPr>
                  </w:pPr>
                  <w:r>
                    <w:rPr>
                      <w:b/>
                      <w:sz w:val="16"/>
                    </w:rPr>
                    <w:t>WARUM DIESE ELEMENTE DORT SIND</w:t>
                  </w:r>
                </w:p>
              </w:tc>
            </w:tr>
          </w:tbl>
          <w:p w14:paraId="5D53439E" w14:textId="77777777" w:rsidR="00DF208E" w:rsidRDefault="00DF208E">
            <w:pPr>
              <w:rPr>
                <w:rFonts w:hint="eastAsia"/>
              </w:rPr>
            </w:pPr>
          </w:p>
          <w:p w14:paraId="5E55F35E" w14:textId="77777777" w:rsidR="00DF208E" w:rsidRDefault="00000000">
            <w:pPr>
              <w:spacing w:after="44" w:line="245" w:lineRule="auto"/>
              <w:ind w:left="153" w:hanging="108"/>
              <w:rPr>
                <w:rFonts w:hint="eastAsia"/>
              </w:rPr>
            </w:pPr>
            <w:r>
              <w:rPr>
                <w:b/>
                <w:color w:val="A96B08"/>
              </w:rPr>
              <w:t xml:space="preserve">• </w:t>
            </w:r>
            <w:r>
              <w:rPr>
                <w:sz w:val="14"/>
              </w:rPr>
              <w:t>Die Produktlogik bleibt auf vier Wertschleifen konzentriert: Ask GWC → Lösung, Event → Beziehung, Vorteil → messbarer Wert und Partner → qualifizierter Zugang.</w:t>
            </w:r>
          </w:p>
          <w:p w14:paraId="2266375D" w14:textId="77777777" w:rsidR="00DF208E" w:rsidRDefault="00000000">
            <w:pPr>
              <w:spacing w:after="44" w:line="245" w:lineRule="auto"/>
              <w:ind w:left="153" w:hanging="108"/>
              <w:rPr>
                <w:rFonts w:hint="eastAsia"/>
              </w:rPr>
            </w:pPr>
            <w:r>
              <w:rPr>
                <w:b/>
                <w:color w:val="A96B08"/>
              </w:rPr>
              <w:t xml:space="preserve">• </w:t>
            </w:r>
            <w:r>
              <w:rPr>
                <w:sz w:val="14"/>
              </w:rPr>
              <w:t>Das Mitglied steht im Zentrum. Merchants und Corporate Club Partner monetarisieren den Zugang zur Community, ohne Vertrauen kaufen zu können.</w:t>
            </w:r>
          </w:p>
          <w:p w14:paraId="4666B8EF" w14:textId="77777777" w:rsidR="00DF208E" w:rsidRDefault="00000000">
            <w:pPr>
              <w:spacing w:after="44" w:line="245" w:lineRule="auto"/>
              <w:ind w:left="153" w:hanging="108"/>
              <w:rPr>
                <w:rFonts w:hint="eastAsia"/>
              </w:rPr>
            </w:pPr>
            <w:r>
              <w:rPr>
                <w:b/>
                <w:color w:val="A96B08"/>
              </w:rPr>
              <w:t xml:space="preserve">• </w:t>
            </w:r>
            <w:r>
              <w:rPr>
                <w:sz w:val="14"/>
              </w:rPr>
              <w:t>Die Mitgliedschaftsarchitektur bleibt unverändert: GWC CONNECT; GWC MEMBER (€150-€300/Jahr); GWC PREMIUM (€600-€1.200/Jahr); GWC EXECUTIVE (€2.500-€5.000/Jahr); GWC PRIVATE CIRCLE (€10.000+, nur auf Einladung).</w:t>
            </w:r>
          </w:p>
          <w:tbl>
            <w:tblPr>
              <w:tblW w:w="0" w:type="auto"/>
              <w:tblLayout w:type="fixed"/>
              <w:tblLook w:val="04A0" w:firstRow="1" w:lastRow="0" w:firstColumn="1" w:lastColumn="0" w:noHBand="0" w:noVBand="1"/>
            </w:tblPr>
            <w:tblGrid>
              <w:gridCol w:w="2537"/>
              <w:gridCol w:w="2537"/>
            </w:tblGrid>
            <w:tr w:rsidR="00DF208E" w14:paraId="0D2B332C" w14:textId="77777777">
              <w:tc>
                <w:tcPr>
                  <w:tcW w:w="2537" w:type="dxa"/>
                  <w:tcBorders>
                    <w:top w:val="nil"/>
                    <w:left w:val="nil"/>
                    <w:bottom w:val="nil"/>
                    <w:right w:val="nil"/>
                  </w:tcBorders>
                  <w:shd w:val="clear" w:color="auto" w:fill="D49626"/>
                  <w:tcMar>
                    <w:top w:w="0" w:type="dxa"/>
                    <w:left w:w="0" w:type="dxa"/>
                    <w:bottom w:w="0" w:type="dxa"/>
                    <w:right w:w="0" w:type="dxa"/>
                  </w:tcMar>
                </w:tcPr>
                <w:p w14:paraId="6DD193F8"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1C26878F" w14:textId="77777777" w:rsidR="00DF208E" w:rsidRDefault="00000000">
                  <w:pPr>
                    <w:spacing w:after="36"/>
                    <w:rPr>
                      <w:rFonts w:hint="eastAsia"/>
                    </w:rPr>
                  </w:pPr>
                  <w:r>
                    <w:rPr>
                      <w:b/>
                      <w:sz w:val="16"/>
                    </w:rPr>
                    <w:t>PRODUKT- UND GESCHÄFTSLOGIK</w:t>
                  </w:r>
                </w:p>
              </w:tc>
            </w:tr>
          </w:tbl>
          <w:p w14:paraId="4D56D7A1" w14:textId="77777777" w:rsidR="00DF208E" w:rsidRDefault="00DF208E">
            <w:pPr>
              <w:rPr>
                <w:rFonts w:hint="eastAsia"/>
              </w:rPr>
            </w:pPr>
          </w:p>
          <w:p w14:paraId="179B219E" w14:textId="77777777" w:rsidR="00DF208E" w:rsidRDefault="00000000">
            <w:pPr>
              <w:spacing w:after="44" w:line="245" w:lineRule="auto"/>
              <w:ind w:left="153" w:hanging="108"/>
              <w:rPr>
                <w:rFonts w:hint="eastAsia"/>
              </w:rPr>
            </w:pPr>
            <w:r>
              <w:rPr>
                <w:b/>
                <w:color w:val="A96B08"/>
              </w:rPr>
              <w:t xml:space="preserve">• </w:t>
            </w:r>
            <w:r>
              <w:rPr>
                <w:sz w:val="14"/>
              </w:rPr>
              <w:t>Website = Akquise und Erklärung.</w:t>
            </w:r>
          </w:p>
          <w:p w14:paraId="356573FB" w14:textId="77777777" w:rsidR="00DF208E" w:rsidRDefault="00000000">
            <w:pPr>
              <w:spacing w:after="44" w:line="245" w:lineRule="auto"/>
              <w:ind w:left="153" w:hanging="108"/>
              <w:rPr>
                <w:rFonts w:hint="eastAsia"/>
              </w:rPr>
            </w:pPr>
            <w:r>
              <w:rPr>
                <w:b/>
                <w:color w:val="A96B08"/>
              </w:rPr>
              <w:t xml:space="preserve">• </w:t>
            </w:r>
            <w:r>
              <w:rPr>
                <w:sz w:val="14"/>
              </w:rPr>
              <w:t>Mobile App = täglicher Nutzen, Reisen, Events, Introductions und Einlösungen.</w:t>
            </w:r>
          </w:p>
          <w:p w14:paraId="101F25E6" w14:textId="77777777" w:rsidR="00DF208E" w:rsidRDefault="00000000">
            <w:pPr>
              <w:spacing w:after="44" w:line="245" w:lineRule="auto"/>
              <w:ind w:left="153" w:hanging="108"/>
              <w:rPr>
                <w:rFonts w:hint="eastAsia"/>
              </w:rPr>
            </w:pPr>
            <w:r>
              <w:rPr>
                <w:b/>
                <w:color w:val="A96B08"/>
              </w:rPr>
              <w:t xml:space="preserve">• </w:t>
            </w:r>
            <w:r>
              <w:rPr>
                <w:sz w:val="14"/>
              </w:rPr>
              <w:t>Logged-in Web / Portale = tiefe Arbeitsprozesse für Mitglieder und Organisationen.</w:t>
            </w:r>
          </w:p>
          <w:p w14:paraId="15FDA77F" w14:textId="77777777" w:rsidR="00DF208E" w:rsidRDefault="00000000">
            <w:pPr>
              <w:spacing w:after="44" w:line="245" w:lineRule="auto"/>
              <w:ind w:left="153" w:hanging="108"/>
              <w:rPr>
                <w:rFonts w:hint="eastAsia"/>
              </w:rPr>
            </w:pPr>
            <w:r>
              <w:rPr>
                <w:b/>
                <w:color w:val="A96B08"/>
              </w:rPr>
              <w:t xml:space="preserve">• </w:t>
            </w:r>
            <w:r>
              <w:rPr>
                <w:sz w:val="14"/>
              </w:rPr>
              <w:t>Admin + CRM = Governance, Qualität, Interaktionshistorie, Consent, Billing und Outcome-Messung.</w:t>
            </w:r>
          </w:p>
          <w:tbl>
            <w:tblPr>
              <w:tblW w:w="0" w:type="auto"/>
              <w:tblLayout w:type="fixed"/>
              <w:tblLook w:val="04A0" w:firstRow="1" w:lastRow="0" w:firstColumn="1" w:lastColumn="0" w:noHBand="0" w:noVBand="1"/>
            </w:tblPr>
            <w:tblGrid>
              <w:gridCol w:w="2537"/>
              <w:gridCol w:w="2537"/>
            </w:tblGrid>
            <w:tr w:rsidR="00DF208E" w14:paraId="593B76C7" w14:textId="77777777">
              <w:tc>
                <w:tcPr>
                  <w:tcW w:w="2537" w:type="dxa"/>
                  <w:tcBorders>
                    <w:top w:val="nil"/>
                    <w:left w:val="nil"/>
                    <w:bottom w:val="nil"/>
                    <w:right w:val="nil"/>
                  </w:tcBorders>
                  <w:shd w:val="clear" w:color="auto" w:fill="0A2457"/>
                  <w:tcMar>
                    <w:top w:w="0" w:type="dxa"/>
                    <w:left w:w="0" w:type="dxa"/>
                    <w:bottom w:w="0" w:type="dxa"/>
                    <w:right w:w="0" w:type="dxa"/>
                  </w:tcMar>
                </w:tcPr>
                <w:p w14:paraId="3F0F7CCB"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5033406D" w14:textId="77777777" w:rsidR="00DF208E" w:rsidRDefault="00000000">
                  <w:pPr>
                    <w:spacing w:after="36"/>
                    <w:rPr>
                      <w:rFonts w:hint="eastAsia"/>
                    </w:rPr>
                  </w:pPr>
                  <w:r>
                    <w:rPr>
                      <w:b/>
                      <w:sz w:val="16"/>
                    </w:rPr>
                    <w:t>TRUST- / QUALITÄTSREGEL</w:t>
                  </w:r>
                </w:p>
              </w:tc>
            </w:tr>
          </w:tbl>
          <w:p w14:paraId="5948A0AF" w14:textId="77777777" w:rsidR="00DF208E" w:rsidRDefault="00DF208E">
            <w:pPr>
              <w:rPr>
                <w:rFonts w:hint="eastAsia"/>
              </w:rPr>
            </w:pPr>
          </w:p>
          <w:p w14:paraId="52494518" w14:textId="77777777" w:rsidR="00DF208E" w:rsidRDefault="00000000">
            <w:pPr>
              <w:spacing w:after="44" w:line="245" w:lineRule="auto"/>
              <w:rPr>
                <w:rFonts w:hint="eastAsia"/>
              </w:rPr>
            </w:pPr>
            <w:r>
              <w:rPr>
                <w:sz w:val="14"/>
              </w:rPr>
              <w:t>Bewusst nicht vorgesehen sind ein öffentlicher Follower-Wettbewerb, ein endloser Feed, unkontrollierte Massen-DMs, Pay-to-rank-Experten oder der Verkauf identifizierbarer Mitgliederdaten.</w:t>
            </w:r>
          </w:p>
        </w:tc>
      </w:tr>
    </w:tbl>
    <w:p w14:paraId="1342CB4D" w14:textId="77777777" w:rsidR="00DF208E" w:rsidRDefault="00000000">
      <w:pPr>
        <w:spacing w:before="40" w:after="0"/>
        <w:jc w:val="right"/>
        <w:rPr>
          <w:rFonts w:hint="eastAsia"/>
        </w:rPr>
      </w:pPr>
      <w:r>
        <w:rPr>
          <w:color w:val="626A73"/>
          <w:sz w:val="12"/>
        </w:rPr>
        <w:t>Seite 1 von 12  |  GWC Digital Platform Mockups - Modernisierung v4</w:t>
      </w:r>
    </w:p>
    <w:p w14:paraId="047DFC87" w14:textId="77777777" w:rsidR="00DF208E" w:rsidRDefault="00000000">
      <w:pPr>
        <w:rPr>
          <w:rFonts w:hint="eastAsia"/>
        </w:rPr>
      </w:pPr>
      <w:r>
        <w:br w:type="page"/>
      </w:r>
    </w:p>
    <w:tbl>
      <w:tblPr>
        <w:tblW w:w="0" w:type="auto"/>
        <w:jc w:val="center"/>
        <w:tblLayout w:type="fixed"/>
        <w:tblLook w:val="04A0" w:firstRow="1" w:lastRow="0" w:firstColumn="1" w:lastColumn="0" w:noHBand="0" w:noVBand="1"/>
      </w:tblPr>
      <w:tblGrid>
        <w:gridCol w:w="5405"/>
        <w:gridCol w:w="5405"/>
        <w:gridCol w:w="5405"/>
      </w:tblGrid>
      <w:tr w:rsidR="00DF208E" w14:paraId="124284F5" w14:textId="77777777">
        <w:trPr>
          <w:jc w:val="center"/>
        </w:trPr>
        <w:tc>
          <w:tcPr>
            <w:tcW w:w="5405" w:type="dxa"/>
            <w:tcBorders>
              <w:top w:val="nil"/>
              <w:left w:val="nil"/>
              <w:bottom w:val="nil"/>
              <w:right w:val="nil"/>
            </w:tcBorders>
            <w:tcMar>
              <w:top w:w="0" w:type="dxa"/>
              <w:left w:w="0" w:type="dxa"/>
              <w:bottom w:w="0" w:type="dxa"/>
              <w:right w:w="0" w:type="dxa"/>
            </w:tcMar>
          </w:tcPr>
          <w:p w14:paraId="704D7951" w14:textId="77777777" w:rsidR="00DF208E" w:rsidRDefault="00000000">
            <w:pPr>
              <w:spacing w:after="0"/>
              <w:rPr>
                <w:rFonts w:hint="eastAsia"/>
              </w:rPr>
            </w:pPr>
            <w:r>
              <w:rPr>
                <w:noProof/>
              </w:rPr>
              <w:lastRenderedPageBreak/>
              <w:drawing>
                <wp:inline distT="0" distB="0" distL="0" distR="0" wp14:anchorId="16284359" wp14:editId="21AC69F4">
                  <wp:extent cx="702000" cy="4807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6734140E"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53F2520C" w14:textId="77777777" w:rsidR="00DF208E" w:rsidRDefault="00000000">
            <w:pPr>
              <w:spacing w:after="0"/>
              <w:jc w:val="right"/>
              <w:rPr>
                <w:rFonts w:hint="eastAsia"/>
              </w:rPr>
            </w:pPr>
            <w:r>
              <w:rPr>
                <w:b/>
                <w:color w:val="0A2457"/>
                <w:sz w:val="22"/>
              </w:rPr>
              <w:t>02</w:t>
            </w:r>
          </w:p>
        </w:tc>
      </w:tr>
    </w:tbl>
    <w:p w14:paraId="1CF36261" w14:textId="77777777" w:rsidR="00DF208E" w:rsidRDefault="00000000">
      <w:pPr>
        <w:spacing w:before="30" w:after="0"/>
        <w:rPr>
          <w:rFonts w:hint="eastAsia"/>
        </w:rPr>
      </w:pPr>
      <w:r>
        <w:rPr>
          <w:b/>
          <w:sz w:val="32"/>
        </w:rPr>
        <w:t>02 | Öffentliche Website - Startseite &amp; Mitgliedschaft</w:t>
      </w:r>
    </w:p>
    <w:p w14:paraId="4011DFA1" w14:textId="77777777" w:rsidR="00DF208E" w:rsidRDefault="00000000">
      <w:pPr>
        <w:spacing w:after="60"/>
        <w:rPr>
          <w:rFonts w:hint="eastAsia"/>
        </w:rPr>
      </w:pPr>
      <w:r>
        <w:rPr>
          <w:color w:val="626A73"/>
          <w:sz w:val="16"/>
        </w:rPr>
        <w:t>Vom ersten Eindruck zur Bewerbung - mit der bestehenden Mitgliedschaftslogik</w:t>
      </w:r>
    </w:p>
    <w:tbl>
      <w:tblPr>
        <w:tblW w:w="0" w:type="auto"/>
        <w:tblLayout w:type="fixed"/>
        <w:tblLook w:val="04A0" w:firstRow="1" w:lastRow="0" w:firstColumn="1" w:lastColumn="0" w:noHBand="0" w:noVBand="1"/>
      </w:tblPr>
      <w:tblGrid>
        <w:gridCol w:w="10857"/>
        <w:gridCol w:w="5074"/>
        <w:gridCol w:w="283"/>
      </w:tblGrid>
      <w:tr w:rsidR="00DF208E" w14:paraId="579F768C"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08BD0CC4" w14:textId="77777777" w:rsidR="00DF208E" w:rsidRDefault="00DF208E">
            <w:pPr>
              <w:rPr>
                <w:rFonts w:hint="eastAsia"/>
              </w:rPr>
            </w:pPr>
          </w:p>
        </w:tc>
      </w:tr>
      <w:tr w:rsidR="00DF208E" w14:paraId="6F7ED567"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1B93AD4E" w14:textId="77777777" w:rsidR="00DF208E" w:rsidRDefault="00000000">
            <w:pPr>
              <w:spacing w:after="0"/>
              <w:jc w:val="center"/>
              <w:rPr>
                <w:rFonts w:hint="eastAsia"/>
              </w:rPr>
            </w:pPr>
            <w:r>
              <w:rPr>
                <w:noProof/>
              </w:rPr>
              <w:drawing>
                <wp:inline distT="0" distB="0" distL="0" distR="0" wp14:anchorId="6E696717" wp14:editId="5CA4D910">
                  <wp:extent cx="6750000" cy="43474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2.png"/>
                          <pic:cNvPicPr/>
                        </pic:nvPicPr>
                        <pic:blipFill>
                          <a:blip r:embed="rId8"/>
                          <a:stretch>
                            <a:fillRect/>
                          </a:stretch>
                        </pic:blipFill>
                        <pic:spPr>
                          <a:xfrm>
                            <a:off x="0" y="0"/>
                            <a:ext cx="6750000" cy="4347458"/>
                          </a:xfrm>
                          <a:prstGeom prst="rect">
                            <a:avLst/>
                          </a:prstGeom>
                        </pic:spPr>
                      </pic:pic>
                    </a:graphicData>
                  </a:graphic>
                </wp:inline>
              </w:drawing>
            </w:r>
          </w:p>
          <w:p w14:paraId="0B6C5804"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56793A4A"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683B0774" w14:textId="77777777">
              <w:tc>
                <w:tcPr>
                  <w:tcW w:w="2537" w:type="dxa"/>
                  <w:tcBorders>
                    <w:top w:val="nil"/>
                    <w:left w:val="nil"/>
                    <w:bottom w:val="nil"/>
                    <w:right w:val="nil"/>
                  </w:tcBorders>
                  <w:shd w:val="clear" w:color="auto" w:fill="D49626"/>
                  <w:tcMar>
                    <w:top w:w="0" w:type="dxa"/>
                    <w:left w:w="0" w:type="dxa"/>
                    <w:bottom w:w="0" w:type="dxa"/>
                    <w:right w:w="0" w:type="dxa"/>
                  </w:tcMar>
                </w:tcPr>
                <w:p w14:paraId="03BE0280"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2B72A545" w14:textId="77777777" w:rsidR="00DF208E" w:rsidRDefault="00000000">
                  <w:pPr>
                    <w:spacing w:after="36"/>
                    <w:rPr>
                      <w:rFonts w:hint="eastAsia"/>
                    </w:rPr>
                  </w:pPr>
                  <w:r>
                    <w:rPr>
                      <w:b/>
                      <w:sz w:val="16"/>
                    </w:rPr>
                    <w:t>WAS DIESE SEITE BEDEUTET</w:t>
                  </w:r>
                </w:p>
              </w:tc>
            </w:tr>
          </w:tbl>
          <w:p w14:paraId="3B99E09B" w14:textId="77777777" w:rsidR="00DF208E" w:rsidRDefault="00DF208E">
            <w:pPr>
              <w:rPr>
                <w:rFonts w:hint="eastAsia"/>
              </w:rPr>
            </w:pPr>
          </w:p>
          <w:p w14:paraId="194A70A1" w14:textId="77777777" w:rsidR="00DF208E" w:rsidRDefault="00000000">
            <w:pPr>
              <w:spacing w:after="44" w:line="245" w:lineRule="auto"/>
              <w:rPr>
                <w:rFonts w:hint="eastAsia"/>
              </w:rPr>
            </w:pPr>
            <w:r>
              <w:rPr>
                <w:sz w:val="14"/>
              </w:rPr>
              <w:t>Die öffentliche Website muss innerhalb weniger Sekunden erklären, was GWC ist: ein globales Vertrauensnetz für Menschen mit internationalem Leben. Sie verkauft nicht einfach „Clubstatus“, sondern den konkreten Nutzen aus Beziehungen, Problemlösung, Events, Experten, lokalen Vorteilen und globaler Kontinuität.</w:t>
            </w:r>
          </w:p>
          <w:tbl>
            <w:tblPr>
              <w:tblW w:w="0" w:type="auto"/>
              <w:tblLayout w:type="fixed"/>
              <w:tblLook w:val="04A0" w:firstRow="1" w:lastRow="0" w:firstColumn="1" w:lastColumn="0" w:noHBand="0" w:noVBand="1"/>
            </w:tblPr>
            <w:tblGrid>
              <w:gridCol w:w="2537"/>
              <w:gridCol w:w="2537"/>
            </w:tblGrid>
            <w:tr w:rsidR="00DF208E" w14:paraId="67AE76CF" w14:textId="77777777">
              <w:tc>
                <w:tcPr>
                  <w:tcW w:w="2537" w:type="dxa"/>
                  <w:tcBorders>
                    <w:top w:val="nil"/>
                    <w:left w:val="nil"/>
                    <w:bottom w:val="nil"/>
                    <w:right w:val="nil"/>
                  </w:tcBorders>
                  <w:shd w:val="clear" w:color="auto" w:fill="0A2457"/>
                  <w:tcMar>
                    <w:top w:w="0" w:type="dxa"/>
                    <w:left w:w="0" w:type="dxa"/>
                    <w:bottom w:w="0" w:type="dxa"/>
                    <w:right w:w="0" w:type="dxa"/>
                  </w:tcMar>
                </w:tcPr>
                <w:p w14:paraId="57CF8D8E"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50765BD9" w14:textId="77777777" w:rsidR="00DF208E" w:rsidRDefault="00000000">
                  <w:pPr>
                    <w:spacing w:after="36"/>
                    <w:rPr>
                      <w:rFonts w:hint="eastAsia"/>
                    </w:rPr>
                  </w:pPr>
                  <w:r>
                    <w:rPr>
                      <w:b/>
                      <w:sz w:val="16"/>
                    </w:rPr>
                    <w:t>WARUM DIESE ELEMENTE DORT SIND</w:t>
                  </w:r>
                </w:p>
              </w:tc>
            </w:tr>
          </w:tbl>
          <w:p w14:paraId="2B10E161" w14:textId="77777777" w:rsidR="00DF208E" w:rsidRDefault="00DF208E">
            <w:pPr>
              <w:rPr>
                <w:rFonts w:hint="eastAsia"/>
              </w:rPr>
            </w:pPr>
          </w:p>
          <w:p w14:paraId="41A31B95" w14:textId="77777777" w:rsidR="00DF208E" w:rsidRDefault="00000000">
            <w:pPr>
              <w:spacing w:after="44" w:line="245" w:lineRule="auto"/>
              <w:ind w:left="153" w:hanging="108"/>
              <w:rPr>
                <w:rFonts w:hint="eastAsia"/>
              </w:rPr>
            </w:pPr>
            <w:r>
              <w:rPr>
                <w:b/>
                <w:color w:val="A96B08"/>
              </w:rPr>
              <w:t xml:space="preserve">• </w:t>
            </w:r>
            <w:r>
              <w:rPr>
                <w:sz w:val="14"/>
              </w:rPr>
              <w:t>Die Startseite führt zuerst zu Ask GWC, Städten, realen Veranstaltungen, vertrauenswürdigen Menschen und messbaren Vorteilen.</w:t>
            </w:r>
          </w:p>
          <w:p w14:paraId="2965F8B3" w14:textId="77777777" w:rsidR="00DF208E" w:rsidRDefault="00000000">
            <w:pPr>
              <w:spacing w:after="44" w:line="245" w:lineRule="auto"/>
              <w:ind w:left="153" w:hanging="108"/>
              <w:rPr>
                <w:rFonts w:hint="eastAsia"/>
              </w:rPr>
            </w:pPr>
            <w:r>
              <w:rPr>
                <w:b/>
                <w:color w:val="A96B08"/>
              </w:rPr>
              <w:t xml:space="preserve">• </w:t>
            </w:r>
            <w:r>
              <w:rPr>
                <w:sz w:val="14"/>
              </w:rPr>
              <w:t>Die fünf Mitgliedschaftsstufen werden exakt wie im Masterplan dargestellt und nicht durch neue Fantasiepreise ersetzt.</w:t>
            </w:r>
          </w:p>
          <w:p w14:paraId="4802AF23" w14:textId="77777777" w:rsidR="00DF208E" w:rsidRDefault="00000000">
            <w:pPr>
              <w:spacing w:after="44" w:line="245" w:lineRule="auto"/>
              <w:ind w:left="153" w:hanging="108"/>
              <w:rPr>
                <w:rFonts w:hint="eastAsia"/>
              </w:rPr>
            </w:pPr>
            <w:r>
              <w:rPr>
                <w:b/>
                <w:color w:val="A96B08"/>
              </w:rPr>
              <w:t xml:space="preserve">• </w:t>
            </w:r>
            <w:r>
              <w:rPr>
                <w:sz w:val="14"/>
              </w:rPr>
              <w:t>Hohe Tiers werden nicht über Prestige verkauft, sondern über echte Priorität, Diskretion, kuratierte Introductions, Premium Events, Intelligence und High-Touch-Service.</w:t>
            </w:r>
          </w:p>
          <w:tbl>
            <w:tblPr>
              <w:tblW w:w="0" w:type="auto"/>
              <w:tblLayout w:type="fixed"/>
              <w:tblLook w:val="04A0" w:firstRow="1" w:lastRow="0" w:firstColumn="1" w:lastColumn="0" w:noHBand="0" w:noVBand="1"/>
            </w:tblPr>
            <w:tblGrid>
              <w:gridCol w:w="2537"/>
              <w:gridCol w:w="2537"/>
            </w:tblGrid>
            <w:tr w:rsidR="00DF208E" w14:paraId="568FA922" w14:textId="77777777">
              <w:tc>
                <w:tcPr>
                  <w:tcW w:w="2537" w:type="dxa"/>
                  <w:tcBorders>
                    <w:top w:val="nil"/>
                    <w:left w:val="nil"/>
                    <w:bottom w:val="nil"/>
                    <w:right w:val="nil"/>
                  </w:tcBorders>
                  <w:shd w:val="clear" w:color="auto" w:fill="D49626"/>
                  <w:tcMar>
                    <w:top w:w="0" w:type="dxa"/>
                    <w:left w:w="0" w:type="dxa"/>
                    <w:bottom w:w="0" w:type="dxa"/>
                    <w:right w:w="0" w:type="dxa"/>
                  </w:tcMar>
                </w:tcPr>
                <w:p w14:paraId="2A05AFD4"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373710E3" w14:textId="77777777" w:rsidR="00DF208E" w:rsidRDefault="00000000">
                  <w:pPr>
                    <w:spacing w:after="36"/>
                    <w:rPr>
                      <w:rFonts w:hint="eastAsia"/>
                    </w:rPr>
                  </w:pPr>
                  <w:r>
                    <w:rPr>
                      <w:b/>
                      <w:sz w:val="16"/>
                    </w:rPr>
                    <w:t>PRODUKT- UND GESCHÄFTSLOGIK</w:t>
                  </w:r>
                </w:p>
              </w:tc>
            </w:tr>
          </w:tbl>
          <w:p w14:paraId="605860EE" w14:textId="77777777" w:rsidR="00DF208E" w:rsidRDefault="00DF208E">
            <w:pPr>
              <w:rPr>
                <w:rFonts w:hint="eastAsia"/>
              </w:rPr>
            </w:pPr>
          </w:p>
          <w:p w14:paraId="398B73A9" w14:textId="77777777" w:rsidR="00DF208E" w:rsidRDefault="00000000">
            <w:pPr>
              <w:spacing w:after="44" w:line="245" w:lineRule="auto"/>
              <w:ind w:left="153" w:hanging="108"/>
              <w:rPr>
                <w:rFonts w:hint="eastAsia"/>
              </w:rPr>
            </w:pPr>
            <w:r>
              <w:rPr>
                <w:b/>
                <w:color w:val="A96B08"/>
              </w:rPr>
              <w:t xml:space="preserve">• </w:t>
            </w:r>
            <w:r>
              <w:rPr>
                <w:sz w:val="14"/>
              </w:rPr>
              <w:t>Bewerben → GWC Prüfung → Freigabe / Rückfrage → Mitgliedschaft bzw. Berechtigung → Onboarding → erster Wertmoment.</w:t>
            </w:r>
          </w:p>
          <w:p w14:paraId="35E0F522" w14:textId="77777777" w:rsidR="00DF208E" w:rsidRDefault="00000000">
            <w:pPr>
              <w:spacing w:after="44" w:line="245" w:lineRule="auto"/>
              <w:ind w:left="153" w:hanging="108"/>
              <w:rPr>
                <w:rFonts w:hint="eastAsia"/>
              </w:rPr>
            </w:pPr>
            <w:r>
              <w:rPr>
                <w:b/>
                <w:color w:val="A96B08"/>
              </w:rPr>
              <w:t xml:space="preserve">• </w:t>
            </w:r>
            <w:r>
              <w:rPr>
                <w:sz w:val="14"/>
              </w:rPr>
              <w:t>CONNECT dient als Einstieg/Funnel; bezahlte Mitgliedschaften werden separat und nachvollziehbar geführt.</w:t>
            </w:r>
          </w:p>
          <w:p w14:paraId="1228F1EC" w14:textId="77777777" w:rsidR="00DF208E" w:rsidRDefault="00000000">
            <w:pPr>
              <w:spacing w:after="44" w:line="245" w:lineRule="auto"/>
              <w:ind w:left="153" w:hanging="108"/>
              <w:rPr>
                <w:rFonts w:hint="eastAsia"/>
              </w:rPr>
            </w:pPr>
            <w:r>
              <w:rPr>
                <w:b/>
                <w:color w:val="A96B08"/>
              </w:rPr>
              <w:t xml:space="preserve">• </w:t>
            </w:r>
            <w:r>
              <w:rPr>
                <w:sz w:val="14"/>
              </w:rPr>
              <w:t>Die Website zeigt glaubwürdige Outcomes und Member Value, statt nur Mitgliederzahlen oder Marketing-Claims.</w:t>
            </w:r>
          </w:p>
          <w:tbl>
            <w:tblPr>
              <w:tblW w:w="0" w:type="auto"/>
              <w:tblLayout w:type="fixed"/>
              <w:tblLook w:val="04A0" w:firstRow="1" w:lastRow="0" w:firstColumn="1" w:lastColumn="0" w:noHBand="0" w:noVBand="1"/>
            </w:tblPr>
            <w:tblGrid>
              <w:gridCol w:w="2537"/>
              <w:gridCol w:w="2537"/>
            </w:tblGrid>
            <w:tr w:rsidR="00DF208E" w14:paraId="3449F01C" w14:textId="77777777">
              <w:tc>
                <w:tcPr>
                  <w:tcW w:w="2537" w:type="dxa"/>
                  <w:tcBorders>
                    <w:top w:val="nil"/>
                    <w:left w:val="nil"/>
                    <w:bottom w:val="nil"/>
                    <w:right w:val="nil"/>
                  </w:tcBorders>
                  <w:shd w:val="clear" w:color="auto" w:fill="0A2457"/>
                  <w:tcMar>
                    <w:top w:w="0" w:type="dxa"/>
                    <w:left w:w="0" w:type="dxa"/>
                    <w:bottom w:w="0" w:type="dxa"/>
                    <w:right w:w="0" w:type="dxa"/>
                  </w:tcMar>
                </w:tcPr>
                <w:p w14:paraId="47D592AC"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6768A334" w14:textId="77777777" w:rsidR="00DF208E" w:rsidRDefault="00000000">
                  <w:pPr>
                    <w:spacing w:after="36"/>
                    <w:rPr>
                      <w:rFonts w:hint="eastAsia"/>
                    </w:rPr>
                  </w:pPr>
                  <w:r>
                    <w:rPr>
                      <w:b/>
                      <w:sz w:val="16"/>
                    </w:rPr>
                    <w:t>TRUST- / QUALITÄTSREGEL</w:t>
                  </w:r>
                </w:p>
              </w:tc>
            </w:tr>
          </w:tbl>
          <w:p w14:paraId="138D436F" w14:textId="77777777" w:rsidR="00DF208E" w:rsidRDefault="00DF208E">
            <w:pPr>
              <w:rPr>
                <w:rFonts w:hint="eastAsia"/>
              </w:rPr>
            </w:pPr>
          </w:p>
          <w:p w14:paraId="2D60A3F6" w14:textId="77777777" w:rsidR="00DF208E" w:rsidRDefault="00000000">
            <w:pPr>
              <w:spacing w:after="44" w:line="245" w:lineRule="auto"/>
              <w:rPr>
                <w:rFonts w:hint="eastAsia"/>
              </w:rPr>
            </w:pPr>
            <w:r>
              <w:rPr>
                <w:sz w:val="14"/>
              </w:rPr>
              <w:t>Die Website macht kommerzielle Beziehungen transparent. Ein hoher Preis darf niemals als Ersatz für tatsächlichen Mehrwert dienen.</w:t>
            </w:r>
          </w:p>
        </w:tc>
      </w:tr>
    </w:tbl>
    <w:p w14:paraId="6FCDC3BB" w14:textId="77777777" w:rsidR="00DF208E" w:rsidRDefault="00000000">
      <w:pPr>
        <w:spacing w:before="40" w:after="0"/>
        <w:jc w:val="right"/>
        <w:rPr>
          <w:rFonts w:hint="eastAsia"/>
        </w:rPr>
      </w:pPr>
      <w:r>
        <w:rPr>
          <w:color w:val="626A73"/>
          <w:sz w:val="12"/>
        </w:rPr>
        <w:t>Seite 2 von 12  |  GWC Digital Platform Mockups - Modernisierung v4</w:t>
      </w:r>
    </w:p>
    <w:p w14:paraId="43DACBC1" w14:textId="77777777" w:rsidR="00DF208E" w:rsidRDefault="00000000">
      <w:pPr>
        <w:rPr>
          <w:rFonts w:hint="eastAsia"/>
        </w:rPr>
      </w:pPr>
      <w:r>
        <w:br w:type="page"/>
      </w:r>
    </w:p>
    <w:tbl>
      <w:tblPr>
        <w:tblW w:w="0" w:type="auto"/>
        <w:jc w:val="center"/>
        <w:tblLayout w:type="fixed"/>
        <w:tblLook w:val="04A0" w:firstRow="1" w:lastRow="0" w:firstColumn="1" w:lastColumn="0" w:noHBand="0" w:noVBand="1"/>
      </w:tblPr>
      <w:tblGrid>
        <w:gridCol w:w="5405"/>
        <w:gridCol w:w="5405"/>
        <w:gridCol w:w="5405"/>
      </w:tblGrid>
      <w:tr w:rsidR="00DF208E" w14:paraId="14650FF2" w14:textId="77777777">
        <w:trPr>
          <w:jc w:val="center"/>
        </w:trPr>
        <w:tc>
          <w:tcPr>
            <w:tcW w:w="5405" w:type="dxa"/>
            <w:tcBorders>
              <w:top w:val="nil"/>
              <w:left w:val="nil"/>
              <w:bottom w:val="nil"/>
              <w:right w:val="nil"/>
            </w:tcBorders>
            <w:tcMar>
              <w:top w:w="0" w:type="dxa"/>
              <w:left w:w="0" w:type="dxa"/>
              <w:bottom w:w="0" w:type="dxa"/>
              <w:right w:w="0" w:type="dxa"/>
            </w:tcMar>
          </w:tcPr>
          <w:p w14:paraId="3BC77777" w14:textId="77777777" w:rsidR="00DF208E" w:rsidRDefault="00000000">
            <w:pPr>
              <w:spacing w:after="0"/>
              <w:rPr>
                <w:rFonts w:hint="eastAsia"/>
              </w:rPr>
            </w:pPr>
            <w:r>
              <w:rPr>
                <w:noProof/>
              </w:rPr>
              <w:lastRenderedPageBreak/>
              <w:drawing>
                <wp:inline distT="0" distB="0" distL="0" distR="0" wp14:anchorId="3B281075" wp14:editId="0B0C2396">
                  <wp:extent cx="702000" cy="4807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6E3EED97"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7F2DA021" w14:textId="77777777" w:rsidR="00DF208E" w:rsidRDefault="00000000">
            <w:pPr>
              <w:spacing w:after="0"/>
              <w:jc w:val="right"/>
              <w:rPr>
                <w:rFonts w:hint="eastAsia"/>
              </w:rPr>
            </w:pPr>
            <w:r>
              <w:rPr>
                <w:b/>
                <w:color w:val="0A2457"/>
                <w:sz w:val="22"/>
              </w:rPr>
              <w:t>03</w:t>
            </w:r>
          </w:p>
        </w:tc>
      </w:tr>
    </w:tbl>
    <w:p w14:paraId="0421776E" w14:textId="77777777" w:rsidR="00DF208E" w:rsidRDefault="00000000">
      <w:pPr>
        <w:spacing w:before="30" w:after="0"/>
        <w:rPr>
          <w:rFonts w:hint="eastAsia"/>
        </w:rPr>
      </w:pPr>
      <w:r>
        <w:rPr>
          <w:b/>
          <w:sz w:val="32"/>
        </w:rPr>
        <w:t>03 | Website - Städte, Events, Netzwerk &amp; Experten</w:t>
      </w:r>
    </w:p>
    <w:p w14:paraId="12EF7980" w14:textId="77777777" w:rsidR="00DF208E" w:rsidRDefault="00000000">
      <w:pPr>
        <w:spacing w:after="60"/>
        <w:rPr>
          <w:rFonts w:hint="eastAsia"/>
        </w:rPr>
      </w:pPr>
      <w:r>
        <w:rPr>
          <w:color w:val="626A73"/>
          <w:sz w:val="16"/>
        </w:rPr>
        <w:t>Entdeckung führt zu realen Beziehungen - nicht zu einer offenen Social-Media-Datenbank</w:t>
      </w:r>
    </w:p>
    <w:tbl>
      <w:tblPr>
        <w:tblW w:w="0" w:type="auto"/>
        <w:tblLayout w:type="fixed"/>
        <w:tblLook w:val="04A0" w:firstRow="1" w:lastRow="0" w:firstColumn="1" w:lastColumn="0" w:noHBand="0" w:noVBand="1"/>
      </w:tblPr>
      <w:tblGrid>
        <w:gridCol w:w="10857"/>
        <w:gridCol w:w="5074"/>
        <w:gridCol w:w="283"/>
      </w:tblGrid>
      <w:tr w:rsidR="00DF208E" w14:paraId="243CF2D6"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0814E25E" w14:textId="77777777" w:rsidR="00DF208E" w:rsidRDefault="00DF208E">
            <w:pPr>
              <w:rPr>
                <w:rFonts w:hint="eastAsia"/>
              </w:rPr>
            </w:pPr>
          </w:p>
        </w:tc>
      </w:tr>
      <w:tr w:rsidR="00DF208E" w14:paraId="358401F3"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513CC88B" w14:textId="77777777" w:rsidR="00DF208E" w:rsidRDefault="00000000">
            <w:pPr>
              <w:spacing w:after="0"/>
              <w:jc w:val="center"/>
              <w:rPr>
                <w:rFonts w:hint="eastAsia"/>
              </w:rPr>
            </w:pPr>
            <w:r>
              <w:rPr>
                <w:noProof/>
              </w:rPr>
              <w:drawing>
                <wp:inline distT="0" distB="0" distL="0" distR="0" wp14:anchorId="6BBDE51E" wp14:editId="6F0B8F81">
                  <wp:extent cx="6750000" cy="43474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3.png"/>
                          <pic:cNvPicPr/>
                        </pic:nvPicPr>
                        <pic:blipFill>
                          <a:blip r:embed="rId9"/>
                          <a:stretch>
                            <a:fillRect/>
                          </a:stretch>
                        </pic:blipFill>
                        <pic:spPr>
                          <a:xfrm>
                            <a:off x="0" y="0"/>
                            <a:ext cx="6750000" cy="4347458"/>
                          </a:xfrm>
                          <a:prstGeom prst="rect">
                            <a:avLst/>
                          </a:prstGeom>
                        </pic:spPr>
                      </pic:pic>
                    </a:graphicData>
                  </a:graphic>
                </wp:inline>
              </w:drawing>
            </w:r>
          </w:p>
          <w:p w14:paraId="23E65D4E"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579646E3"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0A4BA23B" w14:textId="77777777">
              <w:tc>
                <w:tcPr>
                  <w:tcW w:w="2537" w:type="dxa"/>
                  <w:tcBorders>
                    <w:top w:val="nil"/>
                    <w:left w:val="nil"/>
                    <w:bottom w:val="nil"/>
                    <w:right w:val="nil"/>
                  </w:tcBorders>
                  <w:shd w:val="clear" w:color="auto" w:fill="D49626"/>
                  <w:tcMar>
                    <w:top w:w="0" w:type="dxa"/>
                    <w:left w:w="0" w:type="dxa"/>
                    <w:bottom w:w="0" w:type="dxa"/>
                    <w:right w:w="0" w:type="dxa"/>
                  </w:tcMar>
                </w:tcPr>
                <w:p w14:paraId="3B2A4C3B"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60BB3E23" w14:textId="77777777" w:rsidR="00DF208E" w:rsidRDefault="00000000">
                  <w:pPr>
                    <w:spacing w:after="36"/>
                    <w:rPr>
                      <w:rFonts w:hint="eastAsia"/>
                    </w:rPr>
                  </w:pPr>
                  <w:r>
                    <w:rPr>
                      <w:b/>
                      <w:sz w:val="16"/>
                    </w:rPr>
                    <w:t>WAS DIESE SEITE BEDEUTET</w:t>
                  </w:r>
                </w:p>
              </w:tc>
            </w:tr>
          </w:tbl>
          <w:p w14:paraId="129B58ED" w14:textId="77777777" w:rsidR="00DF208E" w:rsidRDefault="00DF208E">
            <w:pPr>
              <w:rPr>
                <w:rFonts w:hint="eastAsia"/>
              </w:rPr>
            </w:pPr>
          </w:p>
          <w:p w14:paraId="6CAF2502" w14:textId="77777777" w:rsidR="00DF208E" w:rsidRDefault="00000000">
            <w:pPr>
              <w:spacing w:after="44" w:line="245" w:lineRule="auto"/>
              <w:rPr>
                <w:rFonts w:hint="eastAsia"/>
              </w:rPr>
            </w:pPr>
            <w:r>
              <w:rPr>
                <w:sz w:val="14"/>
              </w:rPr>
              <w:t>Diese Oberfläche zeigt, wie Besucher und Mitglieder Städte, Veranstaltungen, relevante Menschen und geprüfte Experten entdecken. Das globale Versprechen wird dadurch lokal und praktisch: GWC verbindet Stadtwissen, physische Community und vertrauenswürdige Kontakte.</w:t>
            </w:r>
          </w:p>
          <w:tbl>
            <w:tblPr>
              <w:tblW w:w="0" w:type="auto"/>
              <w:tblLayout w:type="fixed"/>
              <w:tblLook w:val="04A0" w:firstRow="1" w:lastRow="0" w:firstColumn="1" w:lastColumn="0" w:noHBand="0" w:noVBand="1"/>
            </w:tblPr>
            <w:tblGrid>
              <w:gridCol w:w="2537"/>
              <w:gridCol w:w="2537"/>
            </w:tblGrid>
            <w:tr w:rsidR="00DF208E" w14:paraId="1BE7B4C1" w14:textId="77777777">
              <w:tc>
                <w:tcPr>
                  <w:tcW w:w="2537" w:type="dxa"/>
                  <w:tcBorders>
                    <w:top w:val="nil"/>
                    <w:left w:val="nil"/>
                    <w:bottom w:val="nil"/>
                    <w:right w:val="nil"/>
                  </w:tcBorders>
                  <w:shd w:val="clear" w:color="auto" w:fill="0A2457"/>
                  <w:tcMar>
                    <w:top w:w="0" w:type="dxa"/>
                    <w:left w:w="0" w:type="dxa"/>
                    <w:bottom w:w="0" w:type="dxa"/>
                    <w:right w:w="0" w:type="dxa"/>
                  </w:tcMar>
                </w:tcPr>
                <w:p w14:paraId="162B9E50"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22651BC9" w14:textId="77777777" w:rsidR="00DF208E" w:rsidRDefault="00000000">
                  <w:pPr>
                    <w:spacing w:after="36"/>
                    <w:rPr>
                      <w:rFonts w:hint="eastAsia"/>
                    </w:rPr>
                  </w:pPr>
                  <w:r>
                    <w:rPr>
                      <w:b/>
                      <w:sz w:val="16"/>
                    </w:rPr>
                    <w:t>WARUM DIESE ELEMENTE DORT SIND</w:t>
                  </w:r>
                </w:p>
              </w:tc>
            </w:tr>
          </w:tbl>
          <w:p w14:paraId="230E1593" w14:textId="77777777" w:rsidR="00DF208E" w:rsidRDefault="00DF208E">
            <w:pPr>
              <w:rPr>
                <w:rFonts w:hint="eastAsia"/>
              </w:rPr>
            </w:pPr>
          </w:p>
          <w:p w14:paraId="6E5E6A7D" w14:textId="77777777" w:rsidR="00DF208E" w:rsidRDefault="00000000">
            <w:pPr>
              <w:spacing w:after="44" w:line="245" w:lineRule="auto"/>
              <w:ind w:left="153" w:hanging="108"/>
              <w:rPr>
                <w:rFonts w:hint="eastAsia"/>
              </w:rPr>
            </w:pPr>
            <w:r>
              <w:rPr>
                <w:b/>
                <w:color w:val="A96B08"/>
              </w:rPr>
              <w:t xml:space="preserve">• </w:t>
            </w:r>
            <w:r>
              <w:rPr>
                <w:sz w:val="14"/>
              </w:rPr>
              <w:t>Stadtseiten bündeln lokalen Club, Ambassador, Events, Merchants, Experten und relevante Informationen. Travel Mode macht dieselbe Logik vor Reisen automatisch nutzbar.</w:t>
            </w:r>
          </w:p>
          <w:p w14:paraId="37281F31" w14:textId="77777777" w:rsidR="00DF208E" w:rsidRDefault="00000000">
            <w:pPr>
              <w:spacing w:after="44" w:line="245" w:lineRule="auto"/>
              <w:ind w:left="153" w:hanging="108"/>
              <w:rPr>
                <w:rFonts w:hint="eastAsia"/>
              </w:rPr>
            </w:pPr>
            <w:r>
              <w:rPr>
                <w:b/>
                <w:color w:val="A96B08"/>
              </w:rPr>
              <w:t xml:space="preserve">• </w:t>
            </w:r>
            <w:r>
              <w:rPr>
                <w:sz w:val="14"/>
              </w:rPr>
              <w:t>Eventseiten sind nicht nur Kalender: Teilnehmer-Vorschau, sinnvolle Matches, QR Check-in, Live-Informationen und Follow-up führen von Veranstaltung zu Beziehung.</w:t>
            </w:r>
          </w:p>
          <w:p w14:paraId="1941764A" w14:textId="77777777" w:rsidR="00DF208E" w:rsidRDefault="00000000">
            <w:pPr>
              <w:spacing w:after="44" w:line="245" w:lineRule="auto"/>
              <w:ind w:left="153" w:hanging="108"/>
              <w:rPr>
                <w:rFonts w:hint="eastAsia"/>
              </w:rPr>
            </w:pPr>
            <w:r>
              <w:rPr>
                <w:b/>
                <w:color w:val="A96B08"/>
              </w:rPr>
              <w:t xml:space="preserve">• </w:t>
            </w:r>
            <w:r>
              <w:rPr>
                <w:sz w:val="14"/>
              </w:rPr>
              <w:t>Die Mitgliedersuche bleibt kontrolliert. Suchfelder wie Stadt, Branche, Interessen, Expertise, „Ich kann helfen bei“ und „Ich suche“ ersetzen einen öffentlichen Social Graph.</w:t>
            </w:r>
          </w:p>
          <w:p w14:paraId="7F63C667" w14:textId="77777777" w:rsidR="00DF208E" w:rsidRDefault="00000000">
            <w:pPr>
              <w:spacing w:after="44" w:line="245" w:lineRule="auto"/>
              <w:ind w:left="153" w:hanging="108"/>
              <w:rPr>
                <w:rFonts w:hint="eastAsia"/>
              </w:rPr>
            </w:pPr>
            <w:r>
              <w:rPr>
                <w:b/>
                <w:color w:val="A96B08"/>
              </w:rPr>
              <w:t xml:space="preserve">• </w:t>
            </w:r>
            <w:r>
              <w:rPr>
                <w:sz w:val="14"/>
              </w:rPr>
              <w:t>Experten werden über Verifizierung, Lizenzen, Reaktions-SLA und Outcome-Feedback beurteilt - nicht über gekaufte Sichtbarkeit oder reine Star-Popularität.</w:t>
            </w:r>
          </w:p>
          <w:tbl>
            <w:tblPr>
              <w:tblW w:w="0" w:type="auto"/>
              <w:tblLayout w:type="fixed"/>
              <w:tblLook w:val="04A0" w:firstRow="1" w:lastRow="0" w:firstColumn="1" w:lastColumn="0" w:noHBand="0" w:noVBand="1"/>
            </w:tblPr>
            <w:tblGrid>
              <w:gridCol w:w="2537"/>
              <w:gridCol w:w="2537"/>
            </w:tblGrid>
            <w:tr w:rsidR="00DF208E" w14:paraId="6D07E693" w14:textId="77777777">
              <w:tc>
                <w:tcPr>
                  <w:tcW w:w="2537" w:type="dxa"/>
                  <w:tcBorders>
                    <w:top w:val="nil"/>
                    <w:left w:val="nil"/>
                    <w:bottom w:val="nil"/>
                    <w:right w:val="nil"/>
                  </w:tcBorders>
                  <w:shd w:val="clear" w:color="auto" w:fill="D49626"/>
                  <w:tcMar>
                    <w:top w:w="0" w:type="dxa"/>
                    <w:left w:w="0" w:type="dxa"/>
                    <w:bottom w:w="0" w:type="dxa"/>
                    <w:right w:w="0" w:type="dxa"/>
                  </w:tcMar>
                </w:tcPr>
                <w:p w14:paraId="31BF4F3C"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134F8758" w14:textId="77777777" w:rsidR="00DF208E" w:rsidRDefault="00000000">
                  <w:pPr>
                    <w:spacing w:after="36"/>
                    <w:rPr>
                      <w:rFonts w:hint="eastAsia"/>
                    </w:rPr>
                  </w:pPr>
                  <w:r>
                    <w:rPr>
                      <w:b/>
                      <w:sz w:val="16"/>
                    </w:rPr>
                    <w:t>PRODUKT- UND GESCHÄFTSLOGIK</w:t>
                  </w:r>
                </w:p>
              </w:tc>
            </w:tr>
          </w:tbl>
          <w:p w14:paraId="63258AAA" w14:textId="77777777" w:rsidR="00DF208E" w:rsidRDefault="00DF208E">
            <w:pPr>
              <w:rPr>
                <w:rFonts w:hint="eastAsia"/>
              </w:rPr>
            </w:pPr>
          </w:p>
          <w:p w14:paraId="32457FF0" w14:textId="77777777" w:rsidR="00DF208E" w:rsidRDefault="00000000">
            <w:pPr>
              <w:spacing w:after="44" w:line="245" w:lineRule="auto"/>
              <w:ind w:left="153" w:hanging="108"/>
              <w:rPr>
                <w:rFonts w:hint="eastAsia"/>
              </w:rPr>
            </w:pPr>
            <w:r>
              <w:rPr>
                <w:b/>
                <w:color w:val="A96B08"/>
              </w:rPr>
              <w:t xml:space="preserve">• </w:t>
            </w:r>
            <w:r>
              <w:rPr>
                <w:sz w:val="14"/>
              </w:rPr>
              <w:t>Warm Introduction statt beliebiger Cold DM.</w:t>
            </w:r>
          </w:p>
          <w:p w14:paraId="2F49EE69" w14:textId="77777777" w:rsidR="00DF208E" w:rsidRDefault="00000000">
            <w:pPr>
              <w:spacing w:after="44" w:line="245" w:lineRule="auto"/>
              <w:ind w:left="153" w:hanging="108"/>
              <w:rPr>
                <w:rFonts w:hint="eastAsia"/>
              </w:rPr>
            </w:pPr>
            <w:r>
              <w:rPr>
                <w:b/>
                <w:color w:val="A96B08"/>
              </w:rPr>
              <w:t xml:space="preserve">• </w:t>
            </w:r>
            <w:r>
              <w:rPr>
                <w:sz w:val="14"/>
              </w:rPr>
              <w:t>Private-Circle-Inhalte und Personen werden tierabhängig sichtbar.</w:t>
            </w:r>
          </w:p>
          <w:p w14:paraId="424BEBEA" w14:textId="77777777" w:rsidR="00DF208E" w:rsidRDefault="00000000">
            <w:pPr>
              <w:spacing w:after="44" w:line="245" w:lineRule="auto"/>
              <w:ind w:left="153" w:hanging="108"/>
              <w:rPr>
                <w:rFonts w:hint="eastAsia"/>
              </w:rPr>
            </w:pPr>
            <w:r>
              <w:rPr>
                <w:b/>
                <w:color w:val="A96B08"/>
              </w:rPr>
              <w:t xml:space="preserve">• </w:t>
            </w:r>
            <w:r>
              <w:rPr>
                <w:sz w:val="14"/>
              </w:rPr>
              <w:t>Mitglieder bestimmen feldweise, welche Profilinformationen sichtbar sind.</w:t>
            </w:r>
          </w:p>
          <w:tbl>
            <w:tblPr>
              <w:tblW w:w="0" w:type="auto"/>
              <w:tblLayout w:type="fixed"/>
              <w:tblLook w:val="04A0" w:firstRow="1" w:lastRow="0" w:firstColumn="1" w:lastColumn="0" w:noHBand="0" w:noVBand="1"/>
            </w:tblPr>
            <w:tblGrid>
              <w:gridCol w:w="2537"/>
              <w:gridCol w:w="2537"/>
            </w:tblGrid>
            <w:tr w:rsidR="00DF208E" w14:paraId="382440D0" w14:textId="77777777">
              <w:tc>
                <w:tcPr>
                  <w:tcW w:w="2537" w:type="dxa"/>
                  <w:tcBorders>
                    <w:top w:val="nil"/>
                    <w:left w:val="nil"/>
                    <w:bottom w:val="nil"/>
                    <w:right w:val="nil"/>
                  </w:tcBorders>
                  <w:shd w:val="clear" w:color="auto" w:fill="0A2457"/>
                  <w:tcMar>
                    <w:top w:w="0" w:type="dxa"/>
                    <w:left w:w="0" w:type="dxa"/>
                    <w:bottom w:w="0" w:type="dxa"/>
                    <w:right w:w="0" w:type="dxa"/>
                  </w:tcMar>
                </w:tcPr>
                <w:p w14:paraId="75A64B91"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07ADF888" w14:textId="77777777" w:rsidR="00DF208E" w:rsidRDefault="00000000">
                  <w:pPr>
                    <w:spacing w:after="36"/>
                    <w:rPr>
                      <w:rFonts w:hint="eastAsia"/>
                    </w:rPr>
                  </w:pPr>
                  <w:r>
                    <w:rPr>
                      <w:b/>
                      <w:sz w:val="16"/>
                    </w:rPr>
                    <w:t>TRUST- / QUALITÄTSREGEL</w:t>
                  </w:r>
                </w:p>
              </w:tc>
            </w:tr>
          </w:tbl>
          <w:p w14:paraId="61D7495F" w14:textId="77777777" w:rsidR="00DF208E" w:rsidRDefault="00DF208E">
            <w:pPr>
              <w:rPr>
                <w:rFonts w:hint="eastAsia"/>
              </w:rPr>
            </w:pPr>
          </w:p>
          <w:p w14:paraId="1B26AB3D" w14:textId="77777777" w:rsidR="00DF208E" w:rsidRDefault="00000000">
            <w:pPr>
              <w:spacing w:after="44" w:line="245" w:lineRule="auto"/>
              <w:rPr>
                <w:rFonts w:hint="eastAsia"/>
              </w:rPr>
            </w:pPr>
            <w:r>
              <w:rPr>
                <w:sz w:val="14"/>
              </w:rPr>
              <w:t>Ziel ist hohe Vertrauensdichte. Die Plattform soll wenige relevante Kontakte liefern und deren tatsächlichen Ausgang messbar machen.</w:t>
            </w:r>
          </w:p>
        </w:tc>
      </w:tr>
    </w:tbl>
    <w:p w14:paraId="244BA95C" w14:textId="77777777" w:rsidR="00DF208E" w:rsidRDefault="00000000">
      <w:pPr>
        <w:spacing w:before="40" w:after="0"/>
        <w:jc w:val="right"/>
        <w:rPr>
          <w:rFonts w:hint="eastAsia"/>
        </w:rPr>
      </w:pPr>
      <w:r>
        <w:rPr>
          <w:color w:val="626A73"/>
          <w:sz w:val="12"/>
        </w:rPr>
        <w:t>Seite 3 von 12  |  GWC Digital Platform Mockups - Modernisierung v4</w:t>
      </w:r>
    </w:p>
    <w:p w14:paraId="05ACFF59" w14:textId="77777777" w:rsidR="00DF208E" w:rsidRDefault="00000000">
      <w:pPr>
        <w:rPr>
          <w:rFonts w:hint="eastAsia"/>
        </w:rPr>
      </w:pPr>
      <w:r>
        <w:br w:type="page"/>
      </w:r>
    </w:p>
    <w:tbl>
      <w:tblPr>
        <w:tblW w:w="0" w:type="auto"/>
        <w:jc w:val="center"/>
        <w:tblLayout w:type="fixed"/>
        <w:tblLook w:val="04A0" w:firstRow="1" w:lastRow="0" w:firstColumn="1" w:lastColumn="0" w:noHBand="0" w:noVBand="1"/>
      </w:tblPr>
      <w:tblGrid>
        <w:gridCol w:w="5405"/>
        <w:gridCol w:w="5405"/>
        <w:gridCol w:w="5405"/>
      </w:tblGrid>
      <w:tr w:rsidR="00DF208E" w14:paraId="3E06E57D" w14:textId="77777777">
        <w:trPr>
          <w:jc w:val="center"/>
        </w:trPr>
        <w:tc>
          <w:tcPr>
            <w:tcW w:w="5405" w:type="dxa"/>
            <w:tcBorders>
              <w:top w:val="nil"/>
              <w:left w:val="nil"/>
              <w:bottom w:val="nil"/>
              <w:right w:val="nil"/>
            </w:tcBorders>
            <w:tcMar>
              <w:top w:w="0" w:type="dxa"/>
              <w:left w:w="0" w:type="dxa"/>
              <w:bottom w:w="0" w:type="dxa"/>
              <w:right w:w="0" w:type="dxa"/>
            </w:tcMar>
          </w:tcPr>
          <w:p w14:paraId="58CCB366" w14:textId="77777777" w:rsidR="00DF208E" w:rsidRDefault="00000000">
            <w:pPr>
              <w:spacing w:after="0"/>
              <w:rPr>
                <w:rFonts w:hint="eastAsia"/>
              </w:rPr>
            </w:pPr>
            <w:r>
              <w:rPr>
                <w:noProof/>
              </w:rPr>
              <w:lastRenderedPageBreak/>
              <w:drawing>
                <wp:inline distT="0" distB="0" distL="0" distR="0" wp14:anchorId="298D3F60" wp14:editId="2AC514ED">
                  <wp:extent cx="702000" cy="4807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400B477E"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0BC274C8" w14:textId="77777777" w:rsidR="00DF208E" w:rsidRDefault="00000000">
            <w:pPr>
              <w:spacing w:after="0"/>
              <w:jc w:val="right"/>
              <w:rPr>
                <w:rFonts w:hint="eastAsia"/>
              </w:rPr>
            </w:pPr>
            <w:r>
              <w:rPr>
                <w:b/>
                <w:color w:val="0A2457"/>
                <w:sz w:val="22"/>
              </w:rPr>
              <w:t>04</w:t>
            </w:r>
          </w:p>
        </w:tc>
      </w:tr>
    </w:tbl>
    <w:p w14:paraId="299EB52B" w14:textId="77777777" w:rsidR="00DF208E" w:rsidRDefault="00000000">
      <w:pPr>
        <w:spacing w:before="30" w:after="0"/>
        <w:rPr>
          <w:rFonts w:hint="eastAsia"/>
        </w:rPr>
      </w:pPr>
      <w:r>
        <w:rPr>
          <w:b/>
          <w:sz w:val="32"/>
        </w:rPr>
        <w:t>04 | Mobile App - Anmeldung, OTP, Antrag &amp; Onboarding</w:t>
      </w:r>
    </w:p>
    <w:p w14:paraId="4898F468" w14:textId="77777777" w:rsidR="00DF208E" w:rsidRDefault="00000000">
      <w:pPr>
        <w:spacing w:after="60"/>
        <w:rPr>
          <w:rFonts w:hint="eastAsia"/>
        </w:rPr>
      </w:pPr>
      <w:r>
        <w:rPr>
          <w:color w:val="626A73"/>
          <w:sz w:val="16"/>
        </w:rPr>
        <w:t>Sichere Identität und kuratierte Aufnahme ohne unnötige Reibung</w:t>
      </w:r>
    </w:p>
    <w:tbl>
      <w:tblPr>
        <w:tblW w:w="0" w:type="auto"/>
        <w:tblLayout w:type="fixed"/>
        <w:tblLook w:val="04A0" w:firstRow="1" w:lastRow="0" w:firstColumn="1" w:lastColumn="0" w:noHBand="0" w:noVBand="1"/>
      </w:tblPr>
      <w:tblGrid>
        <w:gridCol w:w="10857"/>
        <w:gridCol w:w="5074"/>
        <w:gridCol w:w="283"/>
      </w:tblGrid>
      <w:tr w:rsidR="00DF208E" w14:paraId="27F1AC9F"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2EE5260E" w14:textId="77777777" w:rsidR="00DF208E" w:rsidRDefault="00DF208E">
            <w:pPr>
              <w:rPr>
                <w:rFonts w:hint="eastAsia"/>
              </w:rPr>
            </w:pPr>
          </w:p>
        </w:tc>
      </w:tr>
      <w:tr w:rsidR="00DF208E" w14:paraId="23AD51ED"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7D7818D0" w14:textId="77777777" w:rsidR="00DF208E" w:rsidRDefault="00000000">
            <w:pPr>
              <w:spacing w:after="0"/>
              <w:jc w:val="center"/>
              <w:rPr>
                <w:rFonts w:hint="eastAsia"/>
              </w:rPr>
            </w:pPr>
            <w:r>
              <w:rPr>
                <w:noProof/>
              </w:rPr>
              <w:drawing>
                <wp:inline distT="0" distB="0" distL="0" distR="0" wp14:anchorId="65C093C6" wp14:editId="27F1FE4E">
                  <wp:extent cx="6750000" cy="43474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4.png"/>
                          <pic:cNvPicPr/>
                        </pic:nvPicPr>
                        <pic:blipFill>
                          <a:blip r:embed="rId10"/>
                          <a:stretch>
                            <a:fillRect/>
                          </a:stretch>
                        </pic:blipFill>
                        <pic:spPr>
                          <a:xfrm>
                            <a:off x="0" y="0"/>
                            <a:ext cx="6750000" cy="4347458"/>
                          </a:xfrm>
                          <a:prstGeom prst="rect">
                            <a:avLst/>
                          </a:prstGeom>
                        </pic:spPr>
                      </pic:pic>
                    </a:graphicData>
                  </a:graphic>
                </wp:inline>
              </w:drawing>
            </w:r>
          </w:p>
          <w:p w14:paraId="035CE797"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1E2D4148"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4B590588" w14:textId="77777777">
              <w:tc>
                <w:tcPr>
                  <w:tcW w:w="2537" w:type="dxa"/>
                  <w:tcBorders>
                    <w:top w:val="nil"/>
                    <w:left w:val="nil"/>
                    <w:bottom w:val="nil"/>
                    <w:right w:val="nil"/>
                  </w:tcBorders>
                  <w:shd w:val="clear" w:color="auto" w:fill="D49626"/>
                  <w:tcMar>
                    <w:top w:w="0" w:type="dxa"/>
                    <w:left w:w="0" w:type="dxa"/>
                    <w:bottom w:w="0" w:type="dxa"/>
                    <w:right w:w="0" w:type="dxa"/>
                  </w:tcMar>
                </w:tcPr>
                <w:p w14:paraId="492E2E30"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0BAEC8C6" w14:textId="77777777" w:rsidR="00DF208E" w:rsidRDefault="00000000">
                  <w:pPr>
                    <w:spacing w:after="36"/>
                    <w:rPr>
                      <w:rFonts w:hint="eastAsia"/>
                    </w:rPr>
                  </w:pPr>
                  <w:r>
                    <w:rPr>
                      <w:b/>
                      <w:sz w:val="16"/>
                    </w:rPr>
                    <w:t>WAS DIESE SEITE BEDEUTET</w:t>
                  </w:r>
                </w:p>
              </w:tc>
            </w:tr>
          </w:tbl>
          <w:p w14:paraId="313615B0" w14:textId="77777777" w:rsidR="00DF208E" w:rsidRDefault="00DF208E">
            <w:pPr>
              <w:rPr>
                <w:rFonts w:hint="eastAsia"/>
              </w:rPr>
            </w:pPr>
          </w:p>
          <w:p w14:paraId="02EACE44" w14:textId="77777777" w:rsidR="00DF208E" w:rsidRDefault="00000000">
            <w:pPr>
              <w:spacing w:after="44" w:line="245" w:lineRule="auto"/>
              <w:rPr>
                <w:rFonts w:hint="eastAsia"/>
              </w:rPr>
            </w:pPr>
            <w:r>
              <w:rPr>
                <w:sz w:val="14"/>
              </w:rPr>
              <w:t>Die Onboarding-Strecke deckt die komplette Aufnahme ab: Rolle wählen, E-Mail per OTP bestätigen, Mobilnummer per OTP bestätigen, Sicherheitszugang erstellen, Profil und Bedürfnisse erfassen, Sichtbarkeit/Consent festlegen und Antrag zur Prüfung einreichen.</w:t>
            </w:r>
          </w:p>
          <w:tbl>
            <w:tblPr>
              <w:tblW w:w="0" w:type="auto"/>
              <w:tblLayout w:type="fixed"/>
              <w:tblLook w:val="04A0" w:firstRow="1" w:lastRow="0" w:firstColumn="1" w:lastColumn="0" w:noHBand="0" w:noVBand="1"/>
            </w:tblPr>
            <w:tblGrid>
              <w:gridCol w:w="2537"/>
              <w:gridCol w:w="2537"/>
            </w:tblGrid>
            <w:tr w:rsidR="00DF208E" w14:paraId="5EEBBE9F" w14:textId="77777777">
              <w:tc>
                <w:tcPr>
                  <w:tcW w:w="2537" w:type="dxa"/>
                  <w:tcBorders>
                    <w:top w:val="nil"/>
                    <w:left w:val="nil"/>
                    <w:bottom w:val="nil"/>
                    <w:right w:val="nil"/>
                  </w:tcBorders>
                  <w:shd w:val="clear" w:color="auto" w:fill="0A2457"/>
                  <w:tcMar>
                    <w:top w:w="0" w:type="dxa"/>
                    <w:left w:w="0" w:type="dxa"/>
                    <w:bottom w:w="0" w:type="dxa"/>
                    <w:right w:w="0" w:type="dxa"/>
                  </w:tcMar>
                </w:tcPr>
                <w:p w14:paraId="04F7CB91"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31492A62" w14:textId="77777777" w:rsidR="00DF208E" w:rsidRDefault="00000000">
                  <w:pPr>
                    <w:spacing w:after="36"/>
                    <w:rPr>
                      <w:rFonts w:hint="eastAsia"/>
                    </w:rPr>
                  </w:pPr>
                  <w:r>
                    <w:rPr>
                      <w:b/>
                      <w:sz w:val="16"/>
                    </w:rPr>
                    <w:t>WARUM DIESE ELEMENTE DORT SIND</w:t>
                  </w:r>
                </w:p>
              </w:tc>
            </w:tr>
          </w:tbl>
          <w:p w14:paraId="14FCC7D6" w14:textId="77777777" w:rsidR="00DF208E" w:rsidRDefault="00DF208E">
            <w:pPr>
              <w:rPr>
                <w:rFonts w:hint="eastAsia"/>
              </w:rPr>
            </w:pPr>
          </w:p>
          <w:p w14:paraId="408B09B3" w14:textId="77777777" w:rsidR="00DF208E" w:rsidRDefault="00000000">
            <w:pPr>
              <w:spacing w:after="44" w:line="245" w:lineRule="auto"/>
              <w:ind w:left="153" w:hanging="108"/>
              <w:rPr>
                <w:rFonts w:hint="eastAsia"/>
              </w:rPr>
            </w:pPr>
            <w:r>
              <w:rPr>
                <w:b/>
                <w:color w:val="A96B08"/>
              </w:rPr>
              <w:t xml:space="preserve">• </w:t>
            </w:r>
            <w:r>
              <w:rPr>
                <w:sz w:val="14"/>
              </w:rPr>
              <w:t>Rollen werden sauber getrennt: Mitglied/Bewerber, Corporate-Mitarbeiter, Club Merchant, Corporate Club Partner und Experte. Mitgliedschaftstier und Nutzerrolle sind nicht dasselbe.</w:t>
            </w:r>
          </w:p>
          <w:p w14:paraId="30FFF145" w14:textId="77777777" w:rsidR="00DF208E" w:rsidRDefault="00000000">
            <w:pPr>
              <w:spacing w:after="44" w:line="245" w:lineRule="auto"/>
              <w:ind w:left="153" w:hanging="108"/>
              <w:rPr>
                <w:rFonts w:hint="eastAsia"/>
              </w:rPr>
            </w:pPr>
            <w:r>
              <w:rPr>
                <w:b/>
                <w:color w:val="A96B08"/>
              </w:rPr>
              <w:t xml:space="preserve">• </w:t>
            </w:r>
            <w:r>
              <w:rPr>
                <w:sz w:val="14"/>
              </w:rPr>
              <w:t>Bei Mitgliedern bleibt die bekannte Tierlogik erhalten: CONNECT, MEMBER, PREMIUM, EXECUTIVE, PRIVATE CIRCLE. Corporate-Mitarbeiter erhalten ihre Berechtigung über den Partnervertrag.</w:t>
            </w:r>
          </w:p>
          <w:p w14:paraId="65D7A45A" w14:textId="77777777" w:rsidR="00DF208E" w:rsidRDefault="00000000">
            <w:pPr>
              <w:spacing w:after="44" w:line="245" w:lineRule="auto"/>
              <w:ind w:left="153" w:hanging="108"/>
              <w:rPr>
                <w:rFonts w:hint="eastAsia"/>
              </w:rPr>
            </w:pPr>
            <w:r>
              <w:rPr>
                <w:b/>
                <w:color w:val="A96B08"/>
              </w:rPr>
              <w:t xml:space="preserve">• </w:t>
            </w:r>
            <w:r>
              <w:rPr>
                <w:sz w:val="14"/>
              </w:rPr>
              <w:t>Das Profil wird nicht vollständig vor dem ersten Nutzen erzwungen. GWC kann progressive Profilierung über die ersten 30 Tage nutzen.</w:t>
            </w:r>
          </w:p>
          <w:p w14:paraId="1CC90B0E" w14:textId="77777777" w:rsidR="00DF208E" w:rsidRDefault="00000000">
            <w:pPr>
              <w:spacing w:after="44" w:line="245" w:lineRule="auto"/>
              <w:ind w:left="153" w:hanging="108"/>
              <w:rPr>
                <w:rFonts w:hint="eastAsia"/>
              </w:rPr>
            </w:pPr>
            <w:r>
              <w:rPr>
                <w:b/>
                <w:color w:val="A96B08"/>
              </w:rPr>
              <w:t xml:space="preserve">• </w:t>
            </w:r>
            <w:r>
              <w:rPr>
                <w:sz w:val="14"/>
              </w:rPr>
              <w:t>Einladung oder Referral erleichtert Kontext, garantiert aber keine Aufnahme.</w:t>
            </w:r>
          </w:p>
          <w:tbl>
            <w:tblPr>
              <w:tblW w:w="0" w:type="auto"/>
              <w:tblLayout w:type="fixed"/>
              <w:tblLook w:val="04A0" w:firstRow="1" w:lastRow="0" w:firstColumn="1" w:lastColumn="0" w:noHBand="0" w:noVBand="1"/>
            </w:tblPr>
            <w:tblGrid>
              <w:gridCol w:w="2537"/>
              <w:gridCol w:w="2537"/>
            </w:tblGrid>
            <w:tr w:rsidR="00DF208E" w14:paraId="2F9FD047" w14:textId="77777777">
              <w:tc>
                <w:tcPr>
                  <w:tcW w:w="2537" w:type="dxa"/>
                  <w:tcBorders>
                    <w:top w:val="nil"/>
                    <w:left w:val="nil"/>
                    <w:bottom w:val="nil"/>
                    <w:right w:val="nil"/>
                  </w:tcBorders>
                  <w:shd w:val="clear" w:color="auto" w:fill="D49626"/>
                  <w:tcMar>
                    <w:top w:w="0" w:type="dxa"/>
                    <w:left w:w="0" w:type="dxa"/>
                    <w:bottom w:w="0" w:type="dxa"/>
                    <w:right w:w="0" w:type="dxa"/>
                  </w:tcMar>
                </w:tcPr>
                <w:p w14:paraId="67B9E350"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61525BFD" w14:textId="77777777" w:rsidR="00DF208E" w:rsidRDefault="00000000">
                  <w:pPr>
                    <w:spacing w:after="36"/>
                    <w:rPr>
                      <w:rFonts w:hint="eastAsia"/>
                    </w:rPr>
                  </w:pPr>
                  <w:r>
                    <w:rPr>
                      <w:b/>
                      <w:sz w:val="16"/>
                    </w:rPr>
                    <w:t>PRODUKT- UND GESCHÄFTSLOGIK</w:t>
                  </w:r>
                </w:p>
              </w:tc>
            </w:tr>
          </w:tbl>
          <w:p w14:paraId="210605B1" w14:textId="77777777" w:rsidR="00DF208E" w:rsidRDefault="00DF208E">
            <w:pPr>
              <w:rPr>
                <w:rFonts w:hint="eastAsia"/>
              </w:rPr>
            </w:pPr>
          </w:p>
          <w:p w14:paraId="7F151F3A" w14:textId="77777777" w:rsidR="00DF208E" w:rsidRDefault="00000000">
            <w:pPr>
              <w:spacing w:after="44" w:line="245" w:lineRule="auto"/>
              <w:ind w:left="153" w:hanging="108"/>
              <w:rPr>
                <w:rFonts w:hint="eastAsia"/>
              </w:rPr>
            </w:pPr>
            <w:r>
              <w:rPr>
                <w:b/>
                <w:color w:val="A96B08"/>
              </w:rPr>
              <w:t xml:space="preserve">• </w:t>
            </w:r>
            <w:r>
              <w:rPr>
                <w:sz w:val="14"/>
              </w:rPr>
              <w:t>Minimal notwendige Daten erheben.</w:t>
            </w:r>
          </w:p>
          <w:p w14:paraId="685C02A8" w14:textId="77777777" w:rsidR="00DF208E" w:rsidRDefault="00000000">
            <w:pPr>
              <w:spacing w:after="44" w:line="245" w:lineRule="auto"/>
              <w:ind w:left="153" w:hanging="108"/>
              <w:rPr>
                <w:rFonts w:hint="eastAsia"/>
              </w:rPr>
            </w:pPr>
            <w:r>
              <w:rPr>
                <w:b/>
                <w:color w:val="A96B08"/>
              </w:rPr>
              <w:t xml:space="preserve">• </w:t>
            </w:r>
            <w:r>
              <w:rPr>
                <w:sz w:val="14"/>
              </w:rPr>
              <w:t>MFA/Passkey unterstützen; staffseitig stärkere Authentifizierung.</w:t>
            </w:r>
          </w:p>
          <w:p w14:paraId="2CDEDA59" w14:textId="77777777" w:rsidR="00DF208E" w:rsidRDefault="00000000">
            <w:pPr>
              <w:spacing w:after="44" w:line="245" w:lineRule="auto"/>
              <w:ind w:left="153" w:hanging="108"/>
              <w:rPr>
                <w:rFonts w:hint="eastAsia"/>
              </w:rPr>
            </w:pPr>
            <w:r>
              <w:rPr>
                <w:b/>
                <w:color w:val="A96B08"/>
              </w:rPr>
              <w:t xml:space="preserve">• </w:t>
            </w:r>
            <w:r>
              <w:rPr>
                <w:sz w:val="14"/>
              </w:rPr>
              <w:t>Hochrisiko- oder unklare Angaben können manuell geprüft werden.</w:t>
            </w:r>
          </w:p>
          <w:p w14:paraId="7C6B50B6" w14:textId="77777777" w:rsidR="00DF208E" w:rsidRDefault="00000000">
            <w:pPr>
              <w:spacing w:after="44" w:line="245" w:lineRule="auto"/>
              <w:ind w:left="153" w:hanging="108"/>
              <w:rPr>
                <w:rFonts w:hint="eastAsia"/>
              </w:rPr>
            </w:pPr>
            <w:r>
              <w:rPr>
                <w:b/>
                <w:color w:val="A96B08"/>
              </w:rPr>
              <w:t xml:space="preserve">• </w:t>
            </w:r>
            <w:r>
              <w:rPr>
                <w:sz w:val="14"/>
              </w:rPr>
              <w:t>Nach Freigabe soll der Nutzer sofort Ask GWC, einen passenden Vorteil oder ein relevantes Event nutzen können.</w:t>
            </w:r>
          </w:p>
          <w:tbl>
            <w:tblPr>
              <w:tblW w:w="0" w:type="auto"/>
              <w:tblLayout w:type="fixed"/>
              <w:tblLook w:val="04A0" w:firstRow="1" w:lastRow="0" w:firstColumn="1" w:lastColumn="0" w:noHBand="0" w:noVBand="1"/>
            </w:tblPr>
            <w:tblGrid>
              <w:gridCol w:w="2537"/>
              <w:gridCol w:w="2537"/>
            </w:tblGrid>
            <w:tr w:rsidR="00DF208E" w14:paraId="22CA6716" w14:textId="77777777">
              <w:tc>
                <w:tcPr>
                  <w:tcW w:w="2537" w:type="dxa"/>
                  <w:tcBorders>
                    <w:top w:val="nil"/>
                    <w:left w:val="nil"/>
                    <w:bottom w:val="nil"/>
                    <w:right w:val="nil"/>
                  </w:tcBorders>
                  <w:shd w:val="clear" w:color="auto" w:fill="0A2457"/>
                  <w:tcMar>
                    <w:top w:w="0" w:type="dxa"/>
                    <w:left w:w="0" w:type="dxa"/>
                    <w:bottom w:w="0" w:type="dxa"/>
                    <w:right w:w="0" w:type="dxa"/>
                  </w:tcMar>
                </w:tcPr>
                <w:p w14:paraId="3C0441CA"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0A5CBCFA" w14:textId="77777777" w:rsidR="00DF208E" w:rsidRDefault="00000000">
                  <w:pPr>
                    <w:spacing w:after="36"/>
                    <w:rPr>
                      <w:rFonts w:hint="eastAsia"/>
                    </w:rPr>
                  </w:pPr>
                  <w:r>
                    <w:rPr>
                      <w:b/>
                      <w:sz w:val="16"/>
                    </w:rPr>
                    <w:t>TRUST- / QUALITÄTSREGEL</w:t>
                  </w:r>
                </w:p>
              </w:tc>
            </w:tr>
          </w:tbl>
          <w:p w14:paraId="49E18D89" w14:textId="77777777" w:rsidR="00DF208E" w:rsidRDefault="00DF208E">
            <w:pPr>
              <w:rPr>
                <w:rFonts w:hint="eastAsia"/>
              </w:rPr>
            </w:pPr>
          </w:p>
          <w:p w14:paraId="6CFF92BD" w14:textId="77777777" w:rsidR="00DF208E" w:rsidRDefault="00000000">
            <w:pPr>
              <w:spacing w:after="44" w:line="245" w:lineRule="auto"/>
              <w:rPr>
                <w:rFonts w:hint="eastAsia"/>
              </w:rPr>
            </w:pPr>
            <w:r>
              <w:rPr>
                <w:sz w:val="14"/>
              </w:rPr>
              <w:t>Verifizierung ist kein kosmetisches Badge, sondern die Grundlage für sichere Introductions, kontrollierte Kommunikation und spätere Trust-Graph-Signale.</w:t>
            </w:r>
          </w:p>
        </w:tc>
      </w:tr>
    </w:tbl>
    <w:p w14:paraId="4B2CAEEA" w14:textId="77777777" w:rsidR="00DF208E" w:rsidRDefault="00000000">
      <w:pPr>
        <w:spacing w:before="40" w:after="0"/>
        <w:jc w:val="right"/>
        <w:rPr>
          <w:rFonts w:hint="eastAsia"/>
        </w:rPr>
      </w:pPr>
      <w:r>
        <w:rPr>
          <w:color w:val="626A73"/>
          <w:sz w:val="12"/>
        </w:rPr>
        <w:t>Seite 4 von 12  |  GWC Digital Platform Mockups - Modernisierung v4</w:t>
      </w:r>
    </w:p>
    <w:p w14:paraId="0C3F1B3B" w14:textId="77777777" w:rsidR="00DF208E" w:rsidRDefault="00000000">
      <w:pPr>
        <w:rPr>
          <w:rFonts w:hint="eastAsia"/>
        </w:rPr>
      </w:pPr>
      <w:r>
        <w:br w:type="page"/>
      </w:r>
    </w:p>
    <w:tbl>
      <w:tblPr>
        <w:tblW w:w="0" w:type="auto"/>
        <w:jc w:val="center"/>
        <w:tblLayout w:type="fixed"/>
        <w:tblLook w:val="04A0" w:firstRow="1" w:lastRow="0" w:firstColumn="1" w:lastColumn="0" w:noHBand="0" w:noVBand="1"/>
      </w:tblPr>
      <w:tblGrid>
        <w:gridCol w:w="5405"/>
        <w:gridCol w:w="5405"/>
        <w:gridCol w:w="5405"/>
      </w:tblGrid>
      <w:tr w:rsidR="00DF208E" w14:paraId="74965641" w14:textId="77777777">
        <w:trPr>
          <w:jc w:val="center"/>
        </w:trPr>
        <w:tc>
          <w:tcPr>
            <w:tcW w:w="5405" w:type="dxa"/>
            <w:tcBorders>
              <w:top w:val="nil"/>
              <w:left w:val="nil"/>
              <w:bottom w:val="nil"/>
              <w:right w:val="nil"/>
            </w:tcBorders>
            <w:tcMar>
              <w:top w:w="0" w:type="dxa"/>
              <w:left w:w="0" w:type="dxa"/>
              <w:bottom w:w="0" w:type="dxa"/>
              <w:right w:w="0" w:type="dxa"/>
            </w:tcMar>
          </w:tcPr>
          <w:p w14:paraId="6C046033" w14:textId="77777777" w:rsidR="00DF208E" w:rsidRDefault="00000000">
            <w:pPr>
              <w:spacing w:after="0"/>
              <w:rPr>
                <w:rFonts w:hint="eastAsia"/>
              </w:rPr>
            </w:pPr>
            <w:r>
              <w:rPr>
                <w:noProof/>
              </w:rPr>
              <w:lastRenderedPageBreak/>
              <w:drawing>
                <wp:inline distT="0" distB="0" distL="0" distR="0" wp14:anchorId="09B5B4FB" wp14:editId="1AECAEF8">
                  <wp:extent cx="702000" cy="4807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7EEB8673"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2C91E8A2" w14:textId="77777777" w:rsidR="00DF208E" w:rsidRDefault="00000000">
            <w:pPr>
              <w:spacing w:after="0"/>
              <w:jc w:val="right"/>
              <w:rPr>
                <w:rFonts w:hint="eastAsia"/>
              </w:rPr>
            </w:pPr>
            <w:r>
              <w:rPr>
                <w:b/>
                <w:color w:val="0A2457"/>
                <w:sz w:val="22"/>
              </w:rPr>
              <w:t>05</w:t>
            </w:r>
          </w:p>
        </w:tc>
      </w:tr>
    </w:tbl>
    <w:p w14:paraId="4677FFC9" w14:textId="77777777" w:rsidR="00DF208E" w:rsidRDefault="00000000">
      <w:pPr>
        <w:spacing w:before="30" w:after="0"/>
        <w:rPr>
          <w:rFonts w:hint="eastAsia"/>
        </w:rPr>
      </w:pPr>
      <w:r>
        <w:rPr>
          <w:b/>
          <w:sz w:val="32"/>
        </w:rPr>
        <w:t>05 | Mobile App - Mitglieder-Startseite, Profil &amp; Ask GWC</w:t>
      </w:r>
    </w:p>
    <w:p w14:paraId="049CABBF" w14:textId="77777777" w:rsidR="00DF208E" w:rsidRDefault="00000000">
      <w:pPr>
        <w:spacing w:after="60"/>
        <w:rPr>
          <w:rFonts w:hint="eastAsia"/>
        </w:rPr>
      </w:pPr>
      <w:r>
        <w:rPr>
          <w:color w:val="626A73"/>
          <w:sz w:val="16"/>
        </w:rPr>
        <w:t>Das tägliche Zentrum für konkreten Nutzen - nicht für möglichst lange Bildschirmzeit</w:t>
      </w:r>
    </w:p>
    <w:tbl>
      <w:tblPr>
        <w:tblW w:w="0" w:type="auto"/>
        <w:tblLayout w:type="fixed"/>
        <w:tblLook w:val="04A0" w:firstRow="1" w:lastRow="0" w:firstColumn="1" w:lastColumn="0" w:noHBand="0" w:noVBand="1"/>
      </w:tblPr>
      <w:tblGrid>
        <w:gridCol w:w="10857"/>
        <w:gridCol w:w="5074"/>
        <w:gridCol w:w="283"/>
      </w:tblGrid>
      <w:tr w:rsidR="00DF208E" w14:paraId="7B50096D"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09757D2E" w14:textId="77777777" w:rsidR="00DF208E" w:rsidRDefault="00DF208E">
            <w:pPr>
              <w:rPr>
                <w:rFonts w:hint="eastAsia"/>
              </w:rPr>
            </w:pPr>
          </w:p>
        </w:tc>
      </w:tr>
      <w:tr w:rsidR="00DF208E" w14:paraId="4FF9D97C"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488691E2" w14:textId="77777777" w:rsidR="00DF208E" w:rsidRDefault="00000000">
            <w:pPr>
              <w:spacing w:after="0"/>
              <w:jc w:val="center"/>
              <w:rPr>
                <w:rFonts w:hint="eastAsia"/>
              </w:rPr>
            </w:pPr>
            <w:r>
              <w:rPr>
                <w:noProof/>
              </w:rPr>
              <w:drawing>
                <wp:inline distT="0" distB="0" distL="0" distR="0" wp14:anchorId="050112E6" wp14:editId="153EBAE1">
                  <wp:extent cx="6750000" cy="43474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5.png"/>
                          <pic:cNvPicPr/>
                        </pic:nvPicPr>
                        <pic:blipFill>
                          <a:blip r:embed="rId11"/>
                          <a:stretch>
                            <a:fillRect/>
                          </a:stretch>
                        </pic:blipFill>
                        <pic:spPr>
                          <a:xfrm>
                            <a:off x="0" y="0"/>
                            <a:ext cx="6750000" cy="4347458"/>
                          </a:xfrm>
                          <a:prstGeom prst="rect">
                            <a:avLst/>
                          </a:prstGeom>
                        </pic:spPr>
                      </pic:pic>
                    </a:graphicData>
                  </a:graphic>
                </wp:inline>
              </w:drawing>
            </w:r>
          </w:p>
          <w:p w14:paraId="6D976B88"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650537D7"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7874B6EC" w14:textId="77777777">
              <w:tc>
                <w:tcPr>
                  <w:tcW w:w="2537" w:type="dxa"/>
                  <w:tcBorders>
                    <w:top w:val="nil"/>
                    <w:left w:val="nil"/>
                    <w:bottom w:val="nil"/>
                    <w:right w:val="nil"/>
                  </w:tcBorders>
                  <w:shd w:val="clear" w:color="auto" w:fill="D49626"/>
                  <w:tcMar>
                    <w:top w:w="0" w:type="dxa"/>
                    <w:left w:w="0" w:type="dxa"/>
                    <w:bottom w:w="0" w:type="dxa"/>
                    <w:right w:w="0" w:type="dxa"/>
                  </w:tcMar>
                </w:tcPr>
                <w:p w14:paraId="143C217A"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61DD0E26" w14:textId="77777777" w:rsidR="00DF208E" w:rsidRDefault="00000000">
                  <w:pPr>
                    <w:spacing w:after="36"/>
                    <w:rPr>
                      <w:rFonts w:hint="eastAsia"/>
                    </w:rPr>
                  </w:pPr>
                  <w:r>
                    <w:rPr>
                      <w:b/>
                      <w:sz w:val="16"/>
                    </w:rPr>
                    <w:t>WAS DIESE SEITE BEDEUTET</w:t>
                  </w:r>
                </w:p>
              </w:tc>
            </w:tr>
          </w:tbl>
          <w:p w14:paraId="309A63E3" w14:textId="77777777" w:rsidR="00DF208E" w:rsidRDefault="00DF208E">
            <w:pPr>
              <w:rPr>
                <w:rFonts w:hint="eastAsia"/>
              </w:rPr>
            </w:pPr>
          </w:p>
          <w:p w14:paraId="2DF6C160" w14:textId="77777777" w:rsidR="00DF208E" w:rsidRDefault="00000000">
            <w:pPr>
              <w:spacing w:after="44" w:line="245" w:lineRule="auto"/>
              <w:rPr>
                <w:rFonts w:hint="eastAsia"/>
              </w:rPr>
            </w:pPr>
            <w:r>
              <w:rPr>
                <w:sz w:val="14"/>
              </w:rPr>
              <w:t>Die Mitglieder-Startseite beantwortet vier Fragen: Was ist heute für mich relevant? Wem kann ich vertrauen? Was passiert in meiner Stadt? Was kann GWC für mich erledigen? Ask GWC steht deshalb prominent am Anfang.</w:t>
            </w:r>
          </w:p>
          <w:tbl>
            <w:tblPr>
              <w:tblW w:w="0" w:type="auto"/>
              <w:tblLayout w:type="fixed"/>
              <w:tblLook w:val="04A0" w:firstRow="1" w:lastRow="0" w:firstColumn="1" w:lastColumn="0" w:noHBand="0" w:noVBand="1"/>
            </w:tblPr>
            <w:tblGrid>
              <w:gridCol w:w="2537"/>
              <w:gridCol w:w="2537"/>
            </w:tblGrid>
            <w:tr w:rsidR="00DF208E" w14:paraId="1CA30044" w14:textId="77777777">
              <w:tc>
                <w:tcPr>
                  <w:tcW w:w="2537" w:type="dxa"/>
                  <w:tcBorders>
                    <w:top w:val="nil"/>
                    <w:left w:val="nil"/>
                    <w:bottom w:val="nil"/>
                    <w:right w:val="nil"/>
                  </w:tcBorders>
                  <w:shd w:val="clear" w:color="auto" w:fill="0A2457"/>
                  <w:tcMar>
                    <w:top w:w="0" w:type="dxa"/>
                    <w:left w:w="0" w:type="dxa"/>
                    <w:bottom w:w="0" w:type="dxa"/>
                    <w:right w:w="0" w:type="dxa"/>
                  </w:tcMar>
                </w:tcPr>
                <w:p w14:paraId="6E654568"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3E249633" w14:textId="77777777" w:rsidR="00DF208E" w:rsidRDefault="00000000">
                  <w:pPr>
                    <w:spacing w:after="36"/>
                    <w:rPr>
                      <w:rFonts w:hint="eastAsia"/>
                    </w:rPr>
                  </w:pPr>
                  <w:r>
                    <w:rPr>
                      <w:b/>
                      <w:sz w:val="16"/>
                    </w:rPr>
                    <w:t>WARUM DIESE ELEMENTE DORT SIND</w:t>
                  </w:r>
                </w:p>
              </w:tc>
            </w:tr>
          </w:tbl>
          <w:p w14:paraId="344DED19" w14:textId="77777777" w:rsidR="00DF208E" w:rsidRDefault="00DF208E">
            <w:pPr>
              <w:rPr>
                <w:rFonts w:hint="eastAsia"/>
              </w:rPr>
            </w:pPr>
          </w:p>
          <w:p w14:paraId="2C8D9AFF" w14:textId="77777777" w:rsidR="00DF208E" w:rsidRDefault="00000000">
            <w:pPr>
              <w:spacing w:after="44" w:line="245" w:lineRule="auto"/>
              <w:ind w:left="153" w:hanging="108"/>
              <w:rPr>
                <w:rFonts w:hint="eastAsia"/>
              </w:rPr>
            </w:pPr>
            <w:r>
              <w:rPr>
                <w:b/>
                <w:color w:val="A96B08"/>
              </w:rPr>
              <w:t xml:space="preserve">• </w:t>
            </w:r>
            <w:r>
              <w:rPr>
                <w:sz w:val="14"/>
              </w:rPr>
              <w:t>Home zeigt wenige hochrelevante Elemente: Ask GWC, nächste reale Veranstaltung, passende Menschen/Experten, offene Introductions, lokale Vorteile, World Pulse und ggf. Travel Mode.</w:t>
            </w:r>
          </w:p>
          <w:p w14:paraId="4F7FE3FB" w14:textId="77777777" w:rsidR="00DF208E" w:rsidRDefault="00000000">
            <w:pPr>
              <w:spacing w:after="44" w:line="245" w:lineRule="auto"/>
              <w:ind w:left="153" w:hanging="108"/>
              <w:rPr>
                <w:rFonts w:hint="eastAsia"/>
              </w:rPr>
            </w:pPr>
            <w:r>
              <w:rPr>
                <w:b/>
                <w:color w:val="A96B08"/>
              </w:rPr>
              <w:t xml:space="preserve">• </w:t>
            </w:r>
            <w:r>
              <w:rPr>
                <w:sz w:val="14"/>
              </w:rPr>
              <w:t>Das Mitgliederprofil enthält Bio, Firma/Rolle, Städte, Sprachen, Interessen sowie die zentralen Felder „Ich kann helfen bei“ und „Ich suche“.</w:t>
            </w:r>
          </w:p>
          <w:p w14:paraId="7859E8A0" w14:textId="77777777" w:rsidR="00DF208E" w:rsidRDefault="00000000">
            <w:pPr>
              <w:spacing w:after="44" w:line="245" w:lineRule="auto"/>
              <w:ind w:left="153" w:hanging="108"/>
              <w:rPr>
                <w:rFonts w:hint="eastAsia"/>
              </w:rPr>
            </w:pPr>
            <w:r>
              <w:rPr>
                <w:b/>
                <w:color w:val="A96B08"/>
              </w:rPr>
              <w:t xml:space="preserve">• </w:t>
            </w:r>
            <w:r>
              <w:rPr>
                <w:sz w:val="14"/>
              </w:rPr>
              <w:t>Ask GWC strukturiert eine freie Frage, schlägt verifizierte Quellen/Personen vor, eskaliert komplexe Fälle an Menschen und verfolgt den Status bis „gelöst“ und Feedback.</w:t>
            </w:r>
          </w:p>
          <w:p w14:paraId="2C3E372A" w14:textId="77777777" w:rsidR="00DF208E" w:rsidRDefault="00000000">
            <w:pPr>
              <w:spacing w:after="44" w:line="245" w:lineRule="auto"/>
              <w:ind w:left="153" w:hanging="108"/>
              <w:rPr>
                <w:rFonts w:hint="eastAsia"/>
              </w:rPr>
            </w:pPr>
            <w:r>
              <w:rPr>
                <w:b/>
                <w:color w:val="A96B08"/>
              </w:rPr>
              <w:t xml:space="preserve">• </w:t>
            </w:r>
            <w:r>
              <w:rPr>
                <w:sz w:val="14"/>
              </w:rPr>
              <w:t>Der persönliche Value Ledger bündelt Ersparnis, gelöste Ask-Fälle, Introductions und Events und macht den tatsächlichen Wert vor der Verlängerung sichtbar.</w:t>
            </w:r>
          </w:p>
          <w:tbl>
            <w:tblPr>
              <w:tblW w:w="0" w:type="auto"/>
              <w:tblLayout w:type="fixed"/>
              <w:tblLook w:val="04A0" w:firstRow="1" w:lastRow="0" w:firstColumn="1" w:lastColumn="0" w:noHBand="0" w:noVBand="1"/>
            </w:tblPr>
            <w:tblGrid>
              <w:gridCol w:w="2537"/>
              <w:gridCol w:w="2537"/>
            </w:tblGrid>
            <w:tr w:rsidR="00DF208E" w14:paraId="07077908" w14:textId="77777777">
              <w:tc>
                <w:tcPr>
                  <w:tcW w:w="2537" w:type="dxa"/>
                  <w:tcBorders>
                    <w:top w:val="nil"/>
                    <w:left w:val="nil"/>
                    <w:bottom w:val="nil"/>
                    <w:right w:val="nil"/>
                  </w:tcBorders>
                  <w:shd w:val="clear" w:color="auto" w:fill="D49626"/>
                  <w:tcMar>
                    <w:top w:w="0" w:type="dxa"/>
                    <w:left w:w="0" w:type="dxa"/>
                    <w:bottom w:w="0" w:type="dxa"/>
                    <w:right w:w="0" w:type="dxa"/>
                  </w:tcMar>
                </w:tcPr>
                <w:p w14:paraId="69D71574"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7B5F031D" w14:textId="77777777" w:rsidR="00DF208E" w:rsidRDefault="00000000">
                  <w:pPr>
                    <w:spacing w:after="36"/>
                    <w:rPr>
                      <w:rFonts w:hint="eastAsia"/>
                    </w:rPr>
                  </w:pPr>
                  <w:r>
                    <w:rPr>
                      <w:b/>
                      <w:sz w:val="16"/>
                    </w:rPr>
                    <w:t>PRODUKT- UND GESCHÄFTSLOGIK</w:t>
                  </w:r>
                </w:p>
              </w:tc>
            </w:tr>
          </w:tbl>
          <w:p w14:paraId="44BAE75F" w14:textId="77777777" w:rsidR="00DF208E" w:rsidRDefault="00DF208E">
            <w:pPr>
              <w:rPr>
                <w:rFonts w:hint="eastAsia"/>
              </w:rPr>
            </w:pPr>
          </w:p>
          <w:p w14:paraId="514AFB95" w14:textId="77777777" w:rsidR="00DF208E" w:rsidRDefault="00000000">
            <w:pPr>
              <w:spacing w:after="44" w:line="245" w:lineRule="auto"/>
              <w:ind w:left="153" w:hanging="108"/>
              <w:rPr>
                <w:rFonts w:hint="eastAsia"/>
              </w:rPr>
            </w:pPr>
            <w:r>
              <w:rPr>
                <w:b/>
                <w:color w:val="A96B08"/>
              </w:rPr>
              <w:t xml:space="preserve">• </w:t>
            </w:r>
            <w:r>
              <w:rPr>
                <w:sz w:val="14"/>
              </w:rPr>
              <w:t>Ranking optimiert auf gelöste Bedürfnisse und reale Teilnahme, nicht Sessiondauer.</w:t>
            </w:r>
          </w:p>
          <w:p w14:paraId="44A25553" w14:textId="77777777" w:rsidR="00DF208E" w:rsidRDefault="00000000">
            <w:pPr>
              <w:spacing w:after="44" w:line="245" w:lineRule="auto"/>
              <w:ind w:left="153" w:hanging="108"/>
              <w:rPr>
                <w:rFonts w:hint="eastAsia"/>
              </w:rPr>
            </w:pPr>
            <w:r>
              <w:rPr>
                <w:b/>
                <w:color w:val="A96B08"/>
              </w:rPr>
              <w:t xml:space="preserve">• </w:t>
            </w:r>
            <w:r>
              <w:rPr>
                <w:sz w:val="14"/>
              </w:rPr>
              <w:t>AI darf keine Personen oder Kontaktdaten erfinden.</w:t>
            </w:r>
          </w:p>
          <w:p w14:paraId="22B034F5" w14:textId="77777777" w:rsidR="00DF208E" w:rsidRDefault="00000000">
            <w:pPr>
              <w:spacing w:after="44" w:line="245" w:lineRule="auto"/>
              <w:ind w:left="153" w:hanging="108"/>
              <w:rPr>
                <w:rFonts w:hint="eastAsia"/>
              </w:rPr>
            </w:pPr>
            <w:r>
              <w:rPr>
                <w:b/>
                <w:color w:val="A96B08"/>
              </w:rPr>
              <w:t xml:space="preserve">• </w:t>
            </w:r>
            <w:r>
              <w:rPr>
                <w:sz w:val="14"/>
              </w:rPr>
              <w:t>Bei komplexen/hochwertigen Fällen ist menschliche Concierge-Eskalation vorgesehen.</w:t>
            </w:r>
          </w:p>
          <w:tbl>
            <w:tblPr>
              <w:tblW w:w="0" w:type="auto"/>
              <w:tblLayout w:type="fixed"/>
              <w:tblLook w:val="04A0" w:firstRow="1" w:lastRow="0" w:firstColumn="1" w:lastColumn="0" w:noHBand="0" w:noVBand="1"/>
            </w:tblPr>
            <w:tblGrid>
              <w:gridCol w:w="2537"/>
              <w:gridCol w:w="2537"/>
            </w:tblGrid>
            <w:tr w:rsidR="00DF208E" w14:paraId="33342D88" w14:textId="77777777">
              <w:tc>
                <w:tcPr>
                  <w:tcW w:w="2537" w:type="dxa"/>
                  <w:tcBorders>
                    <w:top w:val="nil"/>
                    <w:left w:val="nil"/>
                    <w:bottom w:val="nil"/>
                    <w:right w:val="nil"/>
                  </w:tcBorders>
                  <w:shd w:val="clear" w:color="auto" w:fill="0A2457"/>
                  <w:tcMar>
                    <w:top w:w="0" w:type="dxa"/>
                    <w:left w:w="0" w:type="dxa"/>
                    <w:bottom w:w="0" w:type="dxa"/>
                    <w:right w:w="0" w:type="dxa"/>
                  </w:tcMar>
                </w:tcPr>
                <w:p w14:paraId="5CEC72BE"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75FAD7C2" w14:textId="77777777" w:rsidR="00DF208E" w:rsidRDefault="00000000">
                  <w:pPr>
                    <w:spacing w:after="36"/>
                    <w:rPr>
                      <w:rFonts w:hint="eastAsia"/>
                    </w:rPr>
                  </w:pPr>
                  <w:r>
                    <w:rPr>
                      <w:b/>
                      <w:sz w:val="16"/>
                    </w:rPr>
                    <w:t>TRUST- / QUALITÄTSREGEL</w:t>
                  </w:r>
                </w:p>
              </w:tc>
            </w:tr>
          </w:tbl>
          <w:p w14:paraId="73C37E37" w14:textId="77777777" w:rsidR="00DF208E" w:rsidRDefault="00DF208E">
            <w:pPr>
              <w:rPr>
                <w:rFonts w:hint="eastAsia"/>
              </w:rPr>
            </w:pPr>
          </w:p>
          <w:p w14:paraId="2DCDEC95" w14:textId="77777777" w:rsidR="00DF208E" w:rsidRDefault="00000000">
            <w:pPr>
              <w:spacing w:after="44" w:line="245" w:lineRule="auto"/>
              <w:rPr>
                <w:rFonts w:hint="eastAsia"/>
              </w:rPr>
            </w:pPr>
            <w:r>
              <w:rPr>
                <w:sz w:val="14"/>
              </w:rPr>
              <w:t>Die Plattform soll sich wie ein vertrauenswürdiges internationales Private Office in der Tasche anfühlen - nicht wie ein generisches Social Network.</w:t>
            </w:r>
          </w:p>
        </w:tc>
      </w:tr>
    </w:tbl>
    <w:p w14:paraId="3F193D38" w14:textId="77777777" w:rsidR="00DF208E" w:rsidRDefault="00000000">
      <w:pPr>
        <w:spacing w:before="40" w:after="0"/>
        <w:jc w:val="right"/>
        <w:rPr>
          <w:rFonts w:hint="eastAsia"/>
        </w:rPr>
      </w:pPr>
      <w:r>
        <w:rPr>
          <w:color w:val="626A73"/>
          <w:sz w:val="12"/>
        </w:rPr>
        <w:t>Seite 5 von 12  |  GWC Digital Platform Mockups - Modernisierung v4</w:t>
      </w:r>
    </w:p>
    <w:p w14:paraId="464E58A6" w14:textId="77777777" w:rsidR="00DF208E" w:rsidRDefault="00000000">
      <w:pPr>
        <w:rPr>
          <w:rFonts w:hint="eastAsia"/>
        </w:rPr>
      </w:pPr>
      <w:r>
        <w:br w:type="page"/>
      </w:r>
    </w:p>
    <w:tbl>
      <w:tblPr>
        <w:tblW w:w="0" w:type="auto"/>
        <w:jc w:val="center"/>
        <w:tblLayout w:type="fixed"/>
        <w:tblLook w:val="04A0" w:firstRow="1" w:lastRow="0" w:firstColumn="1" w:lastColumn="0" w:noHBand="0" w:noVBand="1"/>
      </w:tblPr>
      <w:tblGrid>
        <w:gridCol w:w="5405"/>
        <w:gridCol w:w="5405"/>
        <w:gridCol w:w="5405"/>
      </w:tblGrid>
      <w:tr w:rsidR="00DF208E" w14:paraId="71573F7B" w14:textId="77777777">
        <w:trPr>
          <w:jc w:val="center"/>
        </w:trPr>
        <w:tc>
          <w:tcPr>
            <w:tcW w:w="5405" w:type="dxa"/>
            <w:tcBorders>
              <w:top w:val="nil"/>
              <w:left w:val="nil"/>
              <w:bottom w:val="nil"/>
              <w:right w:val="nil"/>
            </w:tcBorders>
            <w:tcMar>
              <w:top w:w="0" w:type="dxa"/>
              <w:left w:w="0" w:type="dxa"/>
              <w:bottom w:w="0" w:type="dxa"/>
              <w:right w:w="0" w:type="dxa"/>
            </w:tcMar>
          </w:tcPr>
          <w:p w14:paraId="46ABA0D6" w14:textId="77777777" w:rsidR="00DF208E" w:rsidRDefault="00000000">
            <w:pPr>
              <w:spacing w:after="0"/>
              <w:rPr>
                <w:rFonts w:hint="eastAsia"/>
              </w:rPr>
            </w:pPr>
            <w:r>
              <w:rPr>
                <w:noProof/>
              </w:rPr>
              <w:lastRenderedPageBreak/>
              <w:drawing>
                <wp:inline distT="0" distB="0" distL="0" distR="0" wp14:anchorId="2293FB7E" wp14:editId="2223DBA1">
                  <wp:extent cx="702000" cy="4807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414604FD"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363A302F" w14:textId="77777777" w:rsidR="00DF208E" w:rsidRDefault="00000000">
            <w:pPr>
              <w:spacing w:after="0"/>
              <w:jc w:val="right"/>
              <w:rPr>
                <w:rFonts w:hint="eastAsia"/>
              </w:rPr>
            </w:pPr>
            <w:r>
              <w:rPr>
                <w:b/>
                <w:color w:val="0A2457"/>
                <w:sz w:val="22"/>
              </w:rPr>
              <w:t>06</w:t>
            </w:r>
          </w:p>
        </w:tc>
      </w:tr>
    </w:tbl>
    <w:p w14:paraId="3B2B4BAB" w14:textId="77777777" w:rsidR="00DF208E" w:rsidRDefault="00000000">
      <w:pPr>
        <w:spacing w:before="30" w:after="0"/>
        <w:rPr>
          <w:rFonts w:hint="eastAsia"/>
        </w:rPr>
      </w:pPr>
      <w:r>
        <w:rPr>
          <w:b/>
          <w:sz w:val="32"/>
        </w:rPr>
        <w:t>06 | Mobile App - Vorteile, Merchants, Einlösung &amp; Mitgliederfeedback</w:t>
      </w:r>
    </w:p>
    <w:p w14:paraId="0702ADE0" w14:textId="77777777" w:rsidR="00DF208E" w:rsidRDefault="00000000">
      <w:pPr>
        <w:spacing w:after="60"/>
        <w:rPr>
          <w:rFonts w:hint="eastAsia"/>
        </w:rPr>
      </w:pPr>
      <w:r>
        <w:rPr>
          <w:color w:val="626A73"/>
          <w:sz w:val="16"/>
        </w:rPr>
        <w:t>Vom geprüften Merchant-Angebot zum messbaren Mitgliederwert</w:t>
      </w:r>
    </w:p>
    <w:tbl>
      <w:tblPr>
        <w:tblW w:w="0" w:type="auto"/>
        <w:tblLayout w:type="fixed"/>
        <w:tblLook w:val="04A0" w:firstRow="1" w:lastRow="0" w:firstColumn="1" w:lastColumn="0" w:noHBand="0" w:noVBand="1"/>
      </w:tblPr>
      <w:tblGrid>
        <w:gridCol w:w="10857"/>
        <w:gridCol w:w="5074"/>
        <w:gridCol w:w="283"/>
      </w:tblGrid>
      <w:tr w:rsidR="00DF208E" w14:paraId="665A2C34"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0CD51A2F" w14:textId="77777777" w:rsidR="00DF208E" w:rsidRDefault="00DF208E">
            <w:pPr>
              <w:rPr>
                <w:rFonts w:hint="eastAsia"/>
              </w:rPr>
            </w:pPr>
          </w:p>
        </w:tc>
      </w:tr>
      <w:tr w:rsidR="00DF208E" w14:paraId="355FA05E"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2C5EAA66" w14:textId="77777777" w:rsidR="00DF208E" w:rsidRDefault="00000000">
            <w:pPr>
              <w:spacing w:after="0"/>
              <w:jc w:val="center"/>
              <w:rPr>
                <w:rFonts w:hint="eastAsia"/>
              </w:rPr>
            </w:pPr>
            <w:r>
              <w:rPr>
                <w:noProof/>
              </w:rPr>
              <w:drawing>
                <wp:inline distT="0" distB="0" distL="0" distR="0" wp14:anchorId="54AD7492" wp14:editId="1D5DF103">
                  <wp:extent cx="6750000" cy="4347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6.png"/>
                          <pic:cNvPicPr/>
                        </pic:nvPicPr>
                        <pic:blipFill>
                          <a:blip r:embed="rId12"/>
                          <a:stretch>
                            <a:fillRect/>
                          </a:stretch>
                        </pic:blipFill>
                        <pic:spPr>
                          <a:xfrm>
                            <a:off x="0" y="0"/>
                            <a:ext cx="6750000" cy="4347458"/>
                          </a:xfrm>
                          <a:prstGeom prst="rect">
                            <a:avLst/>
                          </a:prstGeom>
                        </pic:spPr>
                      </pic:pic>
                    </a:graphicData>
                  </a:graphic>
                </wp:inline>
              </w:drawing>
            </w:r>
          </w:p>
          <w:p w14:paraId="46BBC6EC"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2CCB2A98"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24A1CD0F" w14:textId="77777777">
              <w:tc>
                <w:tcPr>
                  <w:tcW w:w="2537" w:type="dxa"/>
                  <w:tcBorders>
                    <w:top w:val="nil"/>
                    <w:left w:val="nil"/>
                    <w:bottom w:val="nil"/>
                    <w:right w:val="nil"/>
                  </w:tcBorders>
                  <w:shd w:val="clear" w:color="auto" w:fill="D49626"/>
                  <w:tcMar>
                    <w:top w:w="0" w:type="dxa"/>
                    <w:left w:w="0" w:type="dxa"/>
                    <w:bottom w:w="0" w:type="dxa"/>
                    <w:right w:w="0" w:type="dxa"/>
                  </w:tcMar>
                </w:tcPr>
                <w:p w14:paraId="092DE16A"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402D4AF7" w14:textId="77777777" w:rsidR="00DF208E" w:rsidRDefault="00000000">
                  <w:pPr>
                    <w:spacing w:after="36"/>
                    <w:rPr>
                      <w:rFonts w:hint="eastAsia"/>
                    </w:rPr>
                  </w:pPr>
                  <w:r>
                    <w:rPr>
                      <w:b/>
                      <w:sz w:val="16"/>
                    </w:rPr>
                    <w:t>WAS DIESE SEITE BEDEUTET</w:t>
                  </w:r>
                </w:p>
              </w:tc>
            </w:tr>
          </w:tbl>
          <w:p w14:paraId="6E447E6E" w14:textId="77777777" w:rsidR="00DF208E" w:rsidRDefault="00DF208E">
            <w:pPr>
              <w:rPr>
                <w:rFonts w:hint="eastAsia"/>
              </w:rPr>
            </w:pPr>
          </w:p>
          <w:p w14:paraId="54B334D3" w14:textId="77777777" w:rsidR="00DF208E" w:rsidRDefault="00000000">
            <w:pPr>
              <w:spacing w:after="44" w:line="245" w:lineRule="auto"/>
              <w:rPr>
                <w:rFonts w:hint="eastAsia"/>
              </w:rPr>
            </w:pPr>
            <w:r>
              <w:rPr>
                <w:sz w:val="14"/>
              </w:rPr>
              <w:t>Die Benefits-Strecke verbindet Merchant-Suche, transparentes Produkt-/Service-Detail, konkrete GWC-Kondition, Einlösung per QR/Code, Savings Ledger und verpflichtendes Outcome-/Mitgliederfeedback.</w:t>
            </w:r>
          </w:p>
          <w:tbl>
            <w:tblPr>
              <w:tblW w:w="0" w:type="auto"/>
              <w:tblLayout w:type="fixed"/>
              <w:tblLook w:val="04A0" w:firstRow="1" w:lastRow="0" w:firstColumn="1" w:lastColumn="0" w:noHBand="0" w:noVBand="1"/>
            </w:tblPr>
            <w:tblGrid>
              <w:gridCol w:w="2537"/>
              <w:gridCol w:w="2537"/>
            </w:tblGrid>
            <w:tr w:rsidR="00DF208E" w14:paraId="2D32FC38" w14:textId="77777777">
              <w:tc>
                <w:tcPr>
                  <w:tcW w:w="2537" w:type="dxa"/>
                  <w:tcBorders>
                    <w:top w:val="nil"/>
                    <w:left w:val="nil"/>
                    <w:bottom w:val="nil"/>
                    <w:right w:val="nil"/>
                  </w:tcBorders>
                  <w:shd w:val="clear" w:color="auto" w:fill="0A2457"/>
                  <w:tcMar>
                    <w:top w:w="0" w:type="dxa"/>
                    <w:left w:w="0" w:type="dxa"/>
                    <w:bottom w:w="0" w:type="dxa"/>
                    <w:right w:w="0" w:type="dxa"/>
                  </w:tcMar>
                </w:tcPr>
                <w:p w14:paraId="79FE6E05"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30CFC12F" w14:textId="77777777" w:rsidR="00DF208E" w:rsidRDefault="00000000">
                  <w:pPr>
                    <w:spacing w:after="36"/>
                    <w:rPr>
                      <w:rFonts w:hint="eastAsia"/>
                    </w:rPr>
                  </w:pPr>
                  <w:r>
                    <w:rPr>
                      <w:b/>
                      <w:sz w:val="16"/>
                    </w:rPr>
                    <w:t>WARUM DIESE ELEMENTE DORT SIND</w:t>
                  </w:r>
                </w:p>
              </w:tc>
            </w:tr>
          </w:tbl>
          <w:p w14:paraId="1802C983" w14:textId="77777777" w:rsidR="00DF208E" w:rsidRDefault="00DF208E">
            <w:pPr>
              <w:rPr>
                <w:rFonts w:hint="eastAsia"/>
              </w:rPr>
            </w:pPr>
          </w:p>
          <w:p w14:paraId="3DF95FE9" w14:textId="77777777" w:rsidR="00DF208E" w:rsidRDefault="00000000">
            <w:pPr>
              <w:spacing w:after="44" w:line="245" w:lineRule="auto"/>
              <w:ind w:left="153" w:hanging="108"/>
              <w:rPr>
                <w:rFonts w:hint="eastAsia"/>
              </w:rPr>
            </w:pPr>
            <w:r>
              <w:rPr>
                <w:b/>
                <w:color w:val="A96B08"/>
              </w:rPr>
              <w:t xml:space="preserve">• </w:t>
            </w:r>
            <w:r>
              <w:rPr>
                <w:sz w:val="14"/>
              </w:rPr>
              <w:t>Jedes Angebot zeigt regulären Preis, GWC-Preis bzw. Vorteil, Verfügbarkeit, Standorte, Laufzeit und Bedingungen. Damit ist der Vorteil überprüfbar.</w:t>
            </w:r>
          </w:p>
          <w:p w14:paraId="22E145C3" w14:textId="77777777" w:rsidR="00DF208E" w:rsidRDefault="00000000">
            <w:pPr>
              <w:spacing w:after="44" w:line="245" w:lineRule="auto"/>
              <w:ind w:left="153" w:hanging="108"/>
              <w:rPr>
                <w:rFonts w:hint="eastAsia"/>
              </w:rPr>
            </w:pPr>
            <w:r>
              <w:rPr>
                <w:b/>
                <w:color w:val="A96B08"/>
              </w:rPr>
              <w:t xml:space="preserve">• </w:t>
            </w:r>
            <w:r>
              <w:rPr>
                <w:sz w:val="14"/>
              </w:rPr>
              <w:t>Ein Merchant kann Inhalte nicht direkt an Mitglieder blast-en. Produkte, Services, Angebote und Posts gehen durch die GWC-Freigabe.</w:t>
            </w:r>
          </w:p>
          <w:p w14:paraId="373E14B2" w14:textId="77777777" w:rsidR="00DF208E" w:rsidRDefault="00000000">
            <w:pPr>
              <w:spacing w:after="44" w:line="245" w:lineRule="auto"/>
              <w:ind w:left="153" w:hanging="108"/>
              <w:rPr>
                <w:rFonts w:hint="eastAsia"/>
              </w:rPr>
            </w:pPr>
            <w:r>
              <w:rPr>
                <w:b/>
                <w:color w:val="A96B08"/>
              </w:rPr>
              <w:t xml:space="preserve">• </w:t>
            </w:r>
            <w:r>
              <w:rPr>
                <w:sz w:val="14"/>
              </w:rPr>
              <w:t>Nach einer Einlösung fragt GWC, ob der Vorteil wirklich vorhanden war, ob Preis/Bedingungen korrekt waren und wie Qualität/Verlässlichkeit erlebt wurden.</w:t>
            </w:r>
          </w:p>
          <w:p w14:paraId="63ACB5BF" w14:textId="77777777" w:rsidR="00DF208E" w:rsidRDefault="00000000">
            <w:pPr>
              <w:spacing w:after="44" w:line="245" w:lineRule="auto"/>
              <w:ind w:left="153" w:hanging="108"/>
              <w:rPr>
                <w:rFonts w:hint="eastAsia"/>
              </w:rPr>
            </w:pPr>
            <w:r>
              <w:rPr>
                <w:b/>
                <w:color w:val="A96B08"/>
              </w:rPr>
              <w:t xml:space="preserve">• </w:t>
            </w:r>
            <w:r>
              <w:rPr>
                <w:sz w:val="14"/>
              </w:rPr>
              <w:t>Diese Rückmeldungen fließen in die Merchant-Qualitätssteuerung. Schwache oder irreführende Angebote verlieren Sichtbarkeit oder werden entfernt.</w:t>
            </w:r>
          </w:p>
          <w:tbl>
            <w:tblPr>
              <w:tblW w:w="0" w:type="auto"/>
              <w:tblLayout w:type="fixed"/>
              <w:tblLook w:val="04A0" w:firstRow="1" w:lastRow="0" w:firstColumn="1" w:lastColumn="0" w:noHBand="0" w:noVBand="1"/>
            </w:tblPr>
            <w:tblGrid>
              <w:gridCol w:w="2537"/>
              <w:gridCol w:w="2537"/>
            </w:tblGrid>
            <w:tr w:rsidR="00DF208E" w14:paraId="29822FF4" w14:textId="77777777">
              <w:tc>
                <w:tcPr>
                  <w:tcW w:w="2537" w:type="dxa"/>
                  <w:tcBorders>
                    <w:top w:val="nil"/>
                    <w:left w:val="nil"/>
                    <w:bottom w:val="nil"/>
                    <w:right w:val="nil"/>
                  </w:tcBorders>
                  <w:shd w:val="clear" w:color="auto" w:fill="D49626"/>
                  <w:tcMar>
                    <w:top w:w="0" w:type="dxa"/>
                    <w:left w:w="0" w:type="dxa"/>
                    <w:bottom w:w="0" w:type="dxa"/>
                    <w:right w:w="0" w:type="dxa"/>
                  </w:tcMar>
                </w:tcPr>
                <w:p w14:paraId="73C54C5B"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730F3571" w14:textId="77777777" w:rsidR="00DF208E" w:rsidRDefault="00000000">
                  <w:pPr>
                    <w:spacing w:after="36"/>
                    <w:rPr>
                      <w:rFonts w:hint="eastAsia"/>
                    </w:rPr>
                  </w:pPr>
                  <w:r>
                    <w:rPr>
                      <w:b/>
                      <w:sz w:val="16"/>
                    </w:rPr>
                    <w:t>PRODUKT- UND GESCHÄFTSLOGIK</w:t>
                  </w:r>
                </w:p>
              </w:tc>
            </w:tr>
          </w:tbl>
          <w:p w14:paraId="02767FE2" w14:textId="77777777" w:rsidR="00DF208E" w:rsidRDefault="00DF208E">
            <w:pPr>
              <w:rPr>
                <w:rFonts w:hint="eastAsia"/>
              </w:rPr>
            </w:pPr>
          </w:p>
          <w:p w14:paraId="1714A538" w14:textId="77777777" w:rsidR="00DF208E" w:rsidRDefault="00000000">
            <w:pPr>
              <w:spacing w:after="44" w:line="245" w:lineRule="auto"/>
              <w:ind w:left="153" w:hanging="108"/>
              <w:rPr>
                <w:rFonts w:hint="eastAsia"/>
              </w:rPr>
            </w:pPr>
            <w:r>
              <w:rPr>
                <w:b/>
                <w:color w:val="A96B08"/>
              </w:rPr>
              <w:t xml:space="preserve">• </w:t>
            </w:r>
            <w:r>
              <w:rPr>
                <w:sz w:val="14"/>
              </w:rPr>
              <w:t>Merchant-Regel 1: echter messbarer Vorteil - nicht Normalpreis als Rabatt etikettieren.</w:t>
            </w:r>
          </w:p>
          <w:p w14:paraId="0E131DF4" w14:textId="77777777" w:rsidR="00DF208E" w:rsidRDefault="00000000">
            <w:pPr>
              <w:spacing w:after="44" w:line="245" w:lineRule="auto"/>
              <w:ind w:left="153" w:hanging="108"/>
              <w:rPr>
                <w:rFonts w:hint="eastAsia"/>
              </w:rPr>
            </w:pPr>
            <w:r>
              <w:rPr>
                <w:b/>
                <w:color w:val="A96B08"/>
              </w:rPr>
              <w:t xml:space="preserve">• </w:t>
            </w:r>
            <w:r>
              <w:rPr>
                <w:sz w:val="14"/>
              </w:rPr>
              <w:t>Merchant-Regel 2: GWC misst Redemptions, Feedback und kommerziellen Wert.</w:t>
            </w:r>
          </w:p>
          <w:p w14:paraId="0E70E47F" w14:textId="77777777" w:rsidR="00DF208E" w:rsidRDefault="00000000">
            <w:pPr>
              <w:spacing w:after="44" w:line="245" w:lineRule="auto"/>
              <w:ind w:left="153" w:hanging="108"/>
              <w:rPr>
                <w:rFonts w:hint="eastAsia"/>
              </w:rPr>
            </w:pPr>
            <w:r>
              <w:rPr>
                <w:b/>
                <w:color w:val="A96B08"/>
              </w:rPr>
              <w:t xml:space="preserve">• </w:t>
            </w:r>
            <w:r>
              <w:rPr>
                <w:sz w:val="14"/>
              </w:rPr>
              <w:t>Merchant-Regel 3: die Merchant-Gebühr kauft Distribution und Plattformpräsenz, niemals eine falsche Empfehlung oder Expertenstatus.</w:t>
            </w:r>
          </w:p>
          <w:tbl>
            <w:tblPr>
              <w:tblW w:w="0" w:type="auto"/>
              <w:tblLayout w:type="fixed"/>
              <w:tblLook w:val="04A0" w:firstRow="1" w:lastRow="0" w:firstColumn="1" w:lastColumn="0" w:noHBand="0" w:noVBand="1"/>
            </w:tblPr>
            <w:tblGrid>
              <w:gridCol w:w="2537"/>
              <w:gridCol w:w="2537"/>
            </w:tblGrid>
            <w:tr w:rsidR="00DF208E" w14:paraId="3B5C6C73" w14:textId="77777777">
              <w:tc>
                <w:tcPr>
                  <w:tcW w:w="2537" w:type="dxa"/>
                  <w:tcBorders>
                    <w:top w:val="nil"/>
                    <w:left w:val="nil"/>
                    <w:bottom w:val="nil"/>
                    <w:right w:val="nil"/>
                  </w:tcBorders>
                  <w:shd w:val="clear" w:color="auto" w:fill="0A2457"/>
                  <w:tcMar>
                    <w:top w:w="0" w:type="dxa"/>
                    <w:left w:w="0" w:type="dxa"/>
                    <w:bottom w:w="0" w:type="dxa"/>
                    <w:right w:w="0" w:type="dxa"/>
                  </w:tcMar>
                </w:tcPr>
                <w:p w14:paraId="1BFAA139"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7907CD50" w14:textId="77777777" w:rsidR="00DF208E" w:rsidRDefault="00000000">
                  <w:pPr>
                    <w:spacing w:after="36"/>
                    <w:rPr>
                      <w:rFonts w:hint="eastAsia"/>
                    </w:rPr>
                  </w:pPr>
                  <w:r>
                    <w:rPr>
                      <w:b/>
                      <w:sz w:val="16"/>
                    </w:rPr>
                    <w:t>TRUST- / QUALITÄTSREGEL</w:t>
                  </w:r>
                </w:p>
              </w:tc>
            </w:tr>
          </w:tbl>
          <w:p w14:paraId="63B95151" w14:textId="77777777" w:rsidR="00DF208E" w:rsidRDefault="00DF208E">
            <w:pPr>
              <w:rPr>
                <w:rFonts w:hint="eastAsia"/>
              </w:rPr>
            </w:pPr>
          </w:p>
          <w:p w14:paraId="57716C96" w14:textId="77777777" w:rsidR="00DF208E" w:rsidRDefault="00000000">
            <w:pPr>
              <w:spacing w:after="44" w:line="245" w:lineRule="auto"/>
              <w:rPr>
                <w:rFonts w:hint="eastAsia"/>
              </w:rPr>
            </w:pPr>
            <w:r>
              <w:rPr>
                <w:sz w:val="14"/>
              </w:rPr>
              <w:t>Das Mitglied muss den Nutzen sehen können. Der Savings/Value Ledger macht die ökonomische Seite der Mitgliedschaft individuell messbar.</w:t>
            </w:r>
          </w:p>
        </w:tc>
      </w:tr>
    </w:tbl>
    <w:p w14:paraId="309802E0" w14:textId="77777777" w:rsidR="00DF208E" w:rsidRDefault="00000000">
      <w:pPr>
        <w:spacing w:before="40" w:after="0"/>
        <w:jc w:val="right"/>
        <w:rPr>
          <w:rFonts w:hint="eastAsia"/>
        </w:rPr>
      </w:pPr>
      <w:r>
        <w:rPr>
          <w:color w:val="626A73"/>
          <w:sz w:val="12"/>
        </w:rPr>
        <w:t>Seite 6 von 12  |  GWC Digital Platform Mockups - Modernisierung v4</w:t>
      </w:r>
    </w:p>
    <w:p w14:paraId="52B32537" w14:textId="77777777" w:rsidR="00DF208E" w:rsidRDefault="00000000">
      <w:pPr>
        <w:rPr>
          <w:rFonts w:hint="eastAsia"/>
        </w:rPr>
      </w:pPr>
      <w:r>
        <w:br w:type="page"/>
      </w:r>
    </w:p>
    <w:tbl>
      <w:tblPr>
        <w:tblW w:w="0" w:type="auto"/>
        <w:jc w:val="center"/>
        <w:tblLayout w:type="fixed"/>
        <w:tblLook w:val="04A0" w:firstRow="1" w:lastRow="0" w:firstColumn="1" w:lastColumn="0" w:noHBand="0" w:noVBand="1"/>
      </w:tblPr>
      <w:tblGrid>
        <w:gridCol w:w="5405"/>
        <w:gridCol w:w="5405"/>
        <w:gridCol w:w="5405"/>
      </w:tblGrid>
      <w:tr w:rsidR="00DF208E" w14:paraId="22EED19A" w14:textId="77777777">
        <w:trPr>
          <w:jc w:val="center"/>
        </w:trPr>
        <w:tc>
          <w:tcPr>
            <w:tcW w:w="5405" w:type="dxa"/>
            <w:tcBorders>
              <w:top w:val="nil"/>
              <w:left w:val="nil"/>
              <w:bottom w:val="nil"/>
              <w:right w:val="nil"/>
            </w:tcBorders>
            <w:tcMar>
              <w:top w:w="0" w:type="dxa"/>
              <w:left w:w="0" w:type="dxa"/>
              <w:bottom w:w="0" w:type="dxa"/>
              <w:right w:w="0" w:type="dxa"/>
            </w:tcMar>
          </w:tcPr>
          <w:p w14:paraId="3DA780A7" w14:textId="77777777" w:rsidR="00DF208E" w:rsidRDefault="00000000">
            <w:pPr>
              <w:spacing w:after="0"/>
              <w:rPr>
                <w:rFonts w:hint="eastAsia"/>
              </w:rPr>
            </w:pPr>
            <w:r>
              <w:rPr>
                <w:noProof/>
              </w:rPr>
              <w:lastRenderedPageBreak/>
              <w:drawing>
                <wp:inline distT="0" distB="0" distL="0" distR="0" wp14:anchorId="37F3D01D" wp14:editId="1F83C214">
                  <wp:extent cx="702000" cy="4807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5DFF600E"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2914EDAD" w14:textId="77777777" w:rsidR="00DF208E" w:rsidRDefault="00000000">
            <w:pPr>
              <w:spacing w:after="0"/>
              <w:jc w:val="right"/>
              <w:rPr>
                <w:rFonts w:hint="eastAsia"/>
              </w:rPr>
            </w:pPr>
            <w:r>
              <w:rPr>
                <w:b/>
                <w:color w:val="0A2457"/>
                <w:sz w:val="22"/>
              </w:rPr>
              <w:t>07</w:t>
            </w:r>
          </w:p>
        </w:tc>
      </w:tr>
    </w:tbl>
    <w:p w14:paraId="3EEBCCEC" w14:textId="77777777" w:rsidR="00DF208E" w:rsidRDefault="00000000">
      <w:pPr>
        <w:spacing w:before="30" w:after="0"/>
        <w:rPr>
          <w:rFonts w:hint="eastAsia"/>
        </w:rPr>
      </w:pPr>
      <w:r>
        <w:rPr>
          <w:b/>
          <w:sz w:val="32"/>
        </w:rPr>
        <w:t>07 | Mobile App - Community, Boards &amp; Messaging</w:t>
      </w:r>
    </w:p>
    <w:p w14:paraId="77215A9D" w14:textId="77777777" w:rsidR="00DF208E" w:rsidRDefault="00000000">
      <w:pPr>
        <w:spacing w:after="60"/>
        <w:rPr>
          <w:rFonts w:hint="eastAsia"/>
        </w:rPr>
      </w:pPr>
      <w:r>
        <w:rPr>
          <w:color w:val="626A73"/>
          <w:sz w:val="16"/>
        </w:rPr>
        <w:t>Telegram-einfache Kommunikation, aber mit Zustimmung, Kontext und klaren Rechten</w:t>
      </w:r>
    </w:p>
    <w:tbl>
      <w:tblPr>
        <w:tblW w:w="0" w:type="auto"/>
        <w:tblLayout w:type="fixed"/>
        <w:tblLook w:val="04A0" w:firstRow="1" w:lastRow="0" w:firstColumn="1" w:lastColumn="0" w:noHBand="0" w:noVBand="1"/>
      </w:tblPr>
      <w:tblGrid>
        <w:gridCol w:w="10857"/>
        <w:gridCol w:w="5074"/>
        <w:gridCol w:w="283"/>
      </w:tblGrid>
      <w:tr w:rsidR="00DF208E" w14:paraId="313A9404"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559E33EB" w14:textId="77777777" w:rsidR="00DF208E" w:rsidRDefault="00DF208E">
            <w:pPr>
              <w:rPr>
                <w:rFonts w:hint="eastAsia"/>
              </w:rPr>
            </w:pPr>
          </w:p>
        </w:tc>
      </w:tr>
      <w:tr w:rsidR="00DF208E" w14:paraId="3418D4E2"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2F4D2888" w14:textId="77777777" w:rsidR="00DF208E" w:rsidRDefault="00000000">
            <w:pPr>
              <w:spacing w:after="0"/>
              <w:jc w:val="center"/>
              <w:rPr>
                <w:rFonts w:hint="eastAsia"/>
              </w:rPr>
            </w:pPr>
            <w:r>
              <w:rPr>
                <w:noProof/>
              </w:rPr>
              <w:drawing>
                <wp:inline distT="0" distB="0" distL="0" distR="0" wp14:anchorId="1CB92F11" wp14:editId="074F62B1">
                  <wp:extent cx="6750000" cy="43474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7.png"/>
                          <pic:cNvPicPr/>
                        </pic:nvPicPr>
                        <pic:blipFill>
                          <a:blip r:embed="rId13"/>
                          <a:stretch>
                            <a:fillRect/>
                          </a:stretch>
                        </pic:blipFill>
                        <pic:spPr>
                          <a:xfrm>
                            <a:off x="0" y="0"/>
                            <a:ext cx="6750000" cy="4347458"/>
                          </a:xfrm>
                          <a:prstGeom prst="rect">
                            <a:avLst/>
                          </a:prstGeom>
                        </pic:spPr>
                      </pic:pic>
                    </a:graphicData>
                  </a:graphic>
                </wp:inline>
              </w:drawing>
            </w:r>
          </w:p>
          <w:p w14:paraId="3E18C365"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570CD94C"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45BBBCDF" w14:textId="77777777">
              <w:tc>
                <w:tcPr>
                  <w:tcW w:w="2537" w:type="dxa"/>
                  <w:tcBorders>
                    <w:top w:val="nil"/>
                    <w:left w:val="nil"/>
                    <w:bottom w:val="nil"/>
                    <w:right w:val="nil"/>
                  </w:tcBorders>
                  <w:shd w:val="clear" w:color="auto" w:fill="D49626"/>
                  <w:tcMar>
                    <w:top w:w="0" w:type="dxa"/>
                    <w:left w:w="0" w:type="dxa"/>
                    <w:bottom w:w="0" w:type="dxa"/>
                    <w:right w:w="0" w:type="dxa"/>
                  </w:tcMar>
                </w:tcPr>
                <w:p w14:paraId="22F9301F"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4CB7E43C" w14:textId="77777777" w:rsidR="00DF208E" w:rsidRDefault="00000000">
                  <w:pPr>
                    <w:spacing w:after="36"/>
                    <w:rPr>
                      <w:rFonts w:hint="eastAsia"/>
                    </w:rPr>
                  </w:pPr>
                  <w:r>
                    <w:rPr>
                      <w:b/>
                      <w:sz w:val="16"/>
                    </w:rPr>
                    <w:t>WAS DIESE SEITE BEDEUTET</w:t>
                  </w:r>
                </w:p>
              </w:tc>
            </w:tr>
          </w:tbl>
          <w:p w14:paraId="4E498024" w14:textId="77777777" w:rsidR="00DF208E" w:rsidRDefault="00DF208E">
            <w:pPr>
              <w:rPr>
                <w:rFonts w:hint="eastAsia"/>
              </w:rPr>
            </w:pPr>
          </w:p>
          <w:p w14:paraId="74C5C9B4" w14:textId="77777777" w:rsidR="00DF208E" w:rsidRDefault="00000000">
            <w:pPr>
              <w:spacing w:after="44" w:line="245" w:lineRule="auto"/>
              <w:rPr>
                <w:rFonts w:hint="eastAsia"/>
              </w:rPr>
            </w:pPr>
            <w:r>
              <w:rPr>
                <w:sz w:val="14"/>
              </w:rPr>
              <w:t>Die Kommunikationsschicht verbindet Member-to-Member-Board, Interest Circles, Direct Messages, Event Chats, Partner-Kanäle, Merchant-Anfragen und GWC-Ankündigungen in einer einzigen, kontrollierten Oberfläche.</w:t>
            </w:r>
          </w:p>
          <w:tbl>
            <w:tblPr>
              <w:tblW w:w="0" w:type="auto"/>
              <w:tblLayout w:type="fixed"/>
              <w:tblLook w:val="04A0" w:firstRow="1" w:lastRow="0" w:firstColumn="1" w:lastColumn="0" w:noHBand="0" w:noVBand="1"/>
            </w:tblPr>
            <w:tblGrid>
              <w:gridCol w:w="2537"/>
              <w:gridCol w:w="2537"/>
            </w:tblGrid>
            <w:tr w:rsidR="00DF208E" w14:paraId="55CFAB63" w14:textId="77777777">
              <w:tc>
                <w:tcPr>
                  <w:tcW w:w="2537" w:type="dxa"/>
                  <w:tcBorders>
                    <w:top w:val="nil"/>
                    <w:left w:val="nil"/>
                    <w:bottom w:val="nil"/>
                    <w:right w:val="nil"/>
                  </w:tcBorders>
                  <w:shd w:val="clear" w:color="auto" w:fill="0A2457"/>
                  <w:tcMar>
                    <w:top w:w="0" w:type="dxa"/>
                    <w:left w:w="0" w:type="dxa"/>
                    <w:bottom w:w="0" w:type="dxa"/>
                    <w:right w:w="0" w:type="dxa"/>
                  </w:tcMar>
                </w:tcPr>
                <w:p w14:paraId="62D7FC6B"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12FB82A5" w14:textId="77777777" w:rsidR="00DF208E" w:rsidRDefault="00000000">
                  <w:pPr>
                    <w:spacing w:after="36"/>
                    <w:rPr>
                      <w:rFonts w:hint="eastAsia"/>
                    </w:rPr>
                  </w:pPr>
                  <w:r>
                    <w:rPr>
                      <w:b/>
                      <w:sz w:val="16"/>
                    </w:rPr>
                    <w:t>WARUM DIESE ELEMENTE DORT SIND</w:t>
                  </w:r>
                </w:p>
              </w:tc>
            </w:tr>
          </w:tbl>
          <w:p w14:paraId="1AEEDEB1" w14:textId="77777777" w:rsidR="00DF208E" w:rsidRDefault="00DF208E">
            <w:pPr>
              <w:rPr>
                <w:rFonts w:hint="eastAsia"/>
              </w:rPr>
            </w:pPr>
          </w:p>
          <w:p w14:paraId="58E1EB17" w14:textId="77777777" w:rsidR="00DF208E" w:rsidRDefault="00000000">
            <w:pPr>
              <w:spacing w:after="44" w:line="245" w:lineRule="auto"/>
              <w:ind w:left="153" w:hanging="108"/>
              <w:rPr>
                <w:rFonts w:hint="eastAsia"/>
              </w:rPr>
            </w:pPr>
            <w:r>
              <w:rPr>
                <w:b/>
                <w:color w:val="A96B08"/>
              </w:rPr>
              <w:t xml:space="preserve">• </w:t>
            </w:r>
            <w:r>
              <w:rPr>
                <w:sz w:val="14"/>
              </w:rPr>
              <w:t>Member → Member: Connection Request bzw. Double-opt-in Introduction; Chat erst nach Zustimmung.</w:t>
            </w:r>
          </w:p>
          <w:p w14:paraId="6E04B36F" w14:textId="77777777" w:rsidR="00DF208E" w:rsidRDefault="00000000">
            <w:pPr>
              <w:spacing w:after="44" w:line="245" w:lineRule="auto"/>
              <w:ind w:left="153" w:hanging="108"/>
              <w:rPr>
                <w:rFonts w:hint="eastAsia"/>
              </w:rPr>
            </w:pPr>
            <w:r>
              <w:rPr>
                <w:b/>
                <w:color w:val="A96B08"/>
              </w:rPr>
              <w:t xml:space="preserve">• </w:t>
            </w:r>
            <w:r>
              <w:rPr>
                <w:sz w:val="14"/>
              </w:rPr>
              <w:t>Club Partner → Member: gefolgte Kanäle, Jobs, Artikel, Events und gezielte freigegebene Kommunikation. Mitglieder können entfolgen oder stummschalten.</w:t>
            </w:r>
          </w:p>
          <w:p w14:paraId="4564A09C" w14:textId="77777777" w:rsidR="00DF208E" w:rsidRDefault="00000000">
            <w:pPr>
              <w:spacing w:after="44" w:line="245" w:lineRule="auto"/>
              <w:ind w:left="153" w:hanging="108"/>
              <w:rPr>
                <w:rFonts w:hint="eastAsia"/>
              </w:rPr>
            </w:pPr>
            <w:r>
              <w:rPr>
                <w:b/>
                <w:color w:val="A96B08"/>
              </w:rPr>
              <w:t xml:space="preserve">• </w:t>
            </w:r>
            <w:r>
              <w:rPr>
                <w:sz w:val="14"/>
              </w:rPr>
              <w:t>Merchant → Member: freigegebene Angebote/Services und Antworten auf konkrete Anfragen; kein Zugriff auf Mitgliederlisten und keine unkontrollierten Broadcasts.</w:t>
            </w:r>
          </w:p>
          <w:p w14:paraId="4072611B" w14:textId="77777777" w:rsidR="00DF208E" w:rsidRDefault="00000000">
            <w:pPr>
              <w:spacing w:after="44" w:line="245" w:lineRule="auto"/>
              <w:ind w:left="153" w:hanging="108"/>
              <w:rPr>
                <w:rFonts w:hint="eastAsia"/>
              </w:rPr>
            </w:pPr>
            <w:r>
              <w:rPr>
                <w:b/>
                <w:color w:val="A96B08"/>
              </w:rPr>
              <w:t xml:space="preserve">• </w:t>
            </w:r>
            <w:r>
              <w:rPr>
                <w:sz w:val="14"/>
              </w:rPr>
              <w:t>GWC → Member: Service-Nachrichten, Ask-Antworten, Event-Hinweise und redaktionelle Digests entsprechend Consent/Präferenzen.</w:t>
            </w:r>
          </w:p>
          <w:tbl>
            <w:tblPr>
              <w:tblW w:w="0" w:type="auto"/>
              <w:tblLayout w:type="fixed"/>
              <w:tblLook w:val="04A0" w:firstRow="1" w:lastRow="0" w:firstColumn="1" w:lastColumn="0" w:noHBand="0" w:noVBand="1"/>
            </w:tblPr>
            <w:tblGrid>
              <w:gridCol w:w="2537"/>
              <w:gridCol w:w="2537"/>
            </w:tblGrid>
            <w:tr w:rsidR="00DF208E" w14:paraId="4F53EA14" w14:textId="77777777">
              <w:tc>
                <w:tcPr>
                  <w:tcW w:w="2537" w:type="dxa"/>
                  <w:tcBorders>
                    <w:top w:val="nil"/>
                    <w:left w:val="nil"/>
                    <w:bottom w:val="nil"/>
                    <w:right w:val="nil"/>
                  </w:tcBorders>
                  <w:shd w:val="clear" w:color="auto" w:fill="D49626"/>
                  <w:tcMar>
                    <w:top w:w="0" w:type="dxa"/>
                    <w:left w:w="0" w:type="dxa"/>
                    <w:bottom w:w="0" w:type="dxa"/>
                    <w:right w:w="0" w:type="dxa"/>
                  </w:tcMar>
                </w:tcPr>
                <w:p w14:paraId="7F0419E1"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5B61BB1B" w14:textId="77777777" w:rsidR="00DF208E" w:rsidRDefault="00000000">
                  <w:pPr>
                    <w:spacing w:after="36"/>
                    <w:rPr>
                      <w:rFonts w:hint="eastAsia"/>
                    </w:rPr>
                  </w:pPr>
                  <w:r>
                    <w:rPr>
                      <w:b/>
                      <w:sz w:val="16"/>
                    </w:rPr>
                    <w:t>PRODUKT- UND GESCHÄFTSLOGIK</w:t>
                  </w:r>
                </w:p>
              </w:tc>
            </w:tr>
          </w:tbl>
          <w:p w14:paraId="6147D0FD" w14:textId="77777777" w:rsidR="00DF208E" w:rsidRDefault="00DF208E">
            <w:pPr>
              <w:rPr>
                <w:rFonts w:hint="eastAsia"/>
              </w:rPr>
            </w:pPr>
          </w:p>
          <w:p w14:paraId="1B295DF1" w14:textId="77777777" w:rsidR="00DF208E" w:rsidRDefault="00000000">
            <w:pPr>
              <w:spacing w:after="44" w:line="245" w:lineRule="auto"/>
              <w:ind w:left="153" w:hanging="108"/>
              <w:rPr>
                <w:rFonts w:hint="eastAsia"/>
              </w:rPr>
            </w:pPr>
            <w:r>
              <w:rPr>
                <w:b/>
                <w:color w:val="A96B08"/>
              </w:rPr>
              <w:t xml:space="preserve">• </w:t>
            </w:r>
            <w:r>
              <w:rPr>
                <w:sz w:val="14"/>
              </w:rPr>
              <w:t>Boards und Circles dienen Wissensaustausch und realer Community, nicht einem anonymen News-Firehose.</w:t>
            </w:r>
          </w:p>
          <w:p w14:paraId="1D05ACD6" w14:textId="77777777" w:rsidR="00DF208E" w:rsidRDefault="00000000">
            <w:pPr>
              <w:spacing w:after="44" w:line="245" w:lineRule="auto"/>
              <w:ind w:left="153" w:hanging="108"/>
              <w:rPr>
                <w:rFonts w:hint="eastAsia"/>
              </w:rPr>
            </w:pPr>
            <w:r>
              <w:rPr>
                <w:b/>
                <w:color w:val="A96B08"/>
              </w:rPr>
              <w:t xml:space="preserve">• </w:t>
            </w:r>
            <w:r>
              <w:rPr>
                <w:sz w:val="14"/>
              </w:rPr>
              <w:t>Event Chats existieren kontextbezogen vor, während und nach realen Veranstaltungen.</w:t>
            </w:r>
          </w:p>
          <w:p w14:paraId="7DC44FC0" w14:textId="77777777" w:rsidR="00DF208E" w:rsidRDefault="00000000">
            <w:pPr>
              <w:spacing w:after="44" w:line="245" w:lineRule="auto"/>
              <w:ind w:left="153" w:hanging="108"/>
              <w:rPr>
                <w:rFonts w:hint="eastAsia"/>
              </w:rPr>
            </w:pPr>
            <w:r>
              <w:rPr>
                <w:b/>
                <w:color w:val="A96B08"/>
              </w:rPr>
              <w:t xml:space="preserve">• </w:t>
            </w:r>
            <w:r>
              <w:rPr>
                <w:sz w:val="14"/>
              </w:rPr>
              <w:t>Partner-/Merchant-Absender werden sichtbar gekennzeichnet.</w:t>
            </w:r>
          </w:p>
          <w:tbl>
            <w:tblPr>
              <w:tblW w:w="0" w:type="auto"/>
              <w:tblLayout w:type="fixed"/>
              <w:tblLook w:val="04A0" w:firstRow="1" w:lastRow="0" w:firstColumn="1" w:lastColumn="0" w:noHBand="0" w:noVBand="1"/>
            </w:tblPr>
            <w:tblGrid>
              <w:gridCol w:w="2537"/>
              <w:gridCol w:w="2537"/>
            </w:tblGrid>
            <w:tr w:rsidR="00DF208E" w14:paraId="7EF3091A" w14:textId="77777777">
              <w:tc>
                <w:tcPr>
                  <w:tcW w:w="2537" w:type="dxa"/>
                  <w:tcBorders>
                    <w:top w:val="nil"/>
                    <w:left w:val="nil"/>
                    <w:bottom w:val="nil"/>
                    <w:right w:val="nil"/>
                  </w:tcBorders>
                  <w:shd w:val="clear" w:color="auto" w:fill="0A2457"/>
                  <w:tcMar>
                    <w:top w:w="0" w:type="dxa"/>
                    <w:left w:w="0" w:type="dxa"/>
                    <w:bottom w:w="0" w:type="dxa"/>
                    <w:right w:w="0" w:type="dxa"/>
                  </w:tcMar>
                </w:tcPr>
                <w:p w14:paraId="6F3479EC"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4B3658A2" w14:textId="77777777" w:rsidR="00DF208E" w:rsidRDefault="00000000">
                  <w:pPr>
                    <w:spacing w:after="36"/>
                    <w:rPr>
                      <w:rFonts w:hint="eastAsia"/>
                    </w:rPr>
                  </w:pPr>
                  <w:r>
                    <w:rPr>
                      <w:b/>
                      <w:sz w:val="16"/>
                    </w:rPr>
                    <w:t>TRUST- / QUALITÄTSREGEL</w:t>
                  </w:r>
                </w:p>
              </w:tc>
            </w:tr>
          </w:tbl>
          <w:p w14:paraId="4CB12ADF" w14:textId="77777777" w:rsidR="00DF208E" w:rsidRDefault="00DF208E">
            <w:pPr>
              <w:rPr>
                <w:rFonts w:hint="eastAsia"/>
              </w:rPr>
            </w:pPr>
          </w:p>
          <w:p w14:paraId="43C69397" w14:textId="77777777" w:rsidR="00DF208E" w:rsidRDefault="00000000">
            <w:pPr>
              <w:spacing w:after="44" w:line="245" w:lineRule="auto"/>
              <w:rPr>
                <w:rFonts w:hint="eastAsia"/>
              </w:rPr>
            </w:pPr>
            <w:r>
              <w:rPr>
                <w:sz w:val="14"/>
              </w:rPr>
              <w:t>Kein Cold-Mass-DM-Modell, keine anonymen öffentlichen Kommentare und keine versteckte Sponsor-Kommunikation.</w:t>
            </w:r>
          </w:p>
        </w:tc>
      </w:tr>
    </w:tbl>
    <w:p w14:paraId="37ABB174" w14:textId="77777777" w:rsidR="00DF208E" w:rsidRDefault="00000000">
      <w:pPr>
        <w:spacing w:before="40" w:after="0"/>
        <w:jc w:val="right"/>
        <w:rPr>
          <w:rFonts w:hint="eastAsia"/>
        </w:rPr>
      </w:pPr>
      <w:r>
        <w:rPr>
          <w:color w:val="626A73"/>
          <w:sz w:val="12"/>
        </w:rPr>
        <w:t>Seite 7 von 12  |  GWC Digital Platform Mockups - Modernisierung v4</w:t>
      </w:r>
    </w:p>
    <w:p w14:paraId="50C37054" w14:textId="77777777" w:rsidR="00DF208E" w:rsidRDefault="00000000">
      <w:pPr>
        <w:rPr>
          <w:rFonts w:hint="eastAsia"/>
        </w:rPr>
      </w:pPr>
      <w:r>
        <w:br w:type="page"/>
      </w:r>
    </w:p>
    <w:tbl>
      <w:tblPr>
        <w:tblW w:w="0" w:type="auto"/>
        <w:jc w:val="center"/>
        <w:tblLayout w:type="fixed"/>
        <w:tblLook w:val="04A0" w:firstRow="1" w:lastRow="0" w:firstColumn="1" w:lastColumn="0" w:noHBand="0" w:noVBand="1"/>
      </w:tblPr>
      <w:tblGrid>
        <w:gridCol w:w="5405"/>
        <w:gridCol w:w="5405"/>
        <w:gridCol w:w="5405"/>
      </w:tblGrid>
      <w:tr w:rsidR="00DF208E" w14:paraId="5C3F584A" w14:textId="77777777">
        <w:trPr>
          <w:jc w:val="center"/>
        </w:trPr>
        <w:tc>
          <w:tcPr>
            <w:tcW w:w="5405" w:type="dxa"/>
            <w:tcBorders>
              <w:top w:val="nil"/>
              <w:left w:val="nil"/>
              <w:bottom w:val="nil"/>
              <w:right w:val="nil"/>
            </w:tcBorders>
            <w:tcMar>
              <w:top w:w="0" w:type="dxa"/>
              <w:left w:w="0" w:type="dxa"/>
              <w:bottom w:w="0" w:type="dxa"/>
              <w:right w:w="0" w:type="dxa"/>
            </w:tcMar>
          </w:tcPr>
          <w:p w14:paraId="74B92167" w14:textId="77777777" w:rsidR="00DF208E" w:rsidRDefault="00000000">
            <w:pPr>
              <w:spacing w:after="0"/>
              <w:rPr>
                <w:rFonts w:hint="eastAsia"/>
              </w:rPr>
            </w:pPr>
            <w:r>
              <w:rPr>
                <w:noProof/>
              </w:rPr>
              <w:lastRenderedPageBreak/>
              <w:drawing>
                <wp:inline distT="0" distB="0" distL="0" distR="0" wp14:anchorId="0B89C6AB" wp14:editId="3F974199">
                  <wp:extent cx="702000" cy="4807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7D4352EB"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1AD0EDCC" w14:textId="77777777" w:rsidR="00DF208E" w:rsidRDefault="00000000">
            <w:pPr>
              <w:spacing w:after="0"/>
              <w:jc w:val="right"/>
              <w:rPr>
                <w:rFonts w:hint="eastAsia"/>
              </w:rPr>
            </w:pPr>
            <w:r>
              <w:rPr>
                <w:b/>
                <w:color w:val="0A2457"/>
                <w:sz w:val="22"/>
              </w:rPr>
              <w:t>08</w:t>
            </w:r>
          </w:p>
        </w:tc>
      </w:tr>
    </w:tbl>
    <w:p w14:paraId="052AFD08" w14:textId="77777777" w:rsidR="00DF208E" w:rsidRDefault="00000000">
      <w:pPr>
        <w:spacing w:before="30" w:after="0"/>
        <w:rPr>
          <w:rFonts w:hint="eastAsia"/>
        </w:rPr>
      </w:pPr>
      <w:r>
        <w:rPr>
          <w:b/>
          <w:sz w:val="32"/>
        </w:rPr>
        <w:t>08 | Club Merchant Portal - Aufnahme, Angebot, Freigabe &amp; Performance</w:t>
      </w:r>
    </w:p>
    <w:p w14:paraId="5D39CFD5" w14:textId="77777777" w:rsidR="00DF208E" w:rsidRDefault="00000000">
      <w:pPr>
        <w:spacing w:after="60"/>
        <w:rPr>
          <w:rFonts w:hint="eastAsia"/>
        </w:rPr>
      </w:pPr>
      <w:r>
        <w:rPr>
          <w:color w:val="626A73"/>
          <w:sz w:val="16"/>
        </w:rPr>
        <w:t>Merchant ist kein Mitglied: Er bezahlt für qualifizierte Distribution und liefert im Gegenzug echten Vorteil</w:t>
      </w:r>
    </w:p>
    <w:tbl>
      <w:tblPr>
        <w:tblW w:w="0" w:type="auto"/>
        <w:tblLayout w:type="fixed"/>
        <w:tblLook w:val="04A0" w:firstRow="1" w:lastRow="0" w:firstColumn="1" w:lastColumn="0" w:noHBand="0" w:noVBand="1"/>
      </w:tblPr>
      <w:tblGrid>
        <w:gridCol w:w="10857"/>
        <w:gridCol w:w="5074"/>
        <w:gridCol w:w="283"/>
      </w:tblGrid>
      <w:tr w:rsidR="00DF208E" w14:paraId="70183629"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0DE6F380" w14:textId="77777777" w:rsidR="00DF208E" w:rsidRDefault="00DF208E">
            <w:pPr>
              <w:rPr>
                <w:rFonts w:hint="eastAsia"/>
              </w:rPr>
            </w:pPr>
          </w:p>
        </w:tc>
      </w:tr>
      <w:tr w:rsidR="00DF208E" w14:paraId="34F9342B"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6BE2B9BA" w14:textId="77777777" w:rsidR="00DF208E" w:rsidRDefault="00000000">
            <w:pPr>
              <w:spacing w:after="0"/>
              <w:jc w:val="center"/>
              <w:rPr>
                <w:rFonts w:hint="eastAsia"/>
              </w:rPr>
            </w:pPr>
            <w:r>
              <w:rPr>
                <w:noProof/>
              </w:rPr>
              <w:drawing>
                <wp:inline distT="0" distB="0" distL="0" distR="0" wp14:anchorId="28BC5C41" wp14:editId="5D2C0300">
                  <wp:extent cx="6750000" cy="43474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8.png"/>
                          <pic:cNvPicPr/>
                        </pic:nvPicPr>
                        <pic:blipFill>
                          <a:blip r:embed="rId14"/>
                          <a:stretch>
                            <a:fillRect/>
                          </a:stretch>
                        </pic:blipFill>
                        <pic:spPr>
                          <a:xfrm>
                            <a:off x="0" y="0"/>
                            <a:ext cx="6750000" cy="4347458"/>
                          </a:xfrm>
                          <a:prstGeom prst="rect">
                            <a:avLst/>
                          </a:prstGeom>
                        </pic:spPr>
                      </pic:pic>
                    </a:graphicData>
                  </a:graphic>
                </wp:inline>
              </w:drawing>
            </w:r>
          </w:p>
          <w:p w14:paraId="73FC17EB"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292E7C3F"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5132FDF0" w14:textId="77777777">
              <w:tc>
                <w:tcPr>
                  <w:tcW w:w="2537" w:type="dxa"/>
                  <w:tcBorders>
                    <w:top w:val="nil"/>
                    <w:left w:val="nil"/>
                    <w:bottom w:val="nil"/>
                    <w:right w:val="nil"/>
                  </w:tcBorders>
                  <w:shd w:val="clear" w:color="auto" w:fill="D49626"/>
                  <w:tcMar>
                    <w:top w:w="0" w:type="dxa"/>
                    <w:left w:w="0" w:type="dxa"/>
                    <w:bottom w:w="0" w:type="dxa"/>
                    <w:right w:w="0" w:type="dxa"/>
                  </w:tcMar>
                </w:tcPr>
                <w:p w14:paraId="776149AF"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6A54C5BE" w14:textId="77777777" w:rsidR="00DF208E" w:rsidRDefault="00000000">
                  <w:pPr>
                    <w:spacing w:after="36"/>
                    <w:rPr>
                      <w:rFonts w:hint="eastAsia"/>
                    </w:rPr>
                  </w:pPr>
                  <w:r>
                    <w:rPr>
                      <w:b/>
                      <w:sz w:val="16"/>
                    </w:rPr>
                    <w:t>WAS DIESE SEITE BEDEUTET</w:t>
                  </w:r>
                </w:p>
              </w:tc>
            </w:tr>
          </w:tbl>
          <w:p w14:paraId="2C44B9F4" w14:textId="77777777" w:rsidR="00DF208E" w:rsidRDefault="00DF208E">
            <w:pPr>
              <w:rPr>
                <w:rFonts w:hint="eastAsia"/>
              </w:rPr>
            </w:pPr>
          </w:p>
          <w:p w14:paraId="639E9058" w14:textId="77777777" w:rsidR="00DF208E" w:rsidRDefault="00000000">
            <w:pPr>
              <w:spacing w:after="44" w:line="245" w:lineRule="auto"/>
              <w:rPr>
                <w:rFonts w:hint="eastAsia"/>
              </w:rPr>
            </w:pPr>
            <w:r>
              <w:rPr>
                <w:sz w:val="14"/>
              </w:rPr>
              <w:t>Das Merchant Portal ist das operative B2B-Werkzeug für lokale Anbieter. Merchants verwalten Profil, Standorte, Produkte/Services, Preise, GWC-Vorteile, Nachrichten, Kampagnen, Einlösungen, Feedback, Analytics, Teamrollen und Abrechnung.</w:t>
            </w:r>
          </w:p>
          <w:tbl>
            <w:tblPr>
              <w:tblW w:w="0" w:type="auto"/>
              <w:tblLayout w:type="fixed"/>
              <w:tblLook w:val="04A0" w:firstRow="1" w:lastRow="0" w:firstColumn="1" w:lastColumn="0" w:noHBand="0" w:noVBand="1"/>
            </w:tblPr>
            <w:tblGrid>
              <w:gridCol w:w="2537"/>
              <w:gridCol w:w="2537"/>
            </w:tblGrid>
            <w:tr w:rsidR="00DF208E" w14:paraId="5108280B" w14:textId="77777777">
              <w:tc>
                <w:tcPr>
                  <w:tcW w:w="2537" w:type="dxa"/>
                  <w:tcBorders>
                    <w:top w:val="nil"/>
                    <w:left w:val="nil"/>
                    <w:bottom w:val="nil"/>
                    <w:right w:val="nil"/>
                  </w:tcBorders>
                  <w:shd w:val="clear" w:color="auto" w:fill="0A2457"/>
                  <w:tcMar>
                    <w:top w:w="0" w:type="dxa"/>
                    <w:left w:w="0" w:type="dxa"/>
                    <w:bottom w:w="0" w:type="dxa"/>
                    <w:right w:w="0" w:type="dxa"/>
                  </w:tcMar>
                </w:tcPr>
                <w:p w14:paraId="55145D7A"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0953058A" w14:textId="77777777" w:rsidR="00DF208E" w:rsidRDefault="00000000">
                  <w:pPr>
                    <w:spacing w:after="36"/>
                    <w:rPr>
                      <w:rFonts w:hint="eastAsia"/>
                    </w:rPr>
                  </w:pPr>
                  <w:r>
                    <w:rPr>
                      <w:b/>
                      <w:sz w:val="16"/>
                    </w:rPr>
                    <w:t>WARUM DIESE ELEMENTE DORT SIND</w:t>
                  </w:r>
                </w:p>
              </w:tc>
            </w:tr>
          </w:tbl>
          <w:p w14:paraId="40F50E94" w14:textId="77777777" w:rsidR="00DF208E" w:rsidRDefault="00DF208E">
            <w:pPr>
              <w:rPr>
                <w:rFonts w:hint="eastAsia"/>
              </w:rPr>
            </w:pPr>
          </w:p>
          <w:p w14:paraId="143D22C7" w14:textId="77777777" w:rsidR="00DF208E" w:rsidRDefault="00000000">
            <w:pPr>
              <w:spacing w:after="44" w:line="245" w:lineRule="auto"/>
              <w:ind w:left="153" w:hanging="108"/>
              <w:rPr>
                <w:rFonts w:hint="eastAsia"/>
              </w:rPr>
            </w:pPr>
            <w:r>
              <w:rPr>
                <w:b/>
                <w:color w:val="A96B08"/>
              </w:rPr>
              <w:t xml:space="preserve">• </w:t>
            </w:r>
            <w:r>
              <w:rPr>
                <w:sz w:val="14"/>
              </w:rPr>
              <w:t>Der Publishing-Flow bleibt kontrolliert: Entwurf → Pflichtfeld-/Preisprüfung → GWC Staff Approval → Freigabe/Änderung/Ablehnung → Veröffentlichung → Einlösung → Feedback.</w:t>
            </w:r>
          </w:p>
          <w:p w14:paraId="086BEC10" w14:textId="77777777" w:rsidR="00DF208E" w:rsidRDefault="00000000">
            <w:pPr>
              <w:spacing w:after="44" w:line="245" w:lineRule="auto"/>
              <w:ind w:left="153" w:hanging="108"/>
              <w:rPr>
                <w:rFonts w:hint="eastAsia"/>
              </w:rPr>
            </w:pPr>
            <w:r>
              <w:rPr>
                <w:b/>
                <w:color w:val="A96B08"/>
              </w:rPr>
              <w:t xml:space="preserve">• </w:t>
            </w:r>
            <w:r>
              <w:rPr>
                <w:sz w:val="14"/>
              </w:rPr>
              <w:t>Merchant-facing Analytics messen Views, Einlösungen, qualifizierte Leads, Mitgliederfeedback und dokumentierten Member Value - keine persönlichen Mitgliederlisten.</w:t>
            </w:r>
          </w:p>
          <w:p w14:paraId="2F4BC508" w14:textId="77777777" w:rsidR="00DF208E" w:rsidRDefault="00000000">
            <w:pPr>
              <w:spacing w:after="44" w:line="245" w:lineRule="auto"/>
              <w:ind w:left="153" w:hanging="108"/>
              <w:rPr>
                <w:rFonts w:hint="eastAsia"/>
              </w:rPr>
            </w:pPr>
            <w:r>
              <w:rPr>
                <w:b/>
                <w:color w:val="A96B08"/>
              </w:rPr>
              <w:t xml:space="preserve">• </w:t>
            </w:r>
            <w:r>
              <w:rPr>
                <w:sz w:val="14"/>
              </w:rPr>
              <w:t>Die Jahresgebühren bleiben exakt aus dem Masterplan: 1 Standort US$500; 2-3 US$1.000; 4-10 US$2.500; 11-25 US$5.000; 26-50 US$8.500; 51-100 US$15.000; 101-250 US$25.000; 250+ ab US$40.000.</w:t>
            </w:r>
          </w:p>
          <w:tbl>
            <w:tblPr>
              <w:tblW w:w="0" w:type="auto"/>
              <w:tblLayout w:type="fixed"/>
              <w:tblLook w:val="04A0" w:firstRow="1" w:lastRow="0" w:firstColumn="1" w:lastColumn="0" w:noHBand="0" w:noVBand="1"/>
            </w:tblPr>
            <w:tblGrid>
              <w:gridCol w:w="2537"/>
              <w:gridCol w:w="2537"/>
            </w:tblGrid>
            <w:tr w:rsidR="00DF208E" w14:paraId="79983A0B" w14:textId="77777777">
              <w:tc>
                <w:tcPr>
                  <w:tcW w:w="2537" w:type="dxa"/>
                  <w:tcBorders>
                    <w:top w:val="nil"/>
                    <w:left w:val="nil"/>
                    <w:bottom w:val="nil"/>
                    <w:right w:val="nil"/>
                  </w:tcBorders>
                  <w:shd w:val="clear" w:color="auto" w:fill="D49626"/>
                  <w:tcMar>
                    <w:top w:w="0" w:type="dxa"/>
                    <w:left w:w="0" w:type="dxa"/>
                    <w:bottom w:w="0" w:type="dxa"/>
                    <w:right w:w="0" w:type="dxa"/>
                  </w:tcMar>
                </w:tcPr>
                <w:p w14:paraId="08D2859F"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0F5CE3B4" w14:textId="77777777" w:rsidR="00DF208E" w:rsidRDefault="00000000">
                  <w:pPr>
                    <w:spacing w:after="36"/>
                    <w:rPr>
                      <w:rFonts w:hint="eastAsia"/>
                    </w:rPr>
                  </w:pPr>
                  <w:r>
                    <w:rPr>
                      <w:b/>
                      <w:sz w:val="16"/>
                    </w:rPr>
                    <w:t>PRODUKT- UND GESCHÄFTSLOGIK</w:t>
                  </w:r>
                </w:p>
              </w:tc>
            </w:tr>
          </w:tbl>
          <w:p w14:paraId="5FF7A70A" w14:textId="77777777" w:rsidR="00DF208E" w:rsidRDefault="00DF208E">
            <w:pPr>
              <w:rPr>
                <w:rFonts w:hint="eastAsia"/>
              </w:rPr>
            </w:pPr>
          </w:p>
          <w:p w14:paraId="3AD00BD1" w14:textId="77777777" w:rsidR="00DF208E" w:rsidRDefault="00000000">
            <w:pPr>
              <w:spacing w:after="44" w:line="245" w:lineRule="auto"/>
              <w:ind w:left="153" w:hanging="108"/>
              <w:rPr>
                <w:rFonts w:hint="eastAsia"/>
              </w:rPr>
            </w:pPr>
            <w:r>
              <w:rPr>
                <w:b/>
                <w:color w:val="A96B08"/>
              </w:rPr>
              <w:t xml:space="preserve">• </w:t>
            </w:r>
            <w:r>
              <w:rPr>
                <w:sz w:val="14"/>
              </w:rPr>
              <w:t>1 Standort: App Listing + Offer Page + Redemption Tracking.</w:t>
            </w:r>
          </w:p>
          <w:p w14:paraId="5A621AF4" w14:textId="77777777" w:rsidR="00DF208E" w:rsidRDefault="00000000">
            <w:pPr>
              <w:spacing w:after="44" w:line="245" w:lineRule="auto"/>
              <w:ind w:left="153" w:hanging="108"/>
              <w:rPr>
                <w:rFonts w:hint="eastAsia"/>
              </w:rPr>
            </w:pPr>
            <w:r>
              <w:rPr>
                <w:b/>
                <w:color w:val="A96B08"/>
              </w:rPr>
              <w:t xml:space="preserve">• </w:t>
            </w:r>
            <w:r>
              <w:rPr>
                <w:sz w:val="14"/>
              </w:rPr>
              <w:t>Mit wachsender Größe kommen Newsletter-Rotation, Multi-Location-Listing, Kampagnen, regionale Reports und koordinierte Aktivierung hinzu.</w:t>
            </w:r>
          </w:p>
          <w:p w14:paraId="00B0EE2B" w14:textId="77777777" w:rsidR="00DF208E" w:rsidRDefault="00000000">
            <w:pPr>
              <w:spacing w:after="44" w:line="245" w:lineRule="auto"/>
              <w:ind w:left="153" w:hanging="108"/>
              <w:rPr>
                <w:rFonts w:hint="eastAsia"/>
              </w:rPr>
            </w:pPr>
            <w:r>
              <w:rPr>
                <w:b/>
                <w:color w:val="A96B08"/>
              </w:rPr>
              <w:t xml:space="preserve">• </w:t>
            </w:r>
            <w:r>
              <w:rPr>
                <w:sz w:val="14"/>
              </w:rPr>
              <w:t>Schlechte Angebote werden datenbasiert zurückgestuft oder entfernt.</w:t>
            </w:r>
          </w:p>
          <w:tbl>
            <w:tblPr>
              <w:tblW w:w="0" w:type="auto"/>
              <w:tblLayout w:type="fixed"/>
              <w:tblLook w:val="04A0" w:firstRow="1" w:lastRow="0" w:firstColumn="1" w:lastColumn="0" w:noHBand="0" w:noVBand="1"/>
            </w:tblPr>
            <w:tblGrid>
              <w:gridCol w:w="2537"/>
              <w:gridCol w:w="2537"/>
            </w:tblGrid>
            <w:tr w:rsidR="00DF208E" w14:paraId="0D9C9D5C" w14:textId="77777777">
              <w:tc>
                <w:tcPr>
                  <w:tcW w:w="2537" w:type="dxa"/>
                  <w:tcBorders>
                    <w:top w:val="nil"/>
                    <w:left w:val="nil"/>
                    <w:bottom w:val="nil"/>
                    <w:right w:val="nil"/>
                  </w:tcBorders>
                  <w:shd w:val="clear" w:color="auto" w:fill="0A2457"/>
                  <w:tcMar>
                    <w:top w:w="0" w:type="dxa"/>
                    <w:left w:w="0" w:type="dxa"/>
                    <w:bottom w:w="0" w:type="dxa"/>
                    <w:right w:w="0" w:type="dxa"/>
                  </w:tcMar>
                </w:tcPr>
                <w:p w14:paraId="1EAD8DD6"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032716A6" w14:textId="77777777" w:rsidR="00DF208E" w:rsidRDefault="00000000">
                  <w:pPr>
                    <w:spacing w:after="36"/>
                    <w:rPr>
                      <w:rFonts w:hint="eastAsia"/>
                    </w:rPr>
                  </w:pPr>
                  <w:r>
                    <w:rPr>
                      <w:b/>
                      <w:sz w:val="16"/>
                    </w:rPr>
                    <w:t>TRUST- / QUALITÄTSREGEL</w:t>
                  </w:r>
                </w:p>
              </w:tc>
            </w:tr>
          </w:tbl>
          <w:p w14:paraId="4C4D9359" w14:textId="77777777" w:rsidR="00DF208E" w:rsidRDefault="00DF208E">
            <w:pPr>
              <w:rPr>
                <w:rFonts w:hint="eastAsia"/>
              </w:rPr>
            </w:pPr>
          </w:p>
          <w:p w14:paraId="571AAA04" w14:textId="77777777" w:rsidR="00DF208E" w:rsidRDefault="00000000">
            <w:pPr>
              <w:spacing w:after="44" w:line="245" w:lineRule="auto"/>
              <w:rPr>
                <w:rFonts w:hint="eastAsia"/>
              </w:rPr>
            </w:pPr>
            <w:r>
              <w:rPr>
                <w:sz w:val="14"/>
              </w:rPr>
              <w:t>Merchant-Gebühr und Ranking werden getrennt. Die Organisation kann Sichtbarkeit kaufen, aber niemals GWC-Vertrauen fälschen.</w:t>
            </w:r>
          </w:p>
        </w:tc>
      </w:tr>
    </w:tbl>
    <w:p w14:paraId="575331DB" w14:textId="77777777" w:rsidR="00DF208E" w:rsidRDefault="00000000">
      <w:pPr>
        <w:spacing w:before="40" w:after="0"/>
        <w:jc w:val="right"/>
        <w:rPr>
          <w:rFonts w:hint="eastAsia"/>
        </w:rPr>
      </w:pPr>
      <w:r>
        <w:rPr>
          <w:color w:val="626A73"/>
          <w:sz w:val="12"/>
        </w:rPr>
        <w:t>Seite 8 von 12  |  GWC Digital Platform Mockups - Modernisierung v4</w:t>
      </w:r>
    </w:p>
    <w:p w14:paraId="2DAC8F67" w14:textId="77777777" w:rsidR="00DF208E" w:rsidRDefault="00000000">
      <w:pPr>
        <w:rPr>
          <w:rFonts w:hint="eastAsia"/>
        </w:rPr>
      </w:pPr>
      <w:r>
        <w:br w:type="page"/>
      </w:r>
    </w:p>
    <w:tbl>
      <w:tblPr>
        <w:tblW w:w="0" w:type="auto"/>
        <w:jc w:val="center"/>
        <w:tblLayout w:type="fixed"/>
        <w:tblLook w:val="04A0" w:firstRow="1" w:lastRow="0" w:firstColumn="1" w:lastColumn="0" w:noHBand="0" w:noVBand="1"/>
      </w:tblPr>
      <w:tblGrid>
        <w:gridCol w:w="5405"/>
        <w:gridCol w:w="5405"/>
        <w:gridCol w:w="5405"/>
      </w:tblGrid>
      <w:tr w:rsidR="00DF208E" w14:paraId="1135EA42" w14:textId="77777777">
        <w:trPr>
          <w:jc w:val="center"/>
        </w:trPr>
        <w:tc>
          <w:tcPr>
            <w:tcW w:w="5405" w:type="dxa"/>
            <w:tcBorders>
              <w:top w:val="nil"/>
              <w:left w:val="nil"/>
              <w:bottom w:val="nil"/>
              <w:right w:val="nil"/>
            </w:tcBorders>
            <w:tcMar>
              <w:top w:w="0" w:type="dxa"/>
              <w:left w:w="0" w:type="dxa"/>
              <w:bottom w:w="0" w:type="dxa"/>
              <w:right w:w="0" w:type="dxa"/>
            </w:tcMar>
          </w:tcPr>
          <w:p w14:paraId="50062B06" w14:textId="77777777" w:rsidR="00DF208E" w:rsidRDefault="00000000">
            <w:pPr>
              <w:spacing w:after="0"/>
              <w:rPr>
                <w:rFonts w:hint="eastAsia"/>
              </w:rPr>
            </w:pPr>
            <w:r>
              <w:rPr>
                <w:noProof/>
              </w:rPr>
              <w:lastRenderedPageBreak/>
              <w:drawing>
                <wp:inline distT="0" distB="0" distL="0" distR="0" wp14:anchorId="7C7C0B96" wp14:editId="3DD56B9C">
                  <wp:extent cx="702000" cy="480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17AD5F65"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713173D7" w14:textId="77777777" w:rsidR="00DF208E" w:rsidRDefault="00000000">
            <w:pPr>
              <w:spacing w:after="0"/>
              <w:jc w:val="right"/>
              <w:rPr>
                <w:rFonts w:hint="eastAsia"/>
              </w:rPr>
            </w:pPr>
            <w:r>
              <w:rPr>
                <w:b/>
                <w:color w:val="0A2457"/>
                <w:sz w:val="22"/>
              </w:rPr>
              <w:t>09</w:t>
            </w:r>
          </w:p>
        </w:tc>
      </w:tr>
    </w:tbl>
    <w:p w14:paraId="5C688FB6" w14:textId="77777777" w:rsidR="00DF208E" w:rsidRDefault="00000000">
      <w:pPr>
        <w:spacing w:before="30" w:after="0"/>
        <w:rPr>
          <w:rFonts w:hint="eastAsia"/>
        </w:rPr>
      </w:pPr>
      <w:r>
        <w:rPr>
          <w:b/>
          <w:sz w:val="32"/>
        </w:rPr>
        <w:t>09 | Corporate Club Partner Portal - Mitarbeiterzugang, Recruiting &amp; PR</w:t>
      </w:r>
    </w:p>
    <w:p w14:paraId="325E19A0" w14:textId="77777777" w:rsidR="00DF208E" w:rsidRDefault="00000000">
      <w:pPr>
        <w:spacing w:after="60"/>
        <w:rPr>
          <w:rFonts w:hint="eastAsia"/>
        </w:rPr>
      </w:pPr>
      <w:r>
        <w:rPr>
          <w:color w:val="626A73"/>
          <w:sz w:val="16"/>
        </w:rPr>
        <w:t>B2B-Partnerschaft statt Corporate Membership</w:t>
      </w:r>
    </w:p>
    <w:tbl>
      <w:tblPr>
        <w:tblW w:w="0" w:type="auto"/>
        <w:tblLayout w:type="fixed"/>
        <w:tblLook w:val="04A0" w:firstRow="1" w:lastRow="0" w:firstColumn="1" w:lastColumn="0" w:noHBand="0" w:noVBand="1"/>
      </w:tblPr>
      <w:tblGrid>
        <w:gridCol w:w="10857"/>
        <w:gridCol w:w="5074"/>
        <w:gridCol w:w="283"/>
      </w:tblGrid>
      <w:tr w:rsidR="00DF208E" w14:paraId="19F62082"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5F09E72A" w14:textId="77777777" w:rsidR="00DF208E" w:rsidRDefault="00DF208E">
            <w:pPr>
              <w:rPr>
                <w:rFonts w:hint="eastAsia"/>
              </w:rPr>
            </w:pPr>
          </w:p>
        </w:tc>
      </w:tr>
      <w:tr w:rsidR="00DF208E" w14:paraId="2DC4FD1F"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1249E46F" w14:textId="77777777" w:rsidR="00DF208E" w:rsidRDefault="00000000">
            <w:pPr>
              <w:spacing w:after="0"/>
              <w:jc w:val="center"/>
              <w:rPr>
                <w:rFonts w:hint="eastAsia"/>
              </w:rPr>
            </w:pPr>
            <w:r>
              <w:rPr>
                <w:noProof/>
              </w:rPr>
              <w:drawing>
                <wp:inline distT="0" distB="0" distL="0" distR="0" wp14:anchorId="3F8E0BB9" wp14:editId="4764A00F">
                  <wp:extent cx="6750000" cy="43474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09.png"/>
                          <pic:cNvPicPr/>
                        </pic:nvPicPr>
                        <pic:blipFill>
                          <a:blip r:embed="rId15"/>
                          <a:stretch>
                            <a:fillRect/>
                          </a:stretch>
                        </pic:blipFill>
                        <pic:spPr>
                          <a:xfrm>
                            <a:off x="0" y="0"/>
                            <a:ext cx="6750000" cy="4347458"/>
                          </a:xfrm>
                          <a:prstGeom prst="rect">
                            <a:avLst/>
                          </a:prstGeom>
                        </pic:spPr>
                      </pic:pic>
                    </a:graphicData>
                  </a:graphic>
                </wp:inline>
              </w:drawing>
            </w:r>
          </w:p>
          <w:p w14:paraId="37CD3B8F"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5772B07E"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35AC4C84" w14:textId="77777777">
              <w:tc>
                <w:tcPr>
                  <w:tcW w:w="2537" w:type="dxa"/>
                  <w:tcBorders>
                    <w:top w:val="nil"/>
                    <w:left w:val="nil"/>
                    <w:bottom w:val="nil"/>
                    <w:right w:val="nil"/>
                  </w:tcBorders>
                  <w:shd w:val="clear" w:color="auto" w:fill="D49626"/>
                  <w:tcMar>
                    <w:top w:w="0" w:type="dxa"/>
                    <w:left w:w="0" w:type="dxa"/>
                    <w:bottom w:w="0" w:type="dxa"/>
                    <w:right w:w="0" w:type="dxa"/>
                  </w:tcMar>
                </w:tcPr>
                <w:p w14:paraId="65E9BFEB"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537474A9" w14:textId="77777777" w:rsidR="00DF208E" w:rsidRDefault="00000000">
                  <w:pPr>
                    <w:spacing w:after="36"/>
                    <w:rPr>
                      <w:rFonts w:hint="eastAsia"/>
                    </w:rPr>
                  </w:pPr>
                  <w:r>
                    <w:rPr>
                      <w:b/>
                      <w:sz w:val="16"/>
                    </w:rPr>
                    <w:t>WAS DIESE SEITE BEDEUTET</w:t>
                  </w:r>
                </w:p>
              </w:tc>
            </w:tr>
          </w:tbl>
          <w:p w14:paraId="2E00249E" w14:textId="77777777" w:rsidR="00DF208E" w:rsidRDefault="00DF208E">
            <w:pPr>
              <w:rPr>
                <w:rFonts w:hint="eastAsia"/>
              </w:rPr>
            </w:pPr>
          </w:p>
          <w:p w14:paraId="568991DF" w14:textId="77777777" w:rsidR="00DF208E" w:rsidRDefault="00000000">
            <w:pPr>
              <w:spacing w:after="44" w:line="245" w:lineRule="auto"/>
              <w:rPr>
                <w:rFonts w:hint="eastAsia"/>
              </w:rPr>
            </w:pPr>
            <w:r>
              <w:rPr>
                <w:sz w:val="14"/>
              </w:rPr>
              <w:t>Die Corporate Club Partnership ist ausdrücklich keine Mitgliedschaft. Sie kombiniert drei Leistungen: Recruitment Access, monatliche PR/Research und Employee Club Access. Das Portal bündelt Firmenprofil, Employee Entitlements, Jobs, redaktionelle Inhalte, Events, Kommunikation, Analytics und Billing.</w:t>
            </w:r>
          </w:p>
          <w:tbl>
            <w:tblPr>
              <w:tblW w:w="0" w:type="auto"/>
              <w:tblLayout w:type="fixed"/>
              <w:tblLook w:val="04A0" w:firstRow="1" w:lastRow="0" w:firstColumn="1" w:lastColumn="0" w:noHBand="0" w:noVBand="1"/>
            </w:tblPr>
            <w:tblGrid>
              <w:gridCol w:w="2537"/>
              <w:gridCol w:w="2537"/>
            </w:tblGrid>
            <w:tr w:rsidR="00DF208E" w14:paraId="3B28C272" w14:textId="77777777">
              <w:tc>
                <w:tcPr>
                  <w:tcW w:w="2537" w:type="dxa"/>
                  <w:tcBorders>
                    <w:top w:val="nil"/>
                    <w:left w:val="nil"/>
                    <w:bottom w:val="nil"/>
                    <w:right w:val="nil"/>
                  </w:tcBorders>
                  <w:shd w:val="clear" w:color="auto" w:fill="0A2457"/>
                  <w:tcMar>
                    <w:top w:w="0" w:type="dxa"/>
                    <w:left w:w="0" w:type="dxa"/>
                    <w:bottom w:w="0" w:type="dxa"/>
                    <w:right w:w="0" w:type="dxa"/>
                  </w:tcMar>
                </w:tcPr>
                <w:p w14:paraId="76ADF4FF"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0A9CC470" w14:textId="77777777" w:rsidR="00DF208E" w:rsidRDefault="00000000">
                  <w:pPr>
                    <w:spacing w:after="36"/>
                    <w:rPr>
                      <w:rFonts w:hint="eastAsia"/>
                    </w:rPr>
                  </w:pPr>
                  <w:r>
                    <w:rPr>
                      <w:b/>
                      <w:sz w:val="16"/>
                    </w:rPr>
                    <w:t>WARUM DIESE ELEMENTE DORT SIND</w:t>
                  </w:r>
                </w:p>
              </w:tc>
            </w:tr>
          </w:tbl>
          <w:p w14:paraId="25B86D60" w14:textId="77777777" w:rsidR="00DF208E" w:rsidRDefault="00DF208E">
            <w:pPr>
              <w:rPr>
                <w:rFonts w:hint="eastAsia"/>
              </w:rPr>
            </w:pPr>
          </w:p>
          <w:p w14:paraId="2F48CD2C" w14:textId="77777777" w:rsidR="00DF208E" w:rsidRDefault="00000000">
            <w:pPr>
              <w:spacing w:after="44" w:line="245" w:lineRule="auto"/>
              <w:ind w:left="153" w:hanging="108"/>
              <w:rPr>
                <w:rFonts w:hint="eastAsia"/>
              </w:rPr>
            </w:pPr>
            <w:r>
              <w:rPr>
                <w:b/>
                <w:color w:val="A96B08"/>
              </w:rPr>
              <w:t xml:space="preserve">• </w:t>
            </w:r>
            <w:r>
              <w:rPr>
                <w:sz w:val="14"/>
              </w:rPr>
              <w:t>Recruitment: ausgewählte Vakanzen erreichen qualifizierte deutschsprachige Professionals und international mobile Mitglieder.</w:t>
            </w:r>
          </w:p>
          <w:p w14:paraId="16F3EDE6" w14:textId="77777777" w:rsidR="00DF208E" w:rsidRDefault="00000000">
            <w:pPr>
              <w:spacing w:after="44" w:line="245" w:lineRule="auto"/>
              <w:ind w:left="153" w:hanging="108"/>
              <w:rPr>
                <w:rFonts w:hint="eastAsia"/>
              </w:rPr>
            </w:pPr>
            <w:r>
              <w:rPr>
                <w:b/>
                <w:color w:val="A96B08"/>
              </w:rPr>
              <w:t xml:space="preserve">• </w:t>
            </w:r>
            <w:r>
              <w:rPr>
                <w:sz w:val="14"/>
              </w:rPr>
              <w:t>PR/Research: mindestens ein substanzieller Newsletter-Artikel oder Company Feature pro Monat, immer unter GWC-Editorialstandards.</w:t>
            </w:r>
          </w:p>
          <w:p w14:paraId="26FA4D06" w14:textId="77777777" w:rsidR="00DF208E" w:rsidRDefault="00000000">
            <w:pPr>
              <w:spacing w:after="44" w:line="245" w:lineRule="auto"/>
              <w:ind w:left="153" w:hanging="108"/>
              <w:rPr>
                <w:rFonts w:hint="eastAsia"/>
              </w:rPr>
            </w:pPr>
            <w:r>
              <w:rPr>
                <w:b/>
                <w:color w:val="A96B08"/>
              </w:rPr>
              <w:t xml:space="preserve">• </w:t>
            </w:r>
            <w:r>
              <w:rPr>
                <w:sz w:val="14"/>
              </w:rPr>
              <w:t>Employee Access: berechtigte Mitarbeiter erhalten App-Zugang zu anwendbaren Club-Merchant-Vorteilen, lokalen Privilegien und ausgewählten GWC-Informationen.</w:t>
            </w:r>
          </w:p>
          <w:p w14:paraId="6B69A90F" w14:textId="77777777" w:rsidR="00DF208E" w:rsidRDefault="00000000">
            <w:pPr>
              <w:spacing w:after="44" w:line="245" w:lineRule="auto"/>
              <w:ind w:left="153" w:hanging="108"/>
              <w:rPr>
                <w:rFonts w:hint="eastAsia"/>
              </w:rPr>
            </w:pPr>
            <w:r>
              <w:rPr>
                <w:b/>
                <w:color w:val="A96B08"/>
              </w:rPr>
              <w:t xml:space="preserve">• </w:t>
            </w:r>
            <w:r>
              <w:rPr>
                <w:sz w:val="14"/>
              </w:rPr>
              <w:t>Partner sehen aggregierte Aktivierung und Performance, nicht private Mitgliederlisten.</w:t>
            </w:r>
          </w:p>
          <w:tbl>
            <w:tblPr>
              <w:tblW w:w="0" w:type="auto"/>
              <w:tblLayout w:type="fixed"/>
              <w:tblLook w:val="04A0" w:firstRow="1" w:lastRow="0" w:firstColumn="1" w:lastColumn="0" w:noHBand="0" w:noVBand="1"/>
            </w:tblPr>
            <w:tblGrid>
              <w:gridCol w:w="2537"/>
              <w:gridCol w:w="2537"/>
            </w:tblGrid>
            <w:tr w:rsidR="00DF208E" w14:paraId="046CE562" w14:textId="77777777">
              <w:tc>
                <w:tcPr>
                  <w:tcW w:w="2537" w:type="dxa"/>
                  <w:tcBorders>
                    <w:top w:val="nil"/>
                    <w:left w:val="nil"/>
                    <w:bottom w:val="nil"/>
                    <w:right w:val="nil"/>
                  </w:tcBorders>
                  <w:shd w:val="clear" w:color="auto" w:fill="D49626"/>
                  <w:tcMar>
                    <w:top w:w="0" w:type="dxa"/>
                    <w:left w:w="0" w:type="dxa"/>
                    <w:bottom w:w="0" w:type="dxa"/>
                    <w:right w:w="0" w:type="dxa"/>
                  </w:tcMar>
                </w:tcPr>
                <w:p w14:paraId="4F878209"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1C94682A" w14:textId="77777777" w:rsidR="00DF208E" w:rsidRDefault="00000000">
                  <w:pPr>
                    <w:spacing w:after="36"/>
                    <w:rPr>
                      <w:rFonts w:hint="eastAsia"/>
                    </w:rPr>
                  </w:pPr>
                  <w:r>
                    <w:rPr>
                      <w:b/>
                      <w:sz w:val="16"/>
                    </w:rPr>
                    <w:t>PRODUKT- UND GESCHÄFTSLOGIK</w:t>
                  </w:r>
                </w:p>
              </w:tc>
            </w:tr>
          </w:tbl>
          <w:p w14:paraId="60A89713" w14:textId="77777777" w:rsidR="00DF208E" w:rsidRDefault="00DF208E">
            <w:pPr>
              <w:rPr>
                <w:rFonts w:hint="eastAsia"/>
              </w:rPr>
            </w:pPr>
          </w:p>
          <w:p w14:paraId="3EB88FC4" w14:textId="77777777" w:rsidR="00DF208E" w:rsidRDefault="00000000">
            <w:pPr>
              <w:spacing w:after="44" w:line="245" w:lineRule="auto"/>
              <w:ind w:left="153" w:hanging="108"/>
              <w:rPr>
                <w:rFonts w:hint="eastAsia"/>
              </w:rPr>
            </w:pPr>
            <w:r>
              <w:rPr>
                <w:b/>
                <w:color w:val="A96B08"/>
              </w:rPr>
              <w:t xml:space="preserve">• </w:t>
            </w:r>
            <w:r>
              <w:rPr>
                <w:sz w:val="14"/>
              </w:rPr>
              <w:t>Jahresgebühr: bis 100 MA US$7.500; 101-250 US$12.500; 251-500 US$20.000; 501-1.000 US$30.000; 1.001-2.500 US$45.000; 2.501-5.000 US$65.000; 5.001-10.000 US$90.000; 10.000+ ab US$125.000.</w:t>
            </w:r>
          </w:p>
          <w:p w14:paraId="49702034" w14:textId="77777777" w:rsidR="00DF208E" w:rsidRDefault="00000000">
            <w:pPr>
              <w:spacing w:after="44" w:line="245" w:lineRule="auto"/>
              <w:ind w:left="153" w:hanging="108"/>
              <w:rPr>
                <w:rFonts w:hint="eastAsia"/>
              </w:rPr>
            </w:pPr>
            <w:r>
              <w:rPr>
                <w:b/>
                <w:color w:val="A96B08"/>
              </w:rPr>
              <w:t xml:space="preserve">• </w:t>
            </w:r>
            <w:r>
              <w:rPr>
                <w:sz w:val="14"/>
              </w:rPr>
              <w:t>Diese Preise sind Launch-Hypothesen zur Validierung; große regionale/globale Gruppen können Sondermodelle erhalten.</w:t>
            </w:r>
          </w:p>
          <w:tbl>
            <w:tblPr>
              <w:tblW w:w="0" w:type="auto"/>
              <w:tblLayout w:type="fixed"/>
              <w:tblLook w:val="04A0" w:firstRow="1" w:lastRow="0" w:firstColumn="1" w:lastColumn="0" w:noHBand="0" w:noVBand="1"/>
            </w:tblPr>
            <w:tblGrid>
              <w:gridCol w:w="2537"/>
              <w:gridCol w:w="2537"/>
            </w:tblGrid>
            <w:tr w:rsidR="00DF208E" w14:paraId="2FBE2FDB" w14:textId="77777777">
              <w:tc>
                <w:tcPr>
                  <w:tcW w:w="2537" w:type="dxa"/>
                  <w:tcBorders>
                    <w:top w:val="nil"/>
                    <w:left w:val="nil"/>
                    <w:bottom w:val="nil"/>
                    <w:right w:val="nil"/>
                  </w:tcBorders>
                  <w:shd w:val="clear" w:color="auto" w:fill="0A2457"/>
                  <w:tcMar>
                    <w:top w:w="0" w:type="dxa"/>
                    <w:left w:w="0" w:type="dxa"/>
                    <w:bottom w:w="0" w:type="dxa"/>
                    <w:right w:w="0" w:type="dxa"/>
                  </w:tcMar>
                </w:tcPr>
                <w:p w14:paraId="6D904819"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532AE5C9" w14:textId="77777777" w:rsidR="00DF208E" w:rsidRDefault="00000000">
                  <w:pPr>
                    <w:spacing w:after="36"/>
                    <w:rPr>
                      <w:rFonts w:hint="eastAsia"/>
                    </w:rPr>
                  </w:pPr>
                  <w:r>
                    <w:rPr>
                      <w:b/>
                      <w:sz w:val="16"/>
                    </w:rPr>
                    <w:t>TRUST- / QUALITÄTSREGEL</w:t>
                  </w:r>
                </w:p>
              </w:tc>
            </w:tr>
          </w:tbl>
          <w:p w14:paraId="2E3EA440" w14:textId="77777777" w:rsidR="00DF208E" w:rsidRDefault="00DF208E">
            <w:pPr>
              <w:rPr>
                <w:rFonts w:hint="eastAsia"/>
              </w:rPr>
            </w:pPr>
          </w:p>
          <w:p w14:paraId="342FEDDD" w14:textId="77777777" w:rsidR="00DF208E" w:rsidRDefault="00000000">
            <w:pPr>
              <w:spacing w:after="44" w:line="245" w:lineRule="auto"/>
              <w:rPr>
                <w:rFonts w:hint="eastAsia"/>
              </w:rPr>
            </w:pPr>
            <w:r>
              <w:rPr>
                <w:sz w:val="14"/>
              </w:rPr>
              <w:t>Kommerzielle Beziehungen werden offengelegt und dürfen niemals Trusted-Expert-Status oder eine unechte Empfehlung kaufen.</w:t>
            </w:r>
          </w:p>
        </w:tc>
      </w:tr>
    </w:tbl>
    <w:p w14:paraId="792F4CD3" w14:textId="77777777" w:rsidR="00DF208E" w:rsidRDefault="00000000">
      <w:pPr>
        <w:spacing w:before="40" w:after="0"/>
        <w:jc w:val="right"/>
        <w:rPr>
          <w:rFonts w:hint="eastAsia"/>
        </w:rPr>
      </w:pPr>
      <w:r>
        <w:rPr>
          <w:color w:val="626A73"/>
          <w:sz w:val="12"/>
        </w:rPr>
        <w:t>Seite 9 von 12  |  GWC Digital Platform Mockups - Modernisierung v4</w:t>
      </w:r>
    </w:p>
    <w:p w14:paraId="26A32E32" w14:textId="77777777" w:rsidR="00DF208E" w:rsidRDefault="00000000">
      <w:pPr>
        <w:rPr>
          <w:rFonts w:hint="eastAsia"/>
        </w:rPr>
      </w:pPr>
      <w:r>
        <w:br w:type="page"/>
      </w:r>
    </w:p>
    <w:tbl>
      <w:tblPr>
        <w:tblW w:w="0" w:type="auto"/>
        <w:jc w:val="center"/>
        <w:tblLayout w:type="fixed"/>
        <w:tblLook w:val="04A0" w:firstRow="1" w:lastRow="0" w:firstColumn="1" w:lastColumn="0" w:noHBand="0" w:noVBand="1"/>
      </w:tblPr>
      <w:tblGrid>
        <w:gridCol w:w="5405"/>
        <w:gridCol w:w="5405"/>
        <w:gridCol w:w="5405"/>
      </w:tblGrid>
      <w:tr w:rsidR="00DF208E" w14:paraId="48F74B21" w14:textId="77777777">
        <w:trPr>
          <w:jc w:val="center"/>
        </w:trPr>
        <w:tc>
          <w:tcPr>
            <w:tcW w:w="5405" w:type="dxa"/>
            <w:tcBorders>
              <w:top w:val="nil"/>
              <w:left w:val="nil"/>
              <w:bottom w:val="nil"/>
              <w:right w:val="nil"/>
            </w:tcBorders>
            <w:tcMar>
              <w:top w:w="0" w:type="dxa"/>
              <w:left w:w="0" w:type="dxa"/>
              <w:bottom w:w="0" w:type="dxa"/>
              <w:right w:w="0" w:type="dxa"/>
            </w:tcMar>
          </w:tcPr>
          <w:p w14:paraId="5D2FEB16" w14:textId="77777777" w:rsidR="00DF208E" w:rsidRDefault="00000000">
            <w:pPr>
              <w:spacing w:after="0"/>
              <w:rPr>
                <w:rFonts w:hint="eastAsia"/>
              </w:rPr>
            </w:pPr>
            <w:r>
              <w:rPr>
                <w:noProof/>
              </w:rPr>
              <w:lastRenderedPageBreak/>
              <w:drawing>
                <wp:inline distT="0" distB="0" distL="0" distR="0" wp14:anchorId="7A5D2FD8" wp14:editId="64016DD9">
                  <wp:extent cx="702000" cy="4807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125A8A4E"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3678879C" w14:textId="77777777" w:rsidR="00DF208E" w:rsidRDefault="00000000">
            <w:pPr>
              <w:spacing w:after="0"/>
              <w:jc w:val="right"/>
              <w:rPr>
                <w:rFonts w:hint="eastAsia"/>
              </w:rPr>
            </w:pPr>
            <w:r>
              <w:rPr>
                <w:b/>
                <w:color w:val="0A2457"/>
                <w:sz w:val="22"/>
              </w:rPr>
              <w:t>10</w:t>
            </w:r>
          </w:p>
        </w:tc>
      </w:tr>
    </w:tbl>
    <w:p w14:paraId="520A1A90" w14:textId="77777777" w:rsidR="00DF208E" w:rsidRDefault="00000000">
      <w:pPr>
        <w:spacing w:before="30" w:after="0"/>
        <w:rPr>
          <w:rFonts w:hint="eastAsia"/>
        </w:rPr>
      </w:pPr>
      <w:r>
        <w:rPr>
          <w:b/>
          <w:sz w:val="32"/>
        </w:rPr>
        <w:t>10 | Admin Panel - Governance, Freigaben &amp; Trust Operations</w:t>
      </w:r>
    </w:p>
    <w:p w14:paraId="68A9DD87" w14:textId="77777777" w:rsidR="00DF208E" w:rsidRDefault="00000000">
      <w:pPr>
        <w:spacing w:after="60"/>
        <w:rPr>
          <w:rFonts w:hint="eastAsia"/>
        </w:rPr>
      </w:pPr>
      <w:r>
        <w:rPr>
          <w:color w:val="626A73"/>
          <w:sz w:val="16"/>
        </w:rPr>
        <w:t>Der zentrale operative Layer schützt Marke, Community und Qualität</w:t>
      </w:r>
    </w:p>
    <w:tbl>
      <w:tblPr>
        <w:tblW w:w="0" w:type="auto"/>
        <w:tblLayout w:type="fixed"/>
        <w:tblLook w:val="04A0" w:firstRow="1" w:lastRow="0" w:firstColumn="1" w:lastColumn="0" w:noHBand="0" w:noVBand="1"/>
      </w:tblPr>
      <w:tblGrid>
        <w:gridCol w:w="10857"/>
        <w:gridCol w:w="5074"/>
        <w:gridCol w:w="283"/>
      </w:tblGrid>
      <w:tr w:rsidR="00DF208E" w14:paraId="5A2ADC52"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57A46E5D" w14:textId="77777777" w:rsidR="00DF208E" w:rsidRDefault="00DF208E">
            <w:pPr>
              <w:rPr>
                <w:rFonts w:hint="eastAsia"/>
              </w:rPr>
            </w:pPr>
          </w:p>
        </w:tc>
      </w:tr>
      <w:tr w:rsidR="00DF208E" w14:paraId="7A87F0CF"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39531D44" w14:textId="77777777" w:rsidR="00DF208E" w:rsidRDefault="00000000">
            <w:pPr>
              <w:spacing w:after="0"/>
              <w:jc w:val="center"/>
              <w:rPr>
                <w:rFonts w:hint="eastAsia"/>
              </w:rPr>
            </w:pPr>
            <w:r>
              <w:rPr>
                <w:noProof/>
              </w:rPr>
              <w:drawing>
                <wp:inline distT="0" distB="0" distL="0" distR="0" wp14:anchorId="25E00BC1" wp14:editId="1F2FB080">
                  <wp:extent cx="6750000" cy="43474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10.png"/>
                          <pic:cNvPicPr/>
                        </pic:nvPicPr>
                        <pic:blipFill>
                          <a:blip r:embed="rId16"/>
                          <a:stretch>
                            <a:fillRect/>
                          </a:stretch>
                        </pic:blipFill>
                        <pic:spPr>
                          <a:xfrm>
                            <a:off x="0" y="0"/>
                            <a:ext cx="6750000" cy="4347458"/>
                          </a:xfrm>
                          <a:prstGeom prst="rect">
                            <a:avLst/>
                          </a:prstGeom>
                        </pic:spPr>
                      </pic:pic>
                    </a:graphicData>
                  </a:graphic>
                </wp:inline>
              </w:drawing>
            </w:r>
          </w:p>
          <w:p w14:paraId="44968D9F"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5EC3F762"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67DD3A07" w14:textId="77777777">
              <w:tc>
                <w:tcPr>
                  <w:tcW w:w="2537" w:type="dxa"/>
                  <w:tcBorders>
                    <w:top w:val="nil"/>
                    <w:left w:val="nil"/>
                    <w:bottom w:val="nil"/>
                    <w:right w:val="nil"/>
                  </w:tcBorders>
                  <w:shd w:val="clear" w:color="auto" w:fill="D49626"/>
                  <w:tcMar>
                    <w:top w:w="0" w:type="dxa"/>
                    <w:left w:w="0" w:type="dxa"/>
                    <w:bottom w:w="0" w:type="dxa"/>
                    <w:right w:w="0" w:type="dxa"/>
                  </w:tcMar>
                </w:tcPr>
                <w:p w14:paraId="1EF656A7"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6B66F54B" w14:textId="77777777" w:rsidR="00DF208E" w:rsidRDefault="00000000">
                  <w:pPr>
                    <w:spacing w:after="36"/>
                    <w:rPr>
                      <w:rFonts w:hint="eastAsia"/>
                    </w:rPr>
                  </w:pPr>
                  <w:r>
                    <w:rPr>
                      <w:b/>
                      <w:sz w:val="16"/>
                    </w:rPr>
                    <w:t>WAS DIESE SEITE BEDEUTET</w:t>
                  </w:r>
                </w:p>
              </w:tc>
            </w:tr>
          </w:tbl>
          <w:p w14:paraId="2D07FB15" w14:textId="77777777" w:rsidR="00DF208E" w:rsidRDefault="00DF208E">
            <w:pPr>
              <w:rPr>
                <w:rFonts w:hint="eastAsia"/>
              </w:rPr>
            </w:pPr>
          </w:p>
          <w:p w14:paraId="2638149F" w14:textId="77777777" w:rsidR="00DF208E" w:rsidRDefault="00000000">
            <w:pPr>
              <w:spacing w:after="44" w:line="245" w:lineRule="auto"/>
              <w:rPr>
                <w:rFonts w:hint="eastAsia"/>
              </w:rPr>
            </w:pPr>
            <w:r>
              <w:rPr>
                <w:sz w:val="14"/>
              </w:rPr>
              <w:t>Das Admin Panel ist nicht nur ein technisches Backoffice. Es ist der Governance-Layer, der Mitgliedsanträge, Merchant-Angebote, Partner-Inhalte, Expertenverifizierung, Beschwerden, Events, Consent, Billing, Rollen und Audit-Trails kontrolliert.</w:t>
            </w:r>
          </w:p>
          <w:tbl>
            <w:tblPr>
              <w:tblW w:w="0" w:type="auto"/>
              <w:tblLayout w:type="fixed"/>
              <w:tblLook w:val="04A0" w:firstRow="1" w:lastRow="0" w:firstColumn="1" w:lastColumn="0" w:noHBand="0" w:noVBand="1"/>
            </w:tblPr>
            <w:tblGrid>
              <w:gridCol w:w="2537"/>
              <w:gridCol w:w="2537"/>
            </w:tblGrid>
            <w:tr w:rsidR="00DF208E" w14:paraId="74A3CDFD" w14:textId="77777777">
              <w:tc>
                <w:tcPr>
                  <w:tcW w:w="2537" w:type="dxa"/>
                  <w:tcBorders>
                    <w:top w:val="nil"/>
                    <w:left w:val="nil"/>
                    <w:bottom w:val="nil"/>
                    <w:right w:val="nil"/>
                  </w:tcBorders>
                  <w:shd w:val="clear" w:color="auto" w:fill="0A2457"/>
                  <w:tcMar>
                    <w:top w:w="0" w:type="dxa"/>
                    <w:left w:w="0" w:type="dxa"/>
                    <w:bottom w:w="0" w:type="dxa"/>
                    <w:right w:w="0" w:type="dxa"/>
                  </w:tcMar>
                </w:tcPr>
                <w:p w14:paraId="507BCFE2"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38E2ECD1" w14:textId="77777777" w:rsidR="00DF208E" w:rsidRDefault="00000000">
                  <w:pPr>
                    <w:spacing w:after="36"/>
                    <w:rPr>
                      <w:rFonts w:hint="eastAsia"/>
                    </w:rPr>
                  </w:pPr>
                  <w:r>
                    <w:rPr>
                      <w:b/>
                      <w:sz w:val="16"/>
                    </w:rPr>
                    <w:t>WARUM DIESE ELEMENTE DORT SIND</w:t>
                  </w:r>
                </w:p>
              </w:tc>
            </w:tr>
          </w:tbl>
          <w:p w14:paraId="4B22485D" w14:textId="77777777" w:rsidR="00DF208E" w:rsidRDefault="00DF208E">
            <w:pPr>
              <w:rPr>
                <w:rFonts w:hint="eastAsia"/>
              </w:rPr>
            </w:pPr>
          </w:p>
          <w:p w14:paraId="7D3EEF5F" w14:textId="77777777" w:rsidR="00DF208E" w:rsidRDefault="00000000">
            <w:pPr>
              <w:spacing w:after="44" w:line="245" w:lineRule="auto"/>
              <w:ind w:left="153" w:hanging="108"/>
              <w:rPr>
                <w:rFonts w:hint="eastAsia"/>
              </w:rPr>
            </w:pPr>
            <w:r>
              <w:rPr>
                <w:b/>
                <w:color w:val="A96B08"/>
              </w:rPr>
              <w:t xml:space="preserve">• </w:t>
            </w:r>
            <w:r>
              <w:rPr>
                <w:sz w:val="14"/>
              </w:rPr>
              <w:t>GWC-Mitarbeiter sehen vor Veröffentlichung exakt die Member-Vorschau eines Angebots oder Partner-Inhalts und prüfen Wortlaut, Preis/Vorteil, Legalität, Relevanz und Targeting.</w:t>
            </w:r>
          </w:p>
          <w:p w14:paraId="72721CAD" w14:textId="77777777" w:rsidR="00DF208E" w:rsidRDefault="00000000">
            <w:pPr>
              <w:spacing w:after="44" w:line="245" w:lineRule="auto"/>
              <w:ind w:left="153" w:hanging="108"/>
              <w:rPr>
                <w:rFonts w:hint="eastAsia"/>
              </w:rPr>
            </w:pPr>
            <w:r>
              <w:rPr>
                <w:b/>
                <w:color w:val="A96B08"/>
              </w:rPr>
              <w:t xml:space="preserve">• </w:t>
            </w:r>
            <w:r>
              <w:rPr>
                <w:sz w:val="14"/>
              </w:rPr>
              <w:t>Entscheidungen lauten Freigeben, Änderungen anfordern oder Ablehnen und werden mit Autor, Zeitstempel, Kommentaren und Versionen im Audit Trail gespeichert.</w:t>
            </w:r>
          </w:p>
          <w:p w14:paraId="1EC2FAC8" w14:textId="77777777" w:rsidR="00DF208E" w:rsidRDefault="00000000">
            <w:pPr>
              <w:spacing w:after="44" w:line="245" w:lineRule="auto"/>
              <w:ind w:left="153" w:hanging="108"/>
              <w:rPr>
                <w:rFonts w:hint="eastAsia"/>
              </w:rPr>
            </w:pPr>
            <w:r>
              <w:rPr>
                <w:b/>
                <w:color w:val="A96B08"/>
              </w:rPr>
              <w:t xml:space="preserve">• </w:t>
            </w:r>
            <w:r>
              <w:rPr>
                <w:sz w:val="14"/>
              </w:rPr>
              <w:t>Expert Review berücksichtigt Credentials/Lizenzen, Fachgebiete, SLA, Disclosure, Beschwerden und Outcomes.</w:t>
            </w:r>
          </w:p>
          <w:p w14:paraId="391B8DB8" w14:textId="77777777" w:rsidR="00DF208E" w:rsidRDefault="00000000">
            <w:pPr>
              <w:spacing w:after="44" w:line="245" w:lineRule="auto"/>
              <w:ind w:left="153" w:hanging="108"/>
              <w:rPr>
                <w:rFonts w:hint="eastAsia"/>
              </w:rPr>
            </w:pPr>
            <w:r>
              <w:rPr>
                <w:b/>
                <w:color w:val="A96B08"/>
              </w:rPr>
              <w:t xml:space="preserve">• </w:t>
            </w:r>
            <w:r>
              <w:rPr>
                <w:sz w:val="14"/>
              </w:rPr>
              <w:t>Trust &amp; Safety umfasst Moderation, Consent, Datenexport/-löschung, MFA, Rollenrechte und Missbrauchskontrollen.</w:t>
            </w:r>
          </w:p>
          <w:tbl>
            <w:tblPr>
              <w:tblW w:w="0" w:type="auto"/>
              <w:tblLayout w:type="fixed"/>
              <w:tblLook w:val="04A0" w:firstRow="1" w:lastRow="0" w:firstColumn="1" w:lastColumn="0" w:noHBand="0" w:noVBand="1"/>
            </w:tblPr>
            <w:tblGrid>
              <w:gridCol w:w="2537"/>
              <w:gridCol w:w="2537"/>
            </w:tblGrid>
            <w:tr w:rsidR="00DF208E" w14:paraId="2A486C84" w14:textId="77777777">
              <w:tc>
                <w:tcPr>
                  <w:tcW w:w="2537" w:type="dxa"/>
                  <w:tcBorders>
                    <w:top w:val="nil"/>
                    <w:left w:val="nil"/>
                    <w:bottom w:val="nil"/>
                    <w:right w:val="nil"/>
                  </w:tcBorders>
                  <w:shd w:val="clear" w:color="auto" w:fill="D49626"/>
                  <w:tcMar>
                    <w:top w:w="0" w:type="dxa"/>
                    <w:left w:w="0" w:type="dxa"/>
                    <w:bottom w:w="0" w:type="dxa"/>
                    <w:right w:w="0" w:type="dxa"/>
                  </w:tcMar>
                </w:tcPr>
                <w:p w14:paraId="7118951F"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571DB8D3" w14:textId="77777777" w:rsidR="00DF208E" w:rsidRDefault="00000000">
                  <w:pPr>
                    <w:spacing w:after="36"/>
                    <w:rPr>
                      <w:rFonts w:hint="eastAsia"/>
                    </w:rPr>
                  </w:pPr>
                  <w:r>
                    <w:rPr>
                      <w:b/>
                      <w:sz w:val="16"/>
                    </w:rPr>
                    <w:t>PRODUKT- UND GESCHÄFTSLOGIK</w:t>
                  </w:r>
                </w:p>
              </w:tc>
            </w:tr>
          </w:tbl>
          <w:p w14:paraId="3777D314" w14:textId="77777777" w:rsidR="00DF208E" w:rsidRDefault="00DF208E">
            <w:pPr>
              <w:rPr>
                <w:rFonts w:hint="eastAsia"/>
              </w:rPr>
            </w:pPr>
          </w:p>
          <w:p w14:paraId="0AE978EA" w14:textId="77777777" w:rsidR="00DF208E" w:rsidRDefault="00000000">
            <w:pPr>
              <w:spacing w:after="44" w:line="245" w:lineRule="auto"/>
              <w:ind w:left="153" w:hanging="108"/>
              <w:rPr>
                <w:rFonts w:hint="eastAsia"/>
              </w:rPr>
            </w:pPr>
            <w:r>
              <w:rPr>
                <w:b/>
                <w:color w:val="A96B08"/>
              </w:rPr>
              <w:t xml:space="preserve">• </w:t>
            </w:r>
            <w:r>
              <w:rPr>
                <w:sz w:val="14"/>
              </w:rPr>
              <w:t>Low-quality oder wiederholt problematischer Content reduziert Distribution oder löst Review aus.</w:t>
            </w:r>
          </w:p>
          <w:p w14:paraId="39D069E5" w14:textId="77777777" w:rsidR="00DF208E" w:rsidRDefault="00000000">
            <w:pPr>
              <w:spacing w:after="44" w:line="245" w:lineRule="auto"/>
              <w:ind w:left="153" w:hanging="108"/>
              <w:rPr>
                <w:rFonts w:hint="eastAsia"/>
              </w:rPr>
            </w:pPr>
            <w:r>
              <w:rPr>
                <w:b/>
                <w:color w:val="A96B08"/>
              </w:rPr>
              <w:t xml:space="preserve">• </w:t>
            </w:r>
            <w:r>
              <w:rPr>
                <w:sz w:val="14"/>
              </w:rPr>
              <w:t>Expired Content verschwindet automatisch aus aktiven Flächen.</w:t>
            </w:r>
          </w:p>
          <w:p w14:paraId="0B7B5B93" w14:textId="77777777" w:rsidR="00DF208E" w:rsidRDefault="00000000">
            <w:pPr>
              <w:spacing w:after="44" w:line="245" w:lineRule="auto"/>
              <w:ind w:left="153" w:hanging="108"/>
              <w:rPr>
                <w:rFonts w:hint="eastAsia"/>
              </w:rPr>
            </w:pPr>
            <w:r>
              <w:rPr>
                <w:b/>
                <w:color w:val="A96B08"/>
              </w:rPr>
              <w:t xml:space="preserve">• </w:t>
            </w:r>
            <w:r>
              <w:rPr>
                <w:sz w:val="14"/>
              </w:rPr>
              <w:t>Ambassador-/City-Rechte bleiben regional begrenzt und zentral auditierbar.</w:t>
            </w:r>
          </w:p>
          <w:tbl>
            <w:tblPr>
              <w:tblW w:w="0" w:type="auto"/>
              <w:tblLayout w:type="fixed"/>
              <w:tblLook w:val="04A0" w:firstRow="1" w:lastRow="0" w:firstColumn="1" w:lastColumn="0" w:noHBand="0" w:noVBand="1"/>
            </w:tblPr>
            <w:tblGrid>
              <w:gridCol w:w="2537"/>
              <w:gridCol w:w="2537"/>
            </w:tblGrid>
            <w:tr w:rsidR="00DF208E" w14:paraId="389C4AFC" w14:textId="77777777">
              <w:tc>
                <w:tcPr>
                  <w:tcW w:w="2537" w:type="dxa"/>
                  <w:tcBorders>
                    <w:top w:val="nil"/>
                    <w:left w:val="nil"/>
                    <w:bottom w:val="nil"/>
                    <w:right w:val="nil"/>
                  </w:tcBorders>
                  <w:shd w:val="clear" w:color="auto" w:fill="0A2457"/>
                  <w:tcMar>
                    <w:top w:w="0" w:type="dxa"/>
                    <w:left w:w="0" w:type="dxa"/>
                    <w:bottom w:w="0" w:type="dxa"/>
                    <w:right w:w="0" w:type="dxa"/>
                  </w:tcMar>
                </w:tcPr>
                <w:p w14:paraId="1674C0AA"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180FFE52" w14:textId="77777777" w:rsidR="00DF208E" w:rsidRDefault="00000000">
                  <w:pPr>
                    <w:spacing w:after="36"/>
                    <w:rPr>
                      <w:rFonts w:hint="eastAsia"/>
                    </w:rPr>
                  </w:pPr>
                  <w:r>
                    <w:rPr>
                      <w:b/>
                      <w:sz w:val="16"/>
                    </w:rPr>
                    <w:t>TRUST- / QUALITÄTSREGEL</w:t>
                  </w:r>
                </w:p>
              </w:tc>
            </w:tr>
          </w:tbl>
          <w:p w14:paraId="5EF56C0E" w14:textId="77777777" w:rsidR="00DF208E" w:rsidRDefault="00DF208E">
            <w:pPr>
              <w:rPr>
                <w:rFonts w:hint="eastAsia"/>
              </w:rPr>
            </w:pPr>
          </w:p>
          <w:p w14:paraId="083F2C02" w14:textId="77777777" w:rsidR="00DF208E" w:rsidRDefault="00000000">
            <w:pPr>
              <w:spacing w:after="44" w:line="245" w:lineRule="auto"/>
              <w:rPr>
                <w:rFonts w:hint="eastAsia"/>
              </w:rPr>
            </w:pPr>
            <w:r>
              <w:rPr>
                <w:sz w:val="14"/>
              </w:rPr>
              <w:t>GWC muss aktiv kuratieren. Ohne diese operative Qualitätsschicht würde die Plattform zu einem normalen Verzeichnis, Coupon-System oder Sponsor-Medium degradieren.</w:t>
            </w:r>
          </w:p>
        </w:tc>
      </w:tr>
    </w:tbl>
    <w:p w14:paraId="4C2E3C38" w14:textId="77777777" w:rsidR="00DF208E" w:rsidRDefault="00000000">
      <w:pPr>
        <w:spacing w:before="40" w:after="0"/>
        <w:jc w:val="right"/>
        <w:rPr>
          <w:rFonts w:hint="eastAsia"/>
        </w:rPr>
      </w:pPr>
      <w:r>
        <w:rPr>
          <w:color w:val="626A73"/>
          <w:sz w:val="12"/>
        </w:rPr>
        <w:t>Seite 10 von 12  |  GWC Digital Platform Mockups - Modernisierung v4</w:t>
      </w:r>
    </w:p>
    <w:p w14:paraId="24C91653" w14:textId="77777777" w:rsidR="00DF208E" w:rsidRDefault="00000000">
      <w:pPr>
        <w:rPr>
          <w:rFonts w:hint="eastAsia"/>
        </w:rPr>
      </w:pPr>
      <w:r>
        <w:br w:type="page"/>
      </w:r>
    </w:p>
    <w:tbl>
      <w:tblPr>
        <w:tblW w:w="0" w:type="auto"/>
        <w:jc w:val="center"/>
        <w:tblLayout w:type="fixed"/>
        <w:tblLook w:val="04A0" w:firstRow="1" w:lastRow="0" w:firstColumn="1" w:lastColumn="0" w:noHBand="0" w:noVBand="1"/>
      </w:tblPr>
      <w:tblGrid>
        <w:gridCol w:w="5405"/>
        <w:gridCol w:w="5405"/>
        <w:gridCol w:w="5405"/>
      </w:tblGrid>
      <w:tr w:rsidR="00DF208E" w14:paraId="02B6D1DA" w14:textId="77777777">
        <w:trPr>
          <w:jc w:val="center"/>
        </w:trPr>
        <w:tc>
          <w:tcPr>
            <w:tcW w:w="5405" w:type="dxa"/>
            <w:tcBorders>
              <w:top w:val="nil"/>
              <w:left w:val="nil"/>
              <w:bottom w:val="nil"/>
              <w:right w:val="nil"/>
            </w:tcBorders>
            <w:tcMar>
              <w:top w:w="0" w:type="dxa"/>
              <w:left w:w="0" w:type="dxa"/>
              <w:bottom w:w="0" w:type="dxa"/>
              <w:right w:w="0" w:type="dxa"/>
            </w:tcMar>
          </w:tcPr>
          <w:p w14:paraId="516A29CB" w14:textId="77777777" w:rsidR="00DF208E" w:rsidRDefault="00000000">
            <w:pPr>
              <w:spacing w:after="0"/>
              <w:rPr>
                <w:rFonts w:hint="eastAsia"/>
              </w:rPr>
            </w:pPr>
            <w:r>
              <w:rPr>
                <w:noProof/>
              </w:rPr>
              <w:lastRenderedPageBreak/>
              <w:drawing>
                <wp:inline distT="0" distB="0" distL="0" distR="0" wp14:anchorId="0392D99F" wp14:editId="33B3684D">
                  <wp:extent cx="702000" cy="4807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70D24110"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4D16E75E" w14:textId="77777777" w:rsidR="00DF208E" w:rsidRDefault="00000000">
            <w:pPr>
              <w:spacing w:after="0"/>
              <w:jc w:val="right"/>
              <w:rPr>
                <w:rFonts w:hint="eastAsia"/>
              </w:rPr>
            </w:pPr>
            <w:r>
              <w:rPr>
                <w:b/>
                <w:color w:val="0A2457"/>
                <w:sz w:val="22"/>
              </w:rPr>
              <w:t>11</w:t>
            </w:r>
          </w:p>
        </w:tc>
      </w:tr>
    </w:tbl>
    <w:p w14:paraId="3A9D3D5C" w14:textId="77777777" w:rsidR="00DF208E" w:rsidRDefault="00000000">
      <w:pPr>
        <w:spacing w:before="30" w:after="0"/>
        <w:rPr>
          <w:rFonts w:hint="eastAsia"/>
        </w:rPr>
      </w:pPr>
      <w:r>
        <w:rPr>
          <w:b/>
          <w:sz w:val="32"/>
        </w:rPr>
        <w:t>11 | CRM - Member 360, Organisationen, Ask GWC &amp; Trust Graph</w:t>
      </w:r>
    </w:p>
    <w:p w14:paraId="3D47CFDC" w14:textId="77777777" w:rsidR="00DF208E" w:rsidRDefault="00000000">
      <w:pPr>
        <w:spacing w:after="60"/>
        <w:rPr>
          <w:rFonts w:hint="eastAsia"/>
        </w:rPr>
      </w:pPr>
      <w:r>
        <w:rPr>
          <w:color w:val="626A73"/>
          <w:sz w:val="16"/>
        </w:rPr>
        <w:t>Das Gedächtnis der Plattform: Beziehungen, Historie, Consent und Outcome statt verstreuter Excel-/WhatsApp-Silos</w:t>
      </w:r>
    </w:p>
    <w:tbl>
      <w:tblPr>
        <w:tblW w:w="0" w:type="auto"/>
        <w:tblLayout w:type="fixed"/>
        <w:tblLook w:val="04A0" w:firstRow="1" w:lastRow="0" w:firstColumn="1" w:lastColumn="0" w:noHBand="0" w:noVBand="1"/>
      </w:tblPr>
      <w:tblGrid>
        <w:gridCol w:w="10857"/>
        <w:gridCol w:w="5074"/>
        <w:gridCol w:w="283"/>
      </w:tblGrid>
      <w:tr w:rsidR="00DF208E" w14:paraId="5AA4B787"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06FE08D0" w14:textId="77777777" w:rsidR="00DF208E" w:rsidRDefault="00DF208E">
            <w:pPr>
              <w:rPr>
                <w:rFonts w:hint="eastAsia"/>
              </w:rPr>
            </w:pPr>
          </w:p>
        </w:tc>
      </w:tr>
      <w:tr w:rsidR="00DF208E" w14:paraId="364D4452"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7C219712" w14:textId="77777777" w:rsidR="00DF208E" w:rsidRDefault="00000000">
            <w:pPr>
              <w:spacing w:after="0"/>
              <w:jc w:val="center"/>
              <w:rPr>
                <w:rFonts w:hint="eastAsia"/>
              </w:rPr>
            </w:pPr>
            <w:r>
              <w:rPr>
                <w:noProof/>
              </w:rPr>
              <w:drawing>
                <wp:inline distT="0" distB="0" distL="0" distR="0" wp14:anchorId="04B52D04" wp14:editId="358C9A2B">
                  <wp:extent cx="6750000" cy="43474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11.png"/>
                          <pic:cNvPicPr/>
                        </pic:nvPicPr>
                        <pic:blipFill>
                          <a:blip r:embed="rId17"/>
                          <a:stretch>
                            <a:fillRect/>
                          </a:stretch>
                        </pic:blipFill>
                        <pic:spPr>
                          <a:xfrm>
                            <a:off x="0" y="0"/>
                            <a:ext cx="6750000" cy="4347458"/>
                          </a:xfrm>
                          <a:prstGeom prst="rect">
                            <a:avLst/>
                          </a:prstGeom>
                        </pic:spPr>
                      </pic:pic>
                    </a:graphicData>
                  </a:graphic>
                </wp:inline>
              </w:drawing>
            </w:r>
          </w:p>
          <w:p w14:paraId="2FAD965C"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316E14D3"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420D3840" w14:textId="77777777">
              <w:tc>
                <w:tcPr>
                  <w:tcW w:w="2537" w:type="dxa"/>
                  <w:tcBorders>
                    <w:top w:val="nil"/>
                    <w:left w:val="nil"/>
                    <w:bottom w:val="nil"/>
                    <w:right w:val="nil"/>
                  </w:tcBorders>
                  <w:shd w:val="clear" w:color="auto" w:fill="D49626"/>
                  <w:tcMar>
                    <w:top w:w="0" w:type="dxa"/>
                    <w:left w:w="0" w:type="dxa"/>
                    <w:bottom w:w="0" w:type="dxa"/>
                    <w:right w:w="0" w:type="dxa"/>
                  </w:tcMar>
                </w:tcPr>
                <w:p w14:paraId="6721AE7A"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122F77A2" w14:textId="77777777" w:rsidR="00DF208E" w:rsidRDefault="00000000">
                  <w:pPr>
                    <w:spacing w:after="36"/>
                    <w:rPr>
                      <w:rFonts w:hint="eastAsia"/>
                    </w:rPr>
                  </w:pPr>
                  <w:r>
                    <w:rPr>
                      <w:b/>
                      <w:sz w:val="16"/>
                    </w:rPr>
                    <w:t>WAS DIESE SEITE BEDEUTET</w:t>
                  </w:r>
                </w:p>
              </w:tc>
            </w:tr>
          </w:tbl>
          <w:p w14:paraId="1033C426" w14:textId="77777777" w:rsidR="00DF208E" w:rsidRDefault="00DF208E">
            <w:pPr>
              <w:rPr>
                <w:rFonts w:hint="eastAsia"/>
              </w:rPr>
            </w:pPr>
          </w:p>
          <w:p w14:paraId="2CF89190" w14:textId="77777777" w:rsidR="00DF208E" w:rsidRDefault="00000000">
            <w:pPr>
              <w:spacing w:after="44" w:line="245" w:lineRule="auto"/>
              <w:rPr>
                <w:rFonts w:hint="eastAsia"/>
              </w:rPr>
            </w:pPr>
            <w:r>
              <w:rPr>
                <w:sz w:val="14"/>
              </w:rPr>
              <w:t>Das CRM verbindet Member 360, Organisation 360, Ask-GWC-Fälle, Introductions, Events, Einlösungen, Feedback, Support, Billing und Consent. Es bildet die operative Wahrheit hinter Website, App und Portalen.</w:t>
            </w:r>
          </w:p>
          <w:tbl>
            <w:tblPr>
              <w:tblW w:w="0" w:type="auto"/>
              <w:tblLayout w:type="fixed"/>
              <w:tblLook w:val="04A0" w:firstRow="1" w:lastRow="0" w:firstColumn="1" w:lastColumn="0" w:noHBand="0" w:noVBand="1"/>
            </w:tblPr>
            <w:tblGrid>
              <w:gridCol w:w="2537"/>
              <w:gridCol w:w="2537"/>
            </w:tblGrid>
            <w:tr w:rsidR="00DF208E" w14:paraId="516C351F" w14:textId="77777777">
              <w:tc>
                <w:tcPr>
                  <w:tcW w:w="2537" w:type="dxa"/>
                  <w:tcBorders>
                    <w:top w:val="nil"/>
                    <w:left w:val="nil"/>
                    <w:bottom w:val="nil"/>
                    <w:right w:val="nil"/>
                  </w:tcBorders>
                  <w:shd w:val="clear" w:color="auto" w:fill="0A2457"/>
                  <w:tcMar>
                    <w:top w:w="0" w:type="dxa"/>
                    <w:left w:w="0" w:type="dxa"/>
                    <w:bottom w:w="0" w:type="dxa"/>
                    <w:right w:w="0" w:type="dxa"/>
                  </w:tcMar>
                </w:tcPr>
                <w:p w14:paraId="56F51E26"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149273AB" w14:textId="77777777" w:rsidR="00DF208E" w:rsidRDefault="00000000">
                  <w:pPr>
                    <w:spacing w:after="36"/>
                    <w:rPr>
                      <w:rFonts w:hint="eastAsia"/>
                    </w:rPr>
                  </w:pPr>
                  <w:r>
                    <w:rPr>
                      <w:b/>
                      <w:sz w:val="16"/>
                    </w:rPr>
                    <w:t>WARUM DIESE ELEMENTE DORT SIND</w:t>
                  </w:r>
                </w:p>
              </w:tc>
            </w:tr>
          </w:tbl>
          <w:p w14:paraId="3F3EC379" w14:textId="77777777" w:rsidR="00DF208E" w:rsidRDefault="00DF208E">
            <w:pPr>
              <w:rPr>
                <w:rFonts w:hint="eastAsia"/>
              </w:rPr>
            </w:pPr>
          </w:p>
          <w:p w14:paraId="65DDD14C" w14:textId="77777777" w:rsidR="00DF208E" w:rsidRDefault="00000000">
            <w:pPr>
              <w:spacing w:after="44" w:line="245" w:lineRule="auto"/>
              <w:ind w:left="153" w:hanging="108"/>
              <w:rPr>
                <w:rFonts w:hint="eastAsia"/>
              </w:rPr>
            </w:pPr>
            <w:r>
              <w:rPr>
                <w:b/>
                <w:color w:val="A96B08"/>
              </w:rPr>
              <w:t xml:space="preserve">• </w:t>
            </w:r>
            <w:r>
              <w:rPr>
                <w:sz w:val="14"/>
              </w:rPr>
              <w:t>Member 360 zeigt Tier, Städte, Needs, Profil, Ask-Fälle, Introductions, Events, Benefits, Outcomes, Rechnungen und Einwilligungen.</w:t>
            </w:r>
          </w:p>
          <w:p w14:paraId="09B3305F" w14:textId="77777777" w:rsidR="00DF208E" w:rsidRDefault="00000000">
            <w:pPr>
              <w:spacing w:after="44" w:line="245" w:lineRule="auto"/>
              <w:ind w:left="153" w:hanging="108"/>
              <w:rPr>
                <w:rFonts w:hint="eastAsia"/>
              </w:rPr>
            </w:pPr>
            <w:r>
              <w:rPr>
                <w:b/>
                <w:color w:val="A96B08"/>
              </w:rPr>
              <w:t xml:space="preserve">• </w:t>
            </w:r>
            <w:r>
              <w:rPr>
                <w:sz w:val="14"/>
              </w:rPr>
              <w:t>Organisation 360 zeigt Vertrag, Gebühren, Teamrollen, Inhalte, Freigaben, Leads, aggregierte Performance, Beschwerden und Relationship-Historie.</w:t>
            </w:r>
          </w:p>
          <w:p w14:paraId="3A53653C" w14:textId="77777777" w:rsidR="00DF208E" w:rsidRDefault="00000000">
            <w:pPr>
              <w:spacing w:after="44" w:line="245" w:lineRule="auto"/>
              <w:ind w:left="153" w:hanging="108"/>
              <w:rPr>
                <w:rFonts w:hint="eastAsia"/>
              </w:rPr>
            </w:pPr>
            <w:r>
              <w:rPr>
                <w:b/>
                <w:color w:val="A96B08"/>
              </w:rPr>
              <w:t xml:space="preserve">• </w:t>
            </w:r>
            <w:r>
              <w:rPr>
                <w:sz w:val="14"/>
              </w:rPr>
              <w:t>Ask-GWC-Fälle werden als Workflow geführt: empfangen → klassifiziert → gematcht → introduced → gelöst → Feedback.</w:t>
            </w:r>
          </w:p>
          <w:p w14:paraId="2C5F7588" w14:textId="77777777" w:rsidR="00DF208E" w:rsidRDefault="00000000">
            <w:pPr>
              <w:spacing w:after="44" w:line="245" w:lineRule="auto"/>
              <w:ind w:left="153" w:hanging="108"/>
              <w:rPr>
                <w:rFonts w:hint="eastAsia"/>
              </w:rPr>
            </w:pPr>
            <w:r>
              <w:rPr>
                <w:b/>
                <w:color w:val="A96B08"/>
              </w:rPr>
              <w:t xml:space="preserve">• </w:t>
            </w:r>
            <w:r>
              <w:rPr>
                <w:sz w:val="14"/>
              </w:rPr>
              <w:t>Der Trust Graph nutzt gemeinsame Städte, Events, Firmen, Interessen, verifizierte Beziehungen und bestätigte Outcomes für bessere Matches.</w:t>
            </w:r>
          </w:p>
          <w:tbl>
            <w:tblPr>
              <w:tblW w:w="0" w:type="auto"/>
              <w:tblLayout w:type="fixed"/>
              <w:tblLook w:val="04A0" w:firstRow="1" w:lastRow="0" w:firstColumn="1" w:lastColumn="0" w:noHBand="0" w:noVBand="1"/>
            </w:tblPr>
            <w:tblGrid>
              <w:gridCol w:w="2537"/>
              <w:gridCol w:w="2537"/>
            </w:tblGrid>
            <w:tr w:rsidR="00DF208E" w14:paraId="501F5B14" w14:textId="77777777">
              <w:tc>
                <w:tcPr>
                  <w:tcW w:w="2537" w:type="dxa"/>
                  <w:tcBorders>
                    <w:top w:val="nil"/>
                    <w:left w:val="nil"/>
                    <w:bottom w:val="nil"/>
                    <w:right w:val="nil"/>
                  </w:tcBorders>
                  <w:shd w:val="clear" w:color="auto" w:fill="D49626"/>
                  <w:tcMar>
                    <w:top w:w="0" w:type="dxa"/>
                    <w:left w:w="0" w:type="dxa"/>
                    <w:bottom w:w="0" w:type="dxa"/>
                    <w:right w:w="0" w:type="dxa"/>
                  </w:tcMar>
                </w:tcPr>
                <w:p w14:paraId="652CA7DD"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7D30B1BB" w14:textId="77777777" w:rsidR="00DF208E" w:rsidRDefault="00000000">
                  <w:pPr>
                    <w:spacing w:after="36"/>
                    <w:rPr>
                      <w:rFonts w:hint="eastAsia"/>
                    </w:rPr>
                  </w:pPr>
                  <w:r>
                    <w:rPr>
                      <w:b/>
                      <w:sz w:val="16"/>
                    </w:rPr>
                    <w:t>PRODUKT- UND GESCHÄFTSLOGIK</w:t>
                  </w:r>
                </w:p>
              </w:tc>
            </w:tr>
          </w:tbl>
          <w:p w14:paraId="5DF5E9C0" w14:textId="77777777" w:rsidR="00DF208E" w:rsidRDefault="00DF208E">
            <w:pPr>
              <w:rPr>
                <w:rFonts w:hint="eastAsia"/>
              </w:rPr>
            </w:pPr>
          </w:p>
          <w:p w14:paraId="3E1562A3" w14:textId="77777777" w:rsidR="00DF208E" w:rsidRDefault="00000000">
            <w:pPr>
              <w:spacing w:after="44" w:line="245" w:lineRule="auto"/>
              <w:ind w:left="153" w:hanging="108"/>
              <w:rPr>
                <w:rFonts w:hint="eastAsia"/>
              </w:rPr>
            </w:pPr>
            <w:r>
              <w:rPr>
                <w:b/>
                <w:color w:val="A96B08"/>
              </w:rPr>
              <w:t xml:space="preserve">• </w:t>
            </w:r>
            <w:r>
              <w:rPr>
                <w:sz w:val="14"/>
              </w:rPr>
              <w:t>CRM ist nicht die öffentliche Social Graph.</w:t>
            </w:r>
          </w:p>
          <w:p w14:paraId="5575D2AB" w14:textId="77777777" w:rsidR="00DF208E" w:rsidRDefault="00000000">
            <w:pPr>
              <w:spacing w:after="44" w:line="245" w:lineRule="auto"/>
              <w:ind w:left="153" w:hanging="108"/>
              <w:rPr>
                <w:rFonts w:hint="eastAsia"/>
              </w:rPr>
            </w:pPr>
            <w:r>
              <w:rPr>
                <w:b/>
                <w:color w:val="A96B08"/>
              </w:rPr>
              <w:t xml:space="preserve">• </w:t>
            </w:r>
            <w:r>
              <w:rPr>
                <w:sz w:val="14"/>
              </w:rPr>
              <w:t>Corporate Entitlement und private Member Identity müssen sauber getrennt sein.</w:t>
            </w:r>
          </w:p>
          <w:p w14:paraId="241FC097" w14:textId="77777777" w:rsidR="00DF208E" w:rsidRDefault="00000000">
            <w:pPr>
              <w:spacing w:after="44" w:line="245" w:lineRule="auto"/>
              <w:ind w:left="153" w:hanging="108"/>
              <w:rPr>
                <w:rFonts w:hint="eastAsia"/>
              </w:rPr>
            </w:pPr>
            <w:r>
              <w:rPr>
                <w:b/>
                <w:color w:val="A96B08"/>
              </w:rPr>
              <w:t xml:space="preserve">• </w:t>
            </w:r>
            <w:r>
              <w:rPr>
                <w:sz w:val="14"/>
              </w:rPr>
              <w:t>Generic CRM kann integriert werden; die proprietären Teile sind Trust Graph, Ask-GWC-Workflow, Introduction-Logik, Merchant Redemption und Corporate Entitlement.</w:t>
            </w:r>
          </w:p>
          <w:tbl>
            <w:tblPr>
              <w:tblW w:w="0" w:type="auto"/>
              <w:tblLayout w:type="fixed"/>
              <w:tblLook w:val="04A0" w:firstRow="1" w:lastRow="0" w:firstColumn="1" w:lastColumn="0" w:noHBand="0" w:noVBand="1"/>
            </w:tblPr>
            <w:tblGrid>
              <w:gridCol w:w="2537"/>
              <w:gridCol w:w="2537"/>
            </w:tblGrid>
            <w:tr w:rsidR="00DF208E" w14:paraId="533C2648" w14:textId="77777777">
              <w:tc>
                <w:tcPr>
                  <w:tcW w:w="2537" w:type="dxa"/>
                  <w:tcBorders>
                    <w:top w:val="nil"/>
                    <w:left w:val="nil"/>
                    <w:bottom w:val="nil"/>
                    <w:right w:val="nil"/>
                  </w:tcBorders>
                  <w:shd w:val="clear" w:color="auto" w:fill="0A2457"/>
                  <w:tcMar>
                    <w:top w:w="0" w:type="dxa"/>
                    <w:left w:w="0" w:type="dxa"/>
                    <w:bottom w:w="0" w:type="dxa"/>
                    <w:right w:w="0" w:type="dxa"/>
                  </w:tcMar>
                </w:tcPr>
                <w:p w14:paraId="712C2BDB"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469B69F1" w14:textId="77777777" w:rsidR="00DF208E" w:rsidRDefault="00000000">
                  <w:pPr>
                    <w:spacing w:after="36"/>
                    <w:rPr>
                      <w:rFonts w:hint="eastAsia"/>
                    </w:rPr>
                  </w:pPr>
                  <w:r>
                    <w:rPr>
                      <w:b/>
                      <w:sz w:val="16"/>
                    </w:rPr>
                    <w:t>TRUST- / QUALITÄTSREGEL</w:t>
                  </w:r>
                </w:p>
              </w:tc>
            </w:tr>
          </w:tbl>
          <w:p w14:paraId="459568EE" w14:textId="77777777" w:rsidR="00DF208E" w:rsidRDefault="00DF208E">
            <w:pPr>
              <w:rPr>
                <w:rFonts w:hint="eastAsia"/>
              </w:rPr>
            </w:pPr>
          </w:p>
          <w:p w14:paraId="0FE744F6" w14:textId="77777777" w:rsidR="00DF208E" w:rsidRDefault="00000000">
            <w:pPr>
              <w:spacing w:after="44" w:line="245" w:lineRule="auto"/>
              <w:rPr>
                <w:rFonts w:hint="eastAsia"/>
              </w:rPr>
            </w:pPr>
            <w:r>
              <w:rPr>
                <w:sz w:val="14"/>
              </w:rPr>
              <w:t>Identifizierbare Mitgliederdaten werden nicht verkauft. Partner/Merchants erhalten nur die für ihren Zweck nötigen bzw. aggregierten Informationen.</w:t>
            </w:r>
          </w:p>
        </w:tc>
      </w:tr>
    </w:tbl>
    <w:p w14:paraId="4D42C50C" w14:textId="77777777" w:rsidR="00DF208E" w:rsidRDefault="00000000">
      <w:pPr>
        <w:spacing w:before="40" w:after="0"/>
        <w:jc w:val="right"/>
        <w:rPr>
          <w:rFonts w:hint="eastAsia"/>
        </w:rPr>
      </w:pPr>
      <w:r>
        <w:rPr>
          <w:color w:val="626A73"/>
          <w:sz w:val="12"/>
        </w:rPr>
        <w:t>Seite 11 von 12  |  GWC Digital Platform Mockups - Modernisierung v4</w:t>
      </w:r>
    </w:p>
    <w:p w14:paraId="158E2D3C" w14:textId="77777777" w:rsidR="00DF208E" w:rsidRDefault="00000000">
      <w:pPr>
        <w:rPr>
          <w:rFonts w:hint="eastAsia"/>
        </w:rPr>
      </w:pPr>
      <w:r>
        <w:br w:type="page"/>
      </w:r>
    </w:p>
    <w:tbl>
      <w:tblPr>
        <w:tblW w:w="0" w:type="auto"/>
        <w:jc w:val="center"/>
        <w:tblLayout w:type="fixed"/>
        <w:tblLook w:val="04A0" w:firstRow="1" w:lastRow="0" w:firstColumn="1" w:lastColumn="0" w:noHBand="0" w:noVBand="1"/>
      </w:tblPr>
      <w:tblGrid>
        <w:gridCol w:w="5405"/>
        <w:gridCol w:w="5405"/>
        <w:gridCol w:w="5405"/>
      </w:tblGrid>
      <w:tr w:rsidR="00DF208E" w14:paraId="47F50042" w14:textId="77777777">
        <w:trPr>
          <w:jc w:val="center"/>
        </w:trPr>
        <w:tc>
          <w:tcPr>
            <w:tcW w:w="5405" w:type="dxa"/>
            <w:tcBorders>
              <w:top w:val="nil"/>
              <w:left w:val="nil"/>
              <w:bottom w:val="nil"/>
              <w:right w:val="nil"/>
            </w:tcBorders>
            <w:tcMar>
              <w:top w:w="0" w:type="dxa"/>
              <w:left w:w="0" w:type="dxa"/>
              <w:bottom w:w="0" w:type="dxa"/>
              <w:right w:w="0" w:type="dxa"/>
            </w:tcMar>
          </w:tcPr>
          <w:p w14:paraId="0A6A2267" w14:textId="77777777" w:rsidR="00DF208E" w:rsidRDefault="00000000">
            <w:pPr>
              <w:spacing w:after="0"/>
              <w:rPr>
                <w:rFonts w:hint="eastAsia"/>
              </w:rPr>
            </w:pPr>
            <w:r>
              <w:rPr>
                <w:noProof/>
              </w:rPr>
              <w:lastRenderedPageBreak/>
              <w:drawing>
                <wp:inline distT="0" distB="0" distL="0" distR="0" wp14:anchorId="6E03216F" wp14:editId="092699E9">
                  <wp:extent cx="702000" cy="4807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c_logo_official.png"/>
                          <pic:cNvPicPr/>
                        </pic:nvPicPr>
                        <pic:blipFill>
                          <a:blip r:embed="rId6"/>
                          <a:stretch>
                            <a:fillRect/>
                          </a:stretch>
                        </pic:blipFill>
                        <pic:spPr>
                          <a:xfrm>
                            <a:off x="0" y="0"/>
                            <a:ext cx="702000" cy="480754"/>
                          </a:xfrm>
                          <a:prstGeom prst="rect">
                            <a:avLst/>
                          </a:prstGeom>
                        </pic:spPr>
                      </pic:pic>
                    </a:graphicData>
                  </a:graphic>
                </wp:inline>
              </w:drawing>
            </w:r>
          </w:p>
        </w:tc>
        <w:tc>
          <w:tcPr>
            <w:tcW w:w="5405" w:type="dxa"/>
            <w:tcBorders>
              <w:top w:val="nil"/>
              <w:left w:val="nil"/>
              <w:bottom w:val="nil"/>
              <w:right w:val="nil"/>
            </w:tcBorders>
            <w:tcMar>
              <w:top w:w="0" w:type="dxa"/>
              <w:left w:w="0" w:type="dxa"/>
              <w:bottom w:w="0" w:type="dxa"/>
              <w:right w:w="0" w:type="dxa"/>
            </w:tcMar>
          </w:tcPr>
          <w:p w14:paraId="24B68776" w14:textId="77777777" w:rsidR="00DF208E" w:rsidRDefault="00000000">
            <w:pPr>
              <w:spacing w:before="20" w:after="0"/>
              <w:rPr>
                <w:rFonts w:hint="eastAsia"/>
              </w:rPr>
            </w:pPr>
            <w:r>
              <w:rPr>
                <w:b/>
                <w:color w:val="626A73"/>
                <w:sz w:val="13"/>
              </w:rPr>
              <w:t>GERMAN WORLD CLUB  /  DIGITALE PLATTFORM  /  UI/UX &amp; OPERATING MODEL</w:t>
            </w:r>
          </w:p>
        </w:tc>
        <w:tc>
          <w:tcPr>
            <w:tcW w:w="5405" w:type="dxa"/>
            <w:tcBorders>
              <w:top w:val="nil"/>
              <w:left w:val="nil"/>
              <w:bottom w:val="nil"/>
              <w:right w:val="nil"/>
            </w:tcBorders>
            <w:tcMar>
              <w:top w:w="0" w:type="dxa"/>
              <w:left w:w="0" w:type="dxa"/>
              <w:bottom w:w="0" w:type="dxa"/>
              <w:right w:w="0" w:type="dxa"/>
            </w:tcMar>
          </w:tcPr>
          <w:p w14:paraId="09777CA2" w14:textId="77777777" w:rsidR="00DF208E" w:rsidRDefault="00000000">
            <w:pPr>
              <w:spacing w:after="0"/>
              <w:jc w:val="right"/>
              <w:rPr>
                <w:rFonts w:hint="eastAsia"/>
              </w:rPr>
            </w:pPr>
            <w:r>
              <w:rPr>
                <w:b/>
                <w:color w:val="0A2457"/>
                <w:sz w:val="22"/>
              </w:rPr>
              <w:t>12</w:t>
            </w:r>
          </w:p>
        </w:tc>
      </w:tr>
    </w:tbl>
    <w:p w14:paraId="1D17C0AA" w14:textId="77777777" w:rsidR="00DF208E" w:rsidRDefault="00000000">
      <w:pPr>
        <w:spacing w:before="30" w:after="0"/>
        <w:rPr>
          <w:rFonts w:hint="eastAsia"/>
        </w:rPr>
      </w:pPr>
      <w:r>
        <w:rPr>
          <w:b/>
          <w:sz w:val="32"/>
        </w:rPr>
        <w:t>12 | Analytics &amp; Funktionslogik - Mitgliedswert vor Vanity Metrics</w:t>
      </w:r>
    </w:p>
    <w:p w14:paraId="334707AF" w14:textId="77777777" w:rsidR="00DF208E" w:rsidRDefault="00000000">
      <w:pPr>
        <w:spacing w:after="60"/>
        <w:rPr>
          <w:rFonts w:hint="eastAsia"/>
        </w:rPr>
      </w:pPr>
      <w:r>
        <w:rPr>
          <w:color w:val="626A73"/>
          <w:sz w:val="16"/>
        </w:rPr>
        <w:t>Gesteuert wird nach gelösten Problemen, realen Beziehungen, Benefits und Renewals</w:t>
      </w:r>
    </w:p>
    <w:tbl>
      <w:tblPr>
        <w:tblW w:w="0" w:type="auto"/>
        <w:tblLayout w:type="fixed"/>
        <w:tblLook w:val="04A0" w:firstRow="1" w:lastRow="0" w:firstColumn="1" w:lastColumn="0" w:noHBand="0" w:noVBand="1"/>
      </w:tblPr>
      <w:tblGrid>
        <w:gridCol w:w="10857"/>
        <w:gridCol w:w="5074"/>
        <w:gridCol w:w="283"/>
      </w:tblGrid>
      <w:tr w:rsidR="00DF208E" w14:paraId="30862063" w14:textId="77777777">
        <w:tc>
          <w:tcPr>
            <w:tcW w:w="16214" w:type="dxa"/>
            <w:gridSpan w:val="3"/>
            <w:tcBorders>
              <w:top w:val="nil"/>
              <w:left w:val="nil"/>
              <w:bottom w:val="nil"/>
              <w:right w:val="nil"/>
            </w:tcBorders>
            <w:shd w:val="clear" w:color="auto" w:fill="D49626"/>
            <w:tcMar>
              <w:top w:w="0" w:type="dxa"/>
              <w:left w:w="0" w:type="dxa"/>
              <w:bottom w:w="0" w:type="dxa"/>
              <w:right w:w="0" w:type="dxa"/>
            </w:tcMar>
          </w:tcPr>
          <w:p w14:paraId="46FE9AD1" w14:textId="77777777" w:rsidR="00DF208E" w:rsidRDefault="00DF208E">
            <w:pPr>
              <w:rPr>
                <w:rFonts w:hint="eastAsia"/>
              </w:rPr>
            </w:pPr>
          </w:p>
        </w:tc>
      </w:tr>
      <w:tr w:rsidR="00DF208E" w14:paraId="067189D7" w14:textId="77777777">
        <w:tblPrEx>
          <w:jc w:val="center"/>
        </w:tblPrEx>
        <w:trPr>
          <w:gridAfter w:val="1"/>
          <w:wAfter w:w="158" w:type="dxa"/>
          <w:jc w:val="center"/>
        </w:trPr>
        <w:tc>
          <w:tcPr>
            <w:tcW w:w="10857" w:type="dxa"/>
            <w:tcBorders>
              <w:top w:val="single" w:sz="5" w:space="0" w:color="D9DEE4"/>
              <w:left w:val="single" w:sz="5" w:space="0" w:color="D9DEE4"/>
              <w:bottom w:val="single" w:sz="5" w:space="0" w:color="D9DEE4"/>
              <w:right w:val="single" w:sz="5" w:space="0" w:color="D9DEE4"/>
            </w:tcBorders>
            <w:tcMar>
              <w:top w:w="55" w:type="dxa"/>
              <w:left w:w="45" w:type="dxa"/>
              <w:bottom w:w="45" w:type="dxa"/>
              <w:right w:w="45" w:type="dxa"/>
            </w:tcMar>
          </w:tcPr>
          <w:p w14:paraId="2495555A" w14:textId="77777777" w:rsidR="00DF208E" w:rsidRDefault="00000000">
            <w:pPr>
              <w:spacing w:after="0"/>
              <w:jc w:val="center"/>
              <w:rPr>
                <w:rFonts w:hint="eastAsia"/>
              </w:rPr>
            </w:pPr>
            <w:r>
              <w:rPr>
                <w:noProof/>
              </w:rPr>
              <w:drawing>
                <wp:inline distT="0" distB="0" distL="0" distR="0" wp14:anchorId="28EB396A" wp14:editId="63067312">
                  <wp:extent cx="6750000" cy="434745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12.png"/>
                          <pic:cNvPicPr/>
                        </pic:nvPicPr>
                        <pic:blipFill>
                          <a:blip r:embed="rId18"/>
                          <a:stretch>
                            <a:fillRect/>
                          </a:stretch>
                        </pic:blipFill>
                        <pic:spPr>
                          <a:xfrm>
                            <a:off x="0" y="0"/>
                            <a:ext cx="6750000" cy="4347458"/>
                          </a:xfrm>
                          <a:prstGeom prst="rect">
                            <a:avLst/>
                          </a:prstGeom>
                        </pic:spPr>
                      </pic:pic>
                    </a:graphicData>
                  </a:graphic>
                </wp:inline>
              </w:drawing>
            </w:r>
          </w:p>
          <w:p w14:paraId="0FF819F1" w14:textId="77777777" w:rsidR="00DF208E" w:rsidRDefault="00000000">
            <w:pPr>
              <w:spacing w:before="44" w:after="0"/>
              <w:rPr>
                <w:rFonts w:hint="eastAsia"/>
              </w:rPr>
            </w:pPr>
            <w:r>
              <w:rPr>
                <w:color w:val="626A73"/>
                <w:sz w:val="11"/>
              </w:rPr>
              <w:t>Gestaltungsprinzip: klare Service-Struktur, viel Weißraum, hohe Kontraste, funktionale Hierarchie. Primäre Referenz: bahn.de; ergänzend Lufthansa/DHL. GWC-Logo unverändert, Gold nur als gezielter Marken- und Aktionsakzent.</w:t>
            </w:r>
            <w:r>
              <w:rPr>
                <w:color w:val="626A73"/>
                <w:sz w:val="11"/>
              </w:rPr>
              <w:br/>
              <w:t>Inhaltliche Grundlage: GWC Master Business Plan v18 + Digital Platform Blueprint v1 + UI/UX Visual Blueprint v2. Keine neue Preis- oder Produktlogik eingeführt; die Darstellung übersetzt die bestehende Strategie in konsistente deutsche UI/UX-Mockups.</w:t>
            </w:r>
          </w:p>
        </w:tc>
        <w:tc>
          <w:tcPr>
            <w:tcW w:w="5074" w:type="dxa"/>
            <w:tcBorders>
              <w:top w:val="single" w:sz="5" w:space="0" w:color="D9DEE4"/>
              <w:left w:val="single" w:sz="5" w:space="0" w:color="D9DEE4"/>
              <w:bottom w:val="single" w:sz="5" w:space="0" w:color="D9DEE4"/>
              <w:right w:val="single" w:sz="5" w:space="0" w:color="D9DEE4"/>
            </w:tcBorders>
            <w:shd w:val="clear" w:color="auto" w:fill="FBFCFD"/>
            <w:tcMar>
              <w:top w:w="70" w:type="dxa"/>
              <w:left w:w="85" w:type="dxa"/>
              <w:bottom w:w="60" w:type="dxa"/>
              <w:right w:w="85" w:type="dxa"/>
            </w:tcMar>
          </w:tcPr>
          <w:p w14:paraId="3C07E787" w14:textId="77777777" w:rsidR="00DF208E" w:rsidRDefault="00DF208E">
            <w:pPr>
              <w:rPr>
                <w:rFonts w:hint="eastAsia"/>
              </w:rPr>
            </w:pPr>
          </w:p>
          <w:tbl>
            <w:tblPr>
              <w:tblW w:w="0" w:type="auto"/>
              <w:tblLayout w:type="fixed"/>
              <w:tblLook w:val="04A0" w:firstRow="1" w:lastRow="0" w:firstColumn="1" w:lastColumn="0" w:noHBand="0" w:noVBand="1"/>
            </w:tblPr>
            <w:tblGrid>
              <w:gridCol w:w="2537"/>
              <w:gridCol w:w="2537"/>
            </w:tblGrid>
            <w:tr w:rsidR="00DF208E" w14:paraId="5BC575CA" w14:textId="77777777">
              <w:tc>
                <w:tcPr>
                  <w:tcW w:w="2537" w:type="dxa"/>
                  <w:tcBorders>
                    <w:top w:val="nil"/>
                    <w:left w:val="nil"/>
                    <w:bottom w:val="nil"/>
                    <w:right w:val="nil"/>
                  </w:tcBorders>
                  <w:shd w:val="clear" w:color="auto" w:fill="D49626"/>
                  <w:tcMar>
                    <w:top w:w="0" w:type="dxa"/>
                    <w:left w:w="0" w:type="dxa"/>
                    <w:bottom w:w="0" w:type="dxa"/>
                    <w:right w:w="0" w:type="dxa"/>
                  </w:tcMar>
                </w:tcPr>
                <w:p w14:paraId="1649E9A2"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2C94992F" w14:textId="77777777" w:rsidR="00DF208E" w:rsidRDefault="00000000">
                  <w:pPr>
                    <w:spacing w:after="36"/>
                    <w:rPr>
                      <w:rFonts w:hint="eastAsia"/>
                    </w:rPr>
                  </w:pPr>
                  <w:r>
                    <w:rPr>
                      <w:b/>
                      <w:sz w:val="16"/>
                    </w:rPr>
                    <w:t>WAS DIESE SEITE BEDEUTET</w:t>
                  </w:r>
                </w:p>
              </w:tc>
            </w:tr>
          </w:tbl>
          <w:p w14:paraId="4144BECB" w14:textId="77777777" w:rsidR="00DF208E" w:rsidRDefault="00DF208E">
            <w:pPr>
              <w:rPr>
                <w:rFonts w:hint="eastAsia"/>
              </w:rPr>
            </w:pPr>
          </w:p>
          <w:p w14:paraId="0558479E" w14:textId="77777777" w:rsidR="00DF208E" w:rsidRDefault="00000000">
            <w:pPr>
              <w:spacing w:after="44" w:line="245" w:lineRule="auto"/>
              <w:rPr>
                <w:rFonts w:hint="eastAsia"/>
              </w:rPr>
            </w:pPr>
            <w:r>
              <w:rPr>
                <w:sz w:val="14"/>
              </w:rPr>
              <w:t>Die letzte Seite zeigt, wie das gesamte System gemessen wird. Das Leadership Dashboard priorisiert Member Value und Business Economics statt oberflächlicher Social-Media-Kennzahlen.</w:t>
            </w:r>
          </w:p>
          <w:tbl>
            <w:tblPr>
              <w:tblW w:w="0" w:type="auto"/>
              <w:tblLayout w:type="fixed"/>
              <w:tblLook w:val="04A0" w:firstRow="1" w:lastRow="0" w:firstColumn="1" w:lastColumn="0" w:noHBand="0" w:noVBand="1"/>
            </w:tblPr>
            <w:tblGrid>
              <w:gridCol w:w="2537"/>
              <w:gridCol w:w="2537"/>
            </w:tblGrid>
            <w:tr w:rsidR="00DF208E" w14:paraId="11C94AC9" w14:textId="77777777">
              <w:tc>
                <w:tcPr>
                  <w:tcW w:w="2537" w:type="dxa"/>
                  <w:tcBorders>
                    <w:top w:val="nil"/>
                    <w:left w:val="nil"/>
                    <w:bottom w:val="nil"/>
                    <w:right w:val="nil"/>
                  </w:tcBorders>
                  <w:shd w:val="clear" w:color="auto" w:fill="0A2457"/>
                  <w:tcMar>
                    <w:top w:w="0" w:type="dxa"/>
                    <w:left w:w="0" w:type="dxa"/>
                    <w:bottom w:w="0" w:type="dxa"/>
                    <w:right w:w="0" w:type="dxa"/>
                  </w:tcMar>
                </w:tcPr>
                <w:p w14:paraId="26C03205"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364BB771" w14:textId="77777777" w:rsidR="00DF208E" w:rsidRDefault="00000000">
                  <w:pPr>
                    <w:spacing w:after="36"/>
                    <w:rPr>
                      <w:rFonts w:hint="eastAsia"/>
                    </w:rPr>
                  </w:pPr>
                  <w:r>
                    <w:rPr>
                      <w:b/>
                      <w:sz w:val="16"/>
                    </w:rPr>
                    <w:t>WARUM DIESE ELEMENTE DORT SIND</w:t>
                  </w:r>
                </w:p>
              </w:tc>
            </w:tr>
          </w:tbl>
          <w:p w14:paraId="7246C799" w14:textId="77777777" w:rsidR="00DF208E" w:rsidRDefault="00DF208E">
            <w:pPr>
              <w:rPr>
                <w:rFonts w:hint="eastAsia"/>
              </w:rPr>
            </w:pPr>
          </w:p>
          <w:p w14:paraId="20643CD5" w14:textId="77777777" w:rsidR="00DF208E" w:rsidRDefault="00000000">
            <w:pPr>
              <w:spacing w:after="44" w:line="245" w:lineRule="auto"/>
              <w:ind w:left="153" w:hanging="108"/>
              <w:rPr>
                <w:rFonts w:hint="eastAsia"/>
              </w:rPr>
            </w:pPr>
            <w:r>
              <w:rPr>
                <w:b/>
                <w:color w:val="A96B08"/>
              </w:rPr>
              <w:t xml:space="preserve">• </w:t>
            </w:r>
            <w:r>
              <w:rPr>
                <w:sz w:val="14"/>
              </w:rPr>
              <w:t>Primäre Kennzahlen: gelöste Ask-GWC-Fälle, Zeit bis zum nützlichen Match, positive Introduction-Outcomes, Event-Teilnahme/Folgewirkung, Merchant-Savings und Redemptions, Member Feedback, Corporate Employee Activation und Renewals nach Stadt/Tier.</w:t>
            </w:r>
          </w:p>
          <w:p w14:paraId="407E81C8" w14:textId="77777777" w:rsidR="00DF208E" w:rsidRDefault="00000000">
            <w:pPr>
              <w:spacing w:after="44" w:line="245" w:lineRule="auto"/>
              <w:ind w:left="153" w:hanging="108"/>
              <w:rPr>
                <w:rFonts w:hint="eastAsia"/>
              </w:rPr>
            </w:pPr>
            <w:r>
              <w:rPr>
                <w:b/>
                <w:color w:val="A96B08"/>
              </w:rPr>
              <w:t xml:space="preserve">• </w:t>
            </w:r>
            <w:r>
              <w:rPr>
                <w:sz w:val="14"/>
              </w:rPr>
              <w:t>Der Funktionalitätsmaster verbindet Identity/OTP, Profile, Network, Ask GWC, Events, Benefits, Merchant Publishing, Partner Publishing, City/Travel, Content, Admin, CRM, Analytics, Billing, Consent und Security.</w:t>
            </w:r>
          </w:p>
          <w:p w14:paraId="5045BDA8" w14:textId="77777777" w:rsidR="00DF208E" w:rsidRDefault="00000000">
            <w:pPr>
              <w:spacing w:after="44" w:line="245" w:lineRule="auto"/>
              <w:ind w:left="153" w:hanging="108"/>
              <w:rPr>
                <w:rFonts w:hint="eastAsia"/>
              </w:rPr>
            </w:pPr>
            <w:r>
              <w:rPr>
                <w:b/>
                <w:color w:val="A96B08"/>
              </w:rPr>
              <w:t xml:space="preserve">• </w:t>
            </w:r>
            <w:r>
              <w:rPr>
                <w:sz w:val="14"/>
              </w:rPr>
              <w:t>Website, logged-in Web, Mobile, Admin und CRM teilen eine Identität, ein Berechtigungsmodell, eine Datenbasis und einen Trust Graph.</w:t>
            </w:r>
          </w:p>
          <w:tbl>
            <w:tblPr>
              <w:tblW w:w="0" w:type="auto"/>
              <w:tblLayout w:type="fixed"/>
              <w:tblLook w:val="04A0" w:firstRow="1" w:lastRow="0" w:firstColumn="1" w:lastColumn="0" w:noHBand="0" w:noVBand="1"/>
            </w:tblPr>
            <w:tblGrid>
              <w:gridCol w:w="2537"/>
              <w:gridCol w:w="2537"/>
            </w:tblGrid>
            <w:tr w:rsidR="00DF208E" w14:paraId="61A91767" w14:textId="77777777">
              <w:tc>
                <w:tcPr>
                  <w:tcW w:w="2537" w:type="dxa"/>
                  <w:tcBorders>
                    <w:top w:val="nil"/>
                    <w:left w:val="nil"/>
                    <w:bottom w:val="nil"/>
                    <w:right w:val="nil"/>
                  </w:tcBorders>
                  <w:shd w:val="clear" w:color="auto" w:fill="D49626"/>
                  <w:tcMar>
                    <w:top w:w="0" w:type="dxa"/>
                    <w:left w:w="0" w:type="dxa"/>
                    <w:bottom w:w="0" w:type="dxa"/>
                    <w:right w:w="0" w:type="dxa"/>
                  </w:tcMar>
                </w:tcPr>
                <w:p w14:paraId="1E89B45E"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23D947ED" w14:textId="77777777" w:rsidR="00DF208E" w:rsidRDefault="00000000">
                  <w:pPr>
                    <w:spacing w:after="36"/>
                    <w:rPr>
                      <w:rFonts w:hint="eastAsia"/>
                    </w:rPr>
                  </w:pPr>
                  <w:r>
                    <w:rPr>
                      <w:b/>
                      <w:sz w:val="16"/>
                    </w:rPr>
                    <w:t>PRODUKT- UND GESCHÄFTSLOGIK</w:t>
                  </w:r>
                </w:p>
              </w:tc>
            </w:tr>
          </w:tbl>
          <w:p w14:paraId="2EF3AF1F" w14:textId="77777777" w:rsidR="00DF208E" w:rsidRDefault="00DF208E">
            <w:pPr>
              <w:rPr>
                <w:rFonts w:hint="eastAsia"/>
              </w:rPr>
            </w:pPr>
          </w:p>
          <w:p w14:paraId="559216E5" w14:textId="77777777" w:rsidR="00DF208E" w:rsidRDefault="00000000">
            <w:pPr>
              <w:spacing w:after="44" w:line="245" w:lineRule="auto"/>
              <w:ind w:left="153" w:hanging="108"/>
              <w:rPr>
                <w:rFonts w:hint="eastAsia"/>
              </w:rPr>
            </w:pPr>
            <w:r>
              <w:rPr>
                <w:b/>
                <w:color w:val="A96B08"/>
              </w:rPr>
              <w:t xml:space="preserve">• </w:t>
            </w:r>
            <w:r>
              <w:rPr>
                <w:sz w:val="14"/>
              </w:rPr>
              <w:t>Kein Dashboard, das nur Follower, Posts oder Session-Länge feiert.</w:t>
            </w:r>
          </w:p>
          <w:p w14:paraId="608538D7" w14:textId="77777777" w:rsidR="00DF208E" w:rsidRDefault="00000000">
            <w:pPr>
              <w:spacing w:after="44" w:line="245" w:lineRule="auto"/>
              <w:ind w:left="153" w:hanging="108"/>
              <w:rPr>
                <w:rFonts w:hint="eastAsia"/>
              </w:rPr>
            </w:pPr>
            <w:r>
              <w:rPr>
                <w:b/>
                <w:color w:val="A96B08"/>
              </w:rPr>
              <w:t xml:space="preserve">• </w:t>
            </w:r>
            <w:r>
              <w:rPr>
                <w:sz w:val="14"/>
              </w:rPr>
              <w:t>Eine Stadt oder ein Produktmodul muss zeigen, ob es Beziehungen, Lösungen, kommerziellen Member Value oder Renewals verbessert.</w:t>
            </w:r>
          </w:p>
          <w:p w14:paraId="71E26E4A" w14:textId="77777777" w:rsidR="00DF208E" w:rsidRDefault="00000000">
            <w:pPr>
              <w:spacing w:after="44" w:line="245" w:lineRule="auto"/>
              <w:ind w:left="153" w:hanging="108"/>
              <w:rPr>
                <w:rFonts w:hint="eastAsia"/>
              </w:rPr>
            </w:pPr>
            <w:r>
              <w:rPr>
                <w:b/>
                <w:color w:val="A96B08"/>
              </w:rPr>
              <w:t xml:space="preserve">• </w:t>
            </w:r>
            <w:r>
              <w:rPr>
                <w:sz w:val="14"/>
              </w:rPr>
              <w:t>Aggregierte Intelligence kann später ein drittes Geschäftsfeld werden - ohne Verkauf persönlicher Daten.</w:t>
            </w:r>
          </w:p>
          <w:tbl>
            <w:tblPr>
              <w:tblW w:w="0" w:type="auto"/>
              <w:tblLayout w:type="fixed"/>
              <w:tblLook w:val="04A0" w:firstRow="1" w:lastRow="0" w:firstColumn="1" w:lastColumn="0" w:noHBand="0" w:noVBand="1"/>
            </w:tblPr>
            <w:tblGrid>
              <w:gridCol w:w="2537"/>
              <w:gridCol w:w="2537"/>
            </w:tblGrid>
            <w:tr w:rsidR="00DF208E" w14:paraId="5C1E8916" w14:textId="77777777">
              <w:tc>
                <w:tcPr>
                  <w:tcW w:w="2537" w:type="dxa"/>
                  <w:tcBorders>
                    <w:top w:val="nil"/>
                    <w:left w:val="nil"/>
                    <w:bottom w:val="nil"/>
                    <w:right w:val="nil"/>
                  </w:tcBorders>
                  <w:shd w:val="clear" w:color="auto" w:fill="0A2457"/>
                  <w:tcMar>
                    <w:top w:w="0" w:type="dxa"/>
                    <w:left w:w="0" w:type="dxa"/>
                    <w:bottom w:w="0" w:type="dxa"/>
                    <w:right w:w="0" w:type="dxa"/>
                  </w:tcMar>
                </w:tcPr>
                <w:p w14:paraId="16ADF316" w14:textId="77777777" w:rsidR="00DF208E" w:rsidRDefault="00DF208E">
                  <w:pPr>
                    <w:rPr>
                      <w:rFonts w:hint="eastAsia"/>
                    </w:rPr>
                  </w:pPr>
                </w:p>
              </w:tc>
              <w:tc>
                <w:tcPr>
                  <w:tcW w:w="2537" w:type="dxa"/>
                  <w:tcBorders>
                    <w:top w:val="nil"/>
                    <w:left w:val="nil"/>
                    <w:bottom w:val="nil"/>
                    <w:right w:val="nil"/>
                  </w:tcBorders>
                  <w:tcMar>
                    <w:top w:w="0" w:type="dxa"/>
                    <w:left w:w="60" w:type="dxa"/>
                    <w:bottom w:w="0" w:type="dxa"/>
                    <w:right w:w="0" w:type="dxa"/>
                  </w:tcMar>
                </w:tcPr>
                <w:p w14:paraId="2A53638B" w14:textId="77777777" w:rsidR="00DF208E" w:rsidRDefault="00000000">
                  <w:pPr>
                    <w:spacing w:after="36"/>
                    <w:rPr>
                      <w:rFonts w:hint="eastAsia"/>
                    </w:rPr>
                  </w:pPr>
                  <w:r>
                    <w:rPr>
                      <w:b/>
                      <w:sz w:val="16"/>
                    </w:rPr>
                    <w:t>TRUST- / QUALITÄTSREGEL</w:t>
                  </w:r>
                </w:p>
              </w:tc>
            </w:tr>
          </w:tbl>
          <w:p w14:paraId="1A7DF6AC" w14:textId="77777777" w:rsidR="00DF208E" w:rsidRDefault="00DF208E">
            <w:pPr>
              <w:rPr>
                <w:rFonts w:hint="eastAsia"/>
              </w:rPr>
            </w:pPr>
          </w:p>
          <w:p w14:paraId="6D6CEA9D" w14:textId="77777777" w:rsidR="00DF208E" w:rsidRDefault="00000000">
            <w:pPr>
              <w:spacing w:after="44" w:line="245" w:lineRule="auto"/>
              <w:rPr>
                <w:rFonts w:hint="eastAsia"/>
              </w:rPr>
            </w:pPr>
            <w:r>
              <w:rPr>
                <w:sz w:val="14"/>
              </w:rPr>
              <w:t>Der zentrale Maßstab lautet: Hat GWC dem Mitglied tatsächlich geholfen? Genau diese Antwort muss technisch, operativ und wirtschaftlich sichtbar werden.</w:t>
            </w:r>
          </w:p>
        </w:tc>
      </w:tr>
    </w:tbl>
    <w:p w14:paraId="4CC1B9DF" w14:textId="77777777" w:rsidR="00DF208E" w:rsidRDefault="00000000">
      <w:pPr>
        <w:spacing w:before="40" w:after="0"/>
        <w:jc w:val="right"/>
        <w:rPr>
          <w:rFonts w:hint="eastAsia"/>
        </w:rPr>
      </w:pPr>
      <w:r>
        <w:rPr>
          <w:color w:val="626A73"/>
          <w:sz w:val="12"/>
        </w:rPr>
        <w:t>Seite 12 von 12  |  GWC Digital Platform Mockups - Modernisierung v4</w:t>
      </w:r>
    </w:p>
    <w:sectPr w:rsidR="00DF208E" w:rsidSect="00034616">
      <w:pgSz w:w="16838" w:h="11906" w:orient="landscape"/>
      <w:pgMar w:top="255" w:right="312" w:bottom="227" w:left="3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638446">
    <w:abstractNumId w:val="8"/>
  </w:num>
  <w:num w:numId="2" w16cid:durableId="863177498">
    <w:abstractNumId w:val="6"/>
  </w:num>
  <w:num w:numId="3" w16cid:durableId="416219962">
    <w:abstractNumId w:val="5"/>
  </w:num>
  <w:num w:numId="4" w16cid:durableId="1337732581">
    <w:abstractNumId w:val="4"/>
  </w:num>
  <w:num w:numId="5" w16cid:durableId="1072775198">
    <w:abstractNumId w:val="7"/>
  </w:num>
  <w:num w:numId="6" w16cid:durableId="1545563576">
    <w:abstractNumId w:val="3"/>
  </w:num>
  <w:num w:numId="7" w16cid:durableId="1085684635">
    <w:abstractNumId w:val="2"/>
  </w:num>
  <w:num w:numId="8" w16cid:durableId="250624553">
    <w:abstractNumId w:val="1"/>
  </w:num>
  <w:num w:numId="9" w16cid:durableId="68891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E7B"/>
    <w:rsid w:val="0029639D"/>
    <w:rsid w:val="00326F90"/>
    <w:rsid w:val="003639D7"/>
    <w:rsid w:val="00AA1D8D"/>
    <w:rsid w:val="00B47730"/>
    <w:rsid w:val="00CB0664"/>
    <w:rsid w:val="00DF20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500D8"/>
  <w14:defaultImageDpi w14:val="300"/>
  <w15:docId w15:val="{72E2A729-DEC5-1249-9C9A-BA3DDAC8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color w:val="171B20"/>
      <w:sz w:val="1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3768</Words>
  <Characters>21479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 World Club - Digitale Plattform Mockups DE v4 Modern</dc:title>
  <dc:subject>Website, Mobile App, Merchant Portal, Club Partner, Admin und CRM</dc:subject>
  <dc:creator>German World Club</dc:creator>
  <cp:keywords/>
  <dc:description>generated by python-docx</dc:description>
  <cp:lastModifiedBy>German World Club</cp:lastModifiedBy>
  <cp:revision>2</cp:revision>
  <dcterms:created xsi:type="dcterms:W3CDTF">2026-09-16T10:23:00Z</dcterms:created>
  <dcterms:modified xsi:type="dcterms:W3CDTF">2026-09-16T10:23:00Z</dcterms:modified>
  <cp:category/>
</cp:coreProperties>
</file>