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Алиева</w:t>
      </w:r>
      <w:r>
        <w:t xml:space="preserve"> </w:t>
      </w:r>
      <w:r>
        <w:t xml:space="preserve">Милена</w:t>
      </w:r>
      <w:r>
        <w:t xml:space="preserve"> </w:t>
      </w:r>
      <w:r>
        <w:t xml:space="preserve">Арифовна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 Приобретение практических навыков: по управлению процессами (и заданиями), по 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 0;</w:t>
      </w:r>
      <w:r>
        <w:t xml:space="preserve"> </w:t>
      </w:r>
      <w:r>
        <w:t xml:space="preserve">– stdout — стандартный поток вывода (по умолчанию: консоль), файловый дескриптор 1;</w:t>
      </w:r>
      <w:r>
        <w:t xml:space="preserve"> </w:t>
      </w:r>
      <w:r>
        <w:t xml:space="preserve">– stderr — стандартный поток вывод сообщений об ошибках (по умолчанию: консоль), файловый дескриптор 2.</w:t>
      </w:r>
      <w:r>
        <w:t xml:space="preserve"> </w:t>
      </w:r>
      <w:r>
        <w:t xml:space="preserve">Большинство используемых в консоли команд и программ записывают результаты своей работы в стандартный поток вывода stdout. Например, команда ls выводит в стандартный поток вывода (консоль) список файлов в текущей директории. Потоки вывода и ввода можно перенаправлять на другие файлы или устройства. Проще всего это делается с помощью символов &gt;, &gt;&gt;, &lt;, &lt;&lt;</w:t>
      </w:r>
    </w:p>
    <w:p>
      <w:pPr>
        <w:pStyle w:val="BodyText"/>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pStyle w:val="BodyText"/>
      </w:pPr>
      <w:r>
        <w:t xml:space="preserve">Команда find используется для поиска и отображения на экран имён файлов, соответствующих заданной строке символов.</w:t>
      </w:r>
    </w:p>
    <w:p>
      <w:pPr>
        <w:pStyle w:val="BodyText"/>
      </w:pPr>
      <w:r>
        <w:t xml:space="preserve">Команда df показывает размер каждого смонтированного раздела диска.</w:t>
      </w:r>
    </w:p>
    <w:p>
      <w:pPr>
        <w:pStyle w:val="BodyText"/>
      </w:pPr>
      <w:r>
        <w:t xml:space="preserve">Команда du показывает число килобайт, используемое каждым файлом или каталогом.</w:t>
      </w:r>
    </w:p>
    <w:p>
      <w:pPr>
        <w:pStyle w:val="BodyText"/>
      </w:pPr>
      <w:r>
        <w:t xml:space="preserve">Любую выполняющуюся в консоли команду или внешнюю программу можно запустить в фоновом режиме. Для этого следует в конце имени команды указать знак амперсанда &amp;.</w:t>
      </w:r>
    </w:p>
    <w:bookmarkEnd w:id="22"/>
    <w:bookmarkStart w:id="5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Записали в файл file.txt названия файлов, содержащихся в каталоге /etc. С помощью команды cat проверили корректность выполнения (рис.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624381"/>
            <wp:effectExtent b="0" l="0" r="0" t="0"/>
            <wp:docPr descr="Figure 1: Запись в файл file.txt"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624381"/>
                    </a:xfrm>
                    <a:prstGeom prst="rect">
                      <a:avLst/>
                    </a:prstGeom>
                    <a:noFill/>
                    <a:ln w="9525">
                      <a:noFill/>
                      <a:headEnd/>
                      <a:tailEnd/>
                    </a:ln>
                  </pic:spPr>
                </pic:pic>
              </a:graphicData>
            </a:graphic>
          </wp:inline>
        </w:drawing>
      </w:r>
      <w:bookmarkEnd w:id="24"/>
    </w:p>
    <w:p>
      <w:pPr>
        <w:pStyle w:val="ImageCaption"/>
      </w:pPr>
      <w:r>
        <w:t xml:space="preserve">Figure 1: Запись в файл file.txt</w:t>
      </w:r>
    </w:p>
    <w:bookmarkEnd w:id="0"/>
    <w:p>
      <w:pPr>
        <w:pStyle w:val="BodyText"/>
      </w:pPr>
      <w:r>
        <w:t xml:space="preserve">Затем дописали в этот же файл названия файлов, содержащихся в домашнем каталоге (рис.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1101904"/>
            <wp:effectExtent b="0" l="0" r="0" t="0"/>
            <wp:docPr descr="Figure 2: Запись в файл file.txt"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1101904"/>
                    </a:xfrm>
                    <a:prstGeom prst="rect">
                      <a:avLst/>
                    </a:prstGeom>
                    <a:noFill/>
                    <a:ln w="9525">
                      <a:noFill/>
                      <a:headEnd/>
                      <a:tailEnd/>
                    </a:ln>
                  </pic:spPr>
                </pic:pic>
              </a:graphicData>
            </a:graphic>
          </wp:inline>
        </w:drawing>
      </w:r>
      <w:bookmarkEnd w:id="26"/>
    </w:p>
    <w:p>
      <w:pPr>
        <w:pStyle w:val="ImageCaption"/>
      </w:pPr>
      <w:r>
        <w:t xml:space="preserve">Figure 2: Запись в файл file.txt</w:t>
      </w:r>
    </w:p>
    <w:bookmarkEnd w:id="0"/>
    <w:p>
      <w:pPr>
        <w:numPr>
          <w:ilvl w:val="0"/>
          <w:numId w:val="1003"/>
        </w:numPr>
        <w:pStyle w:val="Compact"/>
      </w:pPr>
      <w:r>
        <w:t xml:space="preserve">Вывели имена всех файлов из file.txt, имеющих расширение .conf (рис. [</w:t>
      </w:r>
      <w:hyperlink w:anchor="fig:003">
        <w:r>
          <w:rPr>
            <w:rStyle w:val="Hyperlink"/>
          </w:rPr>
          <w:t xml:space="preserve">3</w:t>
        </w:r>
      </w:hyperlink>
      <w:r>
        <w:t xml:space="preserve">])</w:t>
      </w:r>
    </w:p>
    <w:bookmarkStart w:id="0" w:name="fig:003"/>
    <w:p>
      <w:pPr>
        <w:pStyle w:val="CaptionedFigure"/>
      </w:pPr>
      <w:bookmarkStart w:id="28" w:name="fig:003"/>
      <w:r>
        <w:drawing>
          <wp:inline>
            <wp:extent cx="5334000" cy="990278"/>
            <wp:effectExtent b="0" l="0" r="0" t="0"/>
            <wp:docPr descr="Figure 3: Вывод файлов с расширением .conf"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990278"/>
                    </a:xfrm>
                    <a:prstGeom prst="rect">
                      <a:avLst/>
                    </a:prstGeom>
                    <a:noFill/>
                    <a:ln w="9525">
                      <a:noFill/>
                      <a:headEnd/>
                      <a:tailEnd/>
                    </a:ln>
                  </pic:spPr>
                </pic:pic>
              </a:graphicData>
            </a:graphic>
          </wp:inline>
        </w:drawing>
      </w:r>
      <w:bookmarkEnd w:id="28"/>
    </w:p>
    <w:p>
      <w:pPr>
        <w:pStyle w:val="ImageCaption"/>
      </w:pPr>
      <w:r>
        <w:t xml:space="preserve">Figure 3: Вывод файлов с расширением .conf</w:t>
      </w:r>
    </w:p>
    <w:bookmarkEnd w:id="0"/>
    <w:p>
      <w:pPr>
        <w:pStyle w:val="BodyText"/>
      </w:pPr>
      <w:r>
        <w:t xml:space="preserve">После чего записали их в новый текстовой файл conf.txt (рис. [</w:t>
      </w:r>
      <w:hyperlink w:anchor="fig:004">
        <w:r>
          <w:rPr>
            <w:rStyle w:val="Hyperlink"/>
          </w:rPr>
          <w:t xml:space="preserve">4</w:t>
        </w:r>
      </w:hyperlink>
      <w:r>
        <w:t xml:space="preserve">])</w:t>
      </w:r>
    </w:p>
    <w:bookmarkStart w:id="0" w:name="fig:004"/>
    <w:p>
      <w:pPr>
        <w:pStyle w:val="CaptionedFigure"/>
      </w:pPr>
      <w:bookmarkStart w:id="30" w:name="fig:004"/>
      <w:r>
        <w:drawing>
          <wp:inline>
            <wp:extent cx="5334000" cy="644442"/>
            <wp:effectExtent b="0" l="0" r="0" t="0"/>
            <wp:docPr descr="Figure 4: Копирование файла io.h"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644442"/>
                    </a:xfrm>
                    <a:prstGeom prst="rect">
                      <a:avLst/>
                    </a:prstGeom>
                    <a:noFill/>
                    <a:ln w="9525">
                      <a:noFill/>
                      <a:headEnd/>
                      <a:tailEnd/>
                    </a:ln>
                  </pic:spPr>
                </pic:pic>
              </a:graphicData>
            </a:graphic>
          </wp:inline>
        </w:drawing>
      </w:r>
      <w:bookmarkEnd w:id="30"/>
    </w:p>
    <w:p>
      <w:pPr>
        <w:pStyle w:val="ImageCaption"/>
      </w:pPr>
      <w:r>
        <w:t xml:space="preserve">Figure 4: Копирование файла io.h</w:t>
      </w:r>
    </w:p>
    <w:bookmarkEnd w:id="0"/>
    <w:p>
      <w:pPr>
        <w:numPr>
          <w:ilvl w:val="0"/>
          <w:numId w:val="1004"/>
        </w:numPr>
        <w:pStyle w:val="Compact"/>
      </w:pPr>
      <w:r>
        <w:t xml:space="preserve">Определили, какие файлы в домашнем каталоге имеют имена, начинающиеся с символа с. Сделали это двумя разными способами, представленными на двух скриншотах ниже. Первый способ: (рис. [</w:t>
      </w:r>
      <w:hyperlink w:anchor="fig:005">
        <w:r>
          <w:rPr>
            <w:rStyle w:val="Hyperlink"/>
          </w:rPr>
          <w:t xml:space="preserve">5</w:t>
        </w:r>
      </w:hyperlink>
      <w:r>
        <w:t xml:space="preserve">])</w:t>
      </w:r>
    </w:p>
    <w:bookmarkStart w:id="0" w:name="fig:005"/>
    <w:p>
      <w:pPr>
        <w:pStyle w:val="CaptionedFigure"/>
      </w:pPr>
      <w:bookmarkStart w:id="32" w:name="fig:005"/>
      <w:r>
        <w:drawing>
          <wp:inline>
            <wp:extent cx="5334000" cy="626377"/>
            <wp:effectExtent b="0" l="0" r="0" t="0"/>
            <wp:docPr descr="Figure 5: Поиск файлов, чьи имена начинаются с символа с"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626377"/>
                    </a:xfrm>
                    <a:prstGeom prst="rect">
                      <a:avLst/>
                    </a:prstGeom>
                    <a:noFill/>
                    <a:ln w="9525">
                      <a:noFill/>
                      <a:headEnd/>
                      <a:tailEnd/>
                    </a:ln>
                  </pic:spPr>
                </pic:pic>
              </a:graphicData>
            </a:graphic>
          </wp:inline>
        </w:drawing>
      </w:r>
      <w:bookmarkEnd w:id="32"/>
    </w:p>
    <w:p>
      <w:pPr>
        <w:pStyle w:val="ImageCaption"/>
      </w:pPr>
      <w:r>
        <w:t xml:space="preserve">Figure 5: Поиск файлов, чьи имена начинаются с символа с</w:t>
      </w:r>
    </w:p>
    <w:bookmarkEnd w:id="0"/>
    <w:p>
      <w:pPr>
        <w:pStyle w:val="BodyText"/>
      </w:pPr>
      <w:r>
        <w:t xml:space="preserve">Второй способ: (рис. [</w:t>
      </w:r>
      <w:hyperlink w:anchor="fig:006">
        <w:r>
          <w:rPr>
            <w:rStyle w:val="Hyperlink"/>
          </w:rPr>
          <w:t xml:space="preserve">6</w:t>
        </w:r>
      </w:hyperlink>
      <w:r>
        <w:t xml:space="preserve">])</w:t>
      </w:r>
    </w:p>
    <w:bookmarkStart w:id="0" w:name="fig:006"/>
    <w:p>
      <w:pPr>
        <w:pStyle w:val="CaptionedFigure"/>
      </w:pPr>
      <w:bookmarkStart w:id="34" w:name="fig:006"/>
      <w:r>
        <w:drawing>
          <wp:inline>
            <wp:extent cx="5334000" cy="818493"/>
            <wp:effectExtent b="0" l="0" r="0" t="0"/>
            <wp:docPr descr="Figure 6: Поиск файлов, чьи имена начинаются с символа с"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818493"/>
                    </a:xfrm>
                    <a:prstGeom prst="rect">
                      <a:avLst/>
                    </a:prstGeom>
                    <a:noFill/>
                    <a:ln w="9525">
                      <a:noFill/>
                      <a:headEnd/>
                      <a:tailEnd/>
                    </a:ln>
                  </pic:spPr>
                </pic:pic>
              </a:graphicData>
            </a:graphic>
          </wp:inline>
        </w:drawing>
      </w:r>
      <w:bookmarkEnd w:id="34"/>
    </w:p>
    <w:p>
      <w:pPr>
        <w:pStyle w:val="ImageCaption"/>
      </w:pPr>
      <w:r>
        <w:t xml:space="preserve">Figure 6: Поиск файлов, чьи имена начинаются с символа с</w:t>
      </w:r>
    </w:p>
    <w:bookmarkEnd w:id="0"/>
    <w:p>
      <w:pPr>
        <w:numPr>
          <w:ilvl w:val="0"/>
          <w:numId w:val="1005"/>
        </w:numPr>
        <w:pStyle w:val="Compact"/>
      </w:pPr>
      <w:r>
        <w:t xml:space="preserve">Вывели на экран имена файлов из каталога /etc, начинающиеся с символа h (рис. [</w:t>
      </w:r>
      <w:hyperlink w:anchor="fig:007">
        <w:r>
          <w:rPr>
            <w:rStyle w:val="Hyperlink"/>
          </w:rPr>
          <w:t xml:space="preserve">7</w:t>
        </w:r>
      </w:hyperlink>
      <w:r>
        <w:t xml:space="preserve">])</w:t>
      </w:r>
    </w:p>
    <w:bookmarkStart w:id="0" w:name="fig:007"/>
    <w:p>
      <w:pPr>
        <w:pStyle w:val="CaptionedFigure"/>
      </w:pPr>
      <w:bookmarkStart w:id="36" w:name="fig:007"/>
      <w:r>
        <w:drawing>
          <wp:inline>
            <wp:extent cx="5334000" cy="855662"/>
            <wp:effectExtent b="0" l="0" r="0" t="0"/>
            <wp:docPr descr="Figure 7: Вывод файлов, чьи имена начинаются с символа h"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855662"/>
                    </a:xfrm>
                    <a:prstGeom prst="rect">
                      <a:avLst/>
                    </a:prstGeom>
                    <a:noFill/>
                    <a:ln w="9525">
                      <a:noFill/>
                      <a:headEnd/>
                      <a:tailEnd/>
                    </a:ln>
                  </pic:spPr>
                </pic:pic>
              </a:graphicData>
            </a:graphic>
          </wp:inline>
        </w:drawing>
      </w:r>
      <w:bookmarkEnd w:id="36"/>
    </w:p>
    <w:p>
      <w:pPr>
        <w:pStyle w:val="ImageCaption"/>
      </w:pPr>
      <w:r>
        <w:t xml:space="preserve">Figure 7: Вывод файлов, чьи имена начинаются с символа h</w:t>
      </w:r>
    </w:p>
    <w:bookmarkEnd w:id="0"/>
    <w:p>
      <w:pPr>
        <w:numPr>
          <w:ilvl w:val="0"/>
          <w:numId w:val="1006"/>
        </w:numPr>
        <w:pStyle w:val="Compact"/>
      </w:pPr>
      <w:r>
        <w:t xml:space="preserve">Запустили в фоновом режиме процесс, который будет записывать в файл ~/logfile файлы, имена которых начинаются с log. Затем удалили файл ~/logfile (рис. [</w:t>
      </w:r>
      <w:hyperlink w:anchor="fig:008">
        <w:r>
          <w:rPr>
            <w:rStyle w:val="Hyperlink"/>
          </w:rPr>
          <w:t xml:space="preserve">8</w:t>
        </w:r>
      </w:hyperlink>
      <w:r>
        <w:t xml:space="preserve">])</w:t>
      </w:r>
    </w:p>
    <w:bookmarkStart w:id="0" w:name="fig:008"/>
    <w:p>
      <w:pPr>
        <w:pStyle w:val="CaptionedFigure"/>
      </w:pPr>
      <w:bookmarkStart w:id="38" w:name="fig:008"/>
      <w:r>
        <w:drawing>
          <wp:inline>
            <wp:extent cx="5334000" cy="1120661"/>
            <wp:effectExtent b="0" l="0" r="0" t="0"/>
            <wp:docPr descr="Figure 8: Работа с файлом logfile"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1120661"/>
                    </a:xfrm>
                    <a:prstGeom prst="rect">
                      <a:avLst/>
                    </a:prstGeom>
                    <a:noFill/>
                    <a:ln w="9525">
                      <a:noFill/>
                      <a:headEnd/>
                      <a:tailEnd/>
                    </a:ln>
                  </pic:spPr>
                </pic:pic>
              </a:graphicData>
            </a:graphic>
          </wp:inline>
        </w:drawing>
      </w:r>
      <w:bookmarkEnd w:id="38"/>
    </w:p>
    <w:p>
      <w:pPr>
        <w:pStyle w:val="ImageCaption"/>
      </w:pPr>
      <w:r>
        <w:t xml:space="preserve">Figure 8: Работа с файлом logfile</w:t>
      </w:r>
    </w:p>
    <w:bookmarkEnd w:id="0"/>
    <w:p>
      <w:pPr>
        <w:numPr>
          <w:ilvl w:val="0"/>
          <w:numId w:val="1007"/>
        </w:numPr>
        <w:pStyle w:val="Compact"/>
      </w:pPr>
      <w:r>
        <w:t xml:space="preserve">Запустили из консоли в фоновом режиме редактор gedit. Также используя команду ps, конвейер и фильтр grep определили идентификатор процесса (рис. [</w:t>
      </w:r>
      <w:hyperlink w:anchor="fig:009">
        <w:r>
          <w:rPr>
            <w:rStyle w:val="Hyperlink"/>
          </w:rPr>
          <w:t xml:space="preserve">9</w:t>
        </w:r>
      </w:hyperlink>
      <w:r>
        <w:t xml:space="preserve">])</w:t>
      </w:r>
    </w:p>
    <w:bookmarkStart w:id="0" w:name="fig:009"/>
    <w:p>
      <w:pPr>
        <w:pStyle w:val="CaptionedFigure"/>
      </w:pPr>
      <w:bookmarkStart w:id="40" w:name="fig:009"/>
      <w:r>
        <w:drawing>
          <wp:inline>
            <wp:extent cx="5334000" cy="1013022"/>
            <wp:effectExtent b="0" l="0" r="0" t="0"/>
            <wp:docPr descr="Figure 9: Запуск редактора gedit и определение идентификатора"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1013022"/>
                    </a:xfrm>
                    <a:prstGeom prst="rect">
                      <a:avLst/>
                    </a:prstGeom>
                    <a:noFill/>
                    <a:ln w="9525">
                      <a:noFill/>
                      <a:headEnd/>
                      <a:tailEnd/>
                    </a:ln>
                  </pic:spPr>
                </pic:pic>
              </a:graphicData>
            </a:graphic>
          </wp:inline>
        </w:drawing>
      </w:r>
      <w:bookmarkEnd w:id="40"/>
    </w:p>
    <w:p>
      <w:pPr>
        <w:pStyle w:val="ImageCaption"/>
      </w:pPr>
      <w:r>
        <w:t xml:space="preserve">Figure 9: Запуск редактора gedit и определение идентификатора</w:t>
      </w:r>
    </w:p>
    <w:bookmarkEnd w:id="0"/>
    <w:p>
      <w:pPr>
        <w:pStyle w:val="BodyText"/>
      </w:pPr>
      <w:r>
        <w:t xml:space="preserve">Второй способ определить индентификатор процесса: (рис. [</w:t>
      </w:r>
      <w:hyperlink w:anchor="fig:010">
        <w:r>
          <w:rPr>
            <w:rStyle w:val="Hyperlink"/>
          </w:rPr>
          <w:t xml:space="preserve">10</w:t>
        </w:r>
      </w:hyperlink>
      <w:r>
        <w:t xml:space="preserve">])</w:t>
      </w:r>
    </w:p>
    <w:bookmarkStart w:id="0" w:name="fig:010"/>
    <w:p>
      <w:pPr>
        <w:pStyle w:val="CaptionedFigure"/>
      </w:pPr>
      <w:bookmarkStart w:id="42" w:name="fig:010"/>
      <w:r>
        <w:drawing>
          <wp:inline>
            <wp:extent cx="5245100" cy="1422400"/>
            <wp:effectExtent b="0" l="0" r="0" t="0"/>
            <wp:docPr descr="Figure 10: Определение идентификатора"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245100" cy="1422400"/>
                    </a:xfrm>
                    <a:prstGeom prst="rect">
                      <a:avLst/>
                    </a:prstGeom>
                    <a:noFill/>
                    <a:ln w="9525">
                      <a:noFill/>
                      <a:headEnd/>
                      <a:tailEnd/>
                    </a:ln>
                  </pic:spPr>
                </pic:pic>
              </a:graphicData>
            </a:graphic>
          </wp:inline>
        </w:drawing>
      </w:r>
      <w:bookmarkEnd w:id="42"/>
    </w:p>
    <w:p>
      <w:pPr>
        <w:pStyle w:val="ImageCaption"/>
      </w:pPr>
      <w:r>
        <w:t xml:space="preserve">Figure 10: Определение идентификатора</w:t>
      </w:r>
    </w:p>
    <w:bookmarkEnd w:id="0"/>
    <w:p>
      <w:pPr>
        <w:numPr>
          <w:ilvl w:val="0"/>
          <w:numId w:val="1008"/>
        </w:numPr>
        <w:pStyle w:val="Compact"/>
      </w:pPr>
      <w:r>
        <w:t xml:space="preserve">После прочтения man kill использовали эту команду и идентификатор процесса gedit для завершения процесса gedit (рис. [</w:t>
      </w:r>
      <w:hyperlink w:anchor="fig:011">
        <w:r>
          <w:rPr>
            <w:rStyle w:val="Hyperlink"/>
          </w:rPr>
          <w:t xml:space="preserve">11</w:t>
        </w:r>
      </w:hyperlink>
      <w:r>
        <w:t xml:space="preserve">])</w:t>
      </w:r>
    </w:p>
    <w:bookmarkStart w:id="0" w:name="fig:011"/>
    <w:p>
      <w:pPr>
        <w:pStyle w:val="CaptionedFigure"/>
      </w:pPr>
      <w:bookmarkStart w:id="44" w:name="fig:011"/>
      <w:r>
        <w:drawing>
          <wp:inline>
            <wp:extent cx="4648200" cy="1752600"/>
            <wp:effectExtent b="0" l="0" r="0" t="0"/>
            <wp:docPr descr="Figure 11: Завершение процесса gedit"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4648200" cy="1752600"/>
                    </a:xfrm>
                    <a:prstGeom prst="rect">
                      <a:avLst/>
                    </a:prstGeom>
                    <a:noFill/>
                    <a:ln w="9525">
                      <a:noFill/>
                      <a:headEnd/>
                      <a:tailEnd/>
                    </a:ln>
                  </pic:spPr>
                </pic:pic>
              </a:graphicData>
            </a:graphic>
          </wp:inline>
        </w:drawing>
      </w:r>
      <w:bookmarkEnd w:id="44"/>
    </w:p>
    <w:p>
      <w:pPr>
        <w:pStyle w:val="ImageCaption"/>
      </w:pPr>
      <w:r>
        <w:t xml:space="preserve">Figure 11: Завершение процесса gedit</w:t>
      </w:r>
    </w:p>
    <w:bookmarkEnd w:id="0"/>
    <w:p>
      <w:pPr>
        <w:numPr>
          <w:ilvl w:val="0"/>
          <w:numId w:val="1009"/>
        </w:numPr>
        <w:pStyle w:val="Compact"/>
      </w:pPr>
      <w:r>
        <w:t xml:space="preserve">Прочитали man по командам df и du. Команда df: (рис. [</w:t>
      </w:r>
      <w:hyperlink w:anchor="fig:012">
        <w:r>
          <w:rPr>
            <w:rStyle w:val="Hyperlink"/>
          </w:rPr>
          <w:t xml:space="preserve">12</w:t>
        </w:r>
      </w:hyperlink>
      <w:r>
        <w:t xml:space="preserve">])</w:t>
      </w:r>
    </w:p>
    <w:bookmarkStart w:id="0" w:name="fig:012"/>
    <w:p>
      <w:pPr>
        <w:pStyle w:val="CaptionedFigure"/>
      </w:pPr>
      <w:bookmarkStart w:id="46" w:name="fig:012"/>
      <w:r>
        <w:drawing>
          <wp:inline>
            <wp:extent cx="5334000" cy="2258003"/>
            <wp:effectExtent b="0" l="0" r="0" t="0"/>
            <wp:docPr descr="Figure 12: Справка по команде df"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258003"/>
                    </a:xfrm>
                    <a:prstGeom prst="rect">
                      <a:avLst/>
                    </a:prstGeom>
                    <a:noFill/>
                    <a:ln w="9525">
                      <a:noFill/>
                      <a:headEnd/>
                      <a:tailEnd/>
                    </a:ln>
                  </pic:spPr>
                </pic:pic>
              </a:graphicData>
            </a:graphic>
          </wp:inline>
        </w:drawing>
      </w:r>
      <w:bookmarkEnd w:id="46"/>
    </w:p>
    <w:p>
      <w:pPr>
        <w:pStyle w:val="ImageCaption"/>
      </w:pPr>
      <w:r>
        <w:t xml:space="preserve">Figure 12: Справка по команде df</w:t>
      </w:r>
    </w:p>
    <w:bookmarkEnd w:id="0"/>
    <w:p>
      <w:pPr>
        <w:pStyle w:val="BodyText"/>
      </w:pPr>
      <w:r>
        <w:t xml:space="preserve">Команда du: (рис. [</w:t>
      </w:r>
      <w:hyperlink w:anchor="fig:013">
        <w:r>
          <w:rPr>
            <w:rStyle w:val="Hyperlink"/>
          </w:rPr>
          <w:t xml:space="preserve">13</w:t>
        </w:r>
      </w:hyperlink>
      <w:r>
        <w:t xml:space="preserve">])</w:t>
      </w:r>
    </w:p>
    <w:bookmarkStart w:id="0" w:name="fig:013"/>
    <w:p>
      <w:pPr>
        <w:pStyle w:val="CaptionedFigure"/>
      </w:pPr>
      <w:bookmarkStart w:id="48" w:name="fig:013"/>
      <w:r>
        <w:drawing>
          <wp:inline>
            <wp:extent cx="5334000" cy="2153816"/>
            <wp:effectExtent b="0" l="0" r="0" t="0"/>
            <wp:docPr descr="Figure 13: Справка по команде du"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2153816"/>
                    </a:xfrm>
                    <a:prstGeom prst="rect">
                      <a:avLst/>
                    </a:prstGeom>
                    <a:noFill/>
                    <a:ln w="9525">
                      <a:noFill/>
                      <a:headEnd/>
                      <a:tailEnd/>
                    </a:ln>
                  </pic:spPr>
                </pic:pic>
              </a:graphicData>
            </a:graphic>
          </wp:inline>
        </w:drawing>
      </w:r>
      <w:bookmarkEnd w:id="48"/>
    </w:p>
    <w:p>
      <w:pPr>
        <w:pStyle w:val="ImageCaption"/>
      </w:pPr>
      <w:r>
        <w:t xml:space="preserve">Figure 13: Справка по команде du</w:t>
      </w:r>
    </w:p>
    <w:bookmarkEnd w:id="0"/>
    <w:p>
      <w:pPr>
        <w:numPr>
          <w:ilvl w:val="0"/>
          <w:numId w:val="1010"/>
        </w:numPr>
        <w:pStyle w:val="Compact"/>
      </w:pPr>
      <w:r>
        <w:t xml:space="preserve">Выполнили команду df с опцией -vi (рис. [</w:t>
      </w:r>
      <w:hyperlink w:anchor="fig:014">
        <w:r>
          <w:rPr>
            <w:rStyle w:val="Hyperlink"/>
          </w:rPr>
          <w:t xml:space="preserve">14</w:t>
        </w:r>
      </w:hyperlink>
      <w:r>
        <w:t xml:space="preserve">])</w:t>
      </w:r>
    </w:p>
    <w:bookmarkStart w:id="0" w:name="fig:014"/>
    <w:p>
      <w:pPr>
        <w:pStyle w:val="CaptionedFigure"/>
      </w:pPr>
      <w:bookmarkStart w:id="50" w:name="fig:014"/>
      <w:r>
        <w:drawing>
          <wp:inline>
            <wp:extent cx="5334000" cy="1468141"/>
            <wp:effectExtent b="0" l="0" r="0" t="0"/>
            <wp:docPr descr="Figure 14: df с опцией -vi"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1468141"/>
                    </a:xfrm>
                    <a:prstGeom prst="rect">
                      <a:avLst/>
                    </a:prstGeom>
                    <a:noFill/>
                    <a:ln w="9525">
                      <a:noFill/>
                      <a:headEnd/>
                      <a:tailEnd/>
                    </a:ln>
                  </pic:spPr>
                </pic:pic>
              </a:graphicData>
            </a:graphic>
          </wp:inline>
        </w:drawing>
      </w:r>
      <w:bookmarkEnd w:id="50"/>
    </w:p>
    <w:p>
      <w:pPr>
        <w:pStyle w:val="ImageCaption"/>
      </w:pPr>
      <w:r>
        <w:t xml:space="preserve">Figure 14: df с опцией -vi</w:t>
      </w:r>
    </w:p>
    <w:bookmarkEnd w:id="0"/>
    <w:p>
      <w:pPr>
        <w:numPr>
          <w:ilvl w:val="0"/>
          <w:numId w:val="1011"/>
        </w:numPr>
        <w:pStyle w:val="Compact"/>
      </w:pPr>
      <w:r>
        <w:t xml:space="preserve">Выполнили команду du (рис. [</w:t>
      </w:r>
      <w:hyperlink w:anchor="fig:015">
        <w:r>
          <w:rPr>
            <w:rStyle w:val="Hyperlink"/>
          </w:rPr>
          <w:t xml:space="preserve">15</w:t>
        </w:r>
      </w:hyperlink>
      <w:r>
        <w:t xml:space="preserve">])</w:t>
      </w:r>
    </w:p>
    <w:bookmarkStart w:id="0" w:name="fig:015"/>
    <w:p>
      <w:pPr>
        <w:pStyle w:val="CaptionedFigure"/>
      </w:pPr>
      <w:bookmarkStart w:id="52" w:name="fig:015"/>
      <w:r>
        <w:drawing>
          <wp:inline>
            <wp:extent cx="5334000" cy="2507074"/>
            <wp:effectExtent b="0" l="0" r="0" t="0"/>
            <wp:docPr descr="Figure 15: Команда du"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2507074"/>
                    </a:xfrm>
                    <a:prstGeom prst="rect">
                      <a:avLst/>
                    </a:prstGeom>
                    <a:noFill/>
                    <a:ln w="9525">
                      <a:noFill/>
                      <a:headEnd/>
                      <a:tailEnd/>
                    </a:ln>
                  </pic:spPr>
                </pic:pic>
              </a:graphicData>
            </a:graphic>
          </wp:inline>
        </w:drawing>
      </w:r>
      <w:bookmarkEnd w:id="52"/>
    </w:p>
    <w:p>
      <w:pPr>
        <w:pStyle w:val="ImageCaption"/>
      </w:pPr>
      <w:r>
        <w:t xml:space="preserve">Figure 15: Команда du</w:t>
      </w:r>
    </w:p>
    <w:bookmarkEnd w:id="0"/>
    <w:p>
      <w:pPr>
        <w:numPr>
          <w:ilvl w:val="0"/>
          <w:numId w:val="1012"/>
        </w:numPr>
        <w:pStyle w:val="Compact"/>
      </w:pPr>
      <w:r>
        <w:t xml:space="preserve">Воспользовавшись справкой команды find, вывели имена всех директорий, имеющихся в домашнем каталоге (рис. [</w:t>
      </w:r>
      <w:hyperlink w:anchor="fig:016">
        <w:r>
          <w:rPr>
            <w:rStyle w:val="Hyperlink"/>
          </w:rPr>
          <w:t xml:space="preserve">16</w:t>
        </w:r>
      </w:hyperlink>
      <w:r>
        <w:t xml:space="preserve">])</w:t>
      </w:r>
    </w:p>
    <w:bookmarkStart w:id="0" w:name="fig:016"/>
    <w:p>
      <w:pPr>
        <w:pStyle w:val="CaptionedFigure"/>
      </w:pPr>
      <w:bookmarkStart w:id="54" w:name="fig:016"/>
      <w:r>
        <w:drawing>
          <wp:inline>
            <wp:extent cx="5334000" cy="624381"/>
            <wp:effectExtent b="0" l="0" r="0" t="0"/>
            <wp:docPr descr="Figure 16: Вывод имен всех директорий в домашнем каталоге"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5334000" cy="624381"/>
                    </a:xfrm>
                    <a:prstGeom prst="rect">
                      <a:avLst/>
                    </a:prstGeom>
                    <a:noFill/>
                    <a:ln w="9525">
                      <a:noFill/>
                      <a:headEnd/>
                      <a:tailEnd/>
                    </a:ln>
                  </pic:spPr>
                </pic:pic>
              </a:graphicData>
            </a:graphic>
          </wp:inline>
        </w:drawing>
      </w:r>
      <w:bookmarkEnd w:id="54"/>
    </w:p>
    <w:p>
      <w:pPr>
        <w:pStyle w:val="ImageCaption"/>
      </w:pPr>
      <w:r>
        <w:t xml:space="preserve">Figure 16: Вывод имен всех директорий в домашнем каталоге</w:t>
      </w:r>
    </w:p>
    <w:bookmarkEnd w:id="0"/>
    <w:p>
      <w:pPr>
        <w:pStyle w:val="BodyText"/>
      </w:pPr>
      <w:r>
        <w:t xml:space="preserve">#Ответы на 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 0;</w:t>
      </w:r>
      <w:r>
        <w:t xml:space="preserve"> </w:t>
      </w:r>
      <w:r>
        <w:t xml:space="preserve">– stdout — стандартный поток вывода (по умолчанию: консоль), файловый дескриптор 1;</w:t>
      </w:r>
      <w:r>
        <w:t xml:space="preserve"> </w:t>
      </w:r>
      <w:r>
        <w:t xml:space="preserve">– stderr — стандартный поток вывод сообщений об ошибках (по умолчанию: консоль), 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 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 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 для 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55"/>
    <w:bookmarkStart w:id="56" w:name="выводы"/>
    <w:p>
      <w:pPr>
        <w:pStyle w:val="Heading1"/>
      </w:pPr>
      <w:r>
        <w:rPr>
          <w:rStyle w:val="SectionNumber"/>
        </w:rPr>
        <w:t xml:space="preserve">5</w:t>
      </w:r>
      <w:r>
        <w:tab/>
      </w:r>
      <w:r>
        <w:t xml:space="preserve">Выводы</w:t>
      </w:r>
    </w:p>
    <w:p>
      <w:pPr>
        <w:pStyle w:val="FirstParagraph"/>
      </w:pPr>
      <w:r>
        <w:t xml:space="preserve">В ходе данной лабораторной работы я ознакомилась с инструментами поиска файлов и фильтрации текстовых данных, приобрела практические навыки: по управлению процессами (и заданиями), поьпроверке использования диска и обслуживанию файловых систем.</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Алиева Милена Арифовна</dc:creator>
  <dc:language>ru-RU</dc:language>
  <cp:keywords/>
  <dcterms:created xsi:type="dcterms:W3CDTF">2023-03-09T17:04:46Z</dcterms:created>
  <dcterms:modified xsi:type="dcterms:W3CDTF">2023-03-09T17:04:46Z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