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Алиева</w:t>
      </w:r>
      <w:r>
        <w:t xml:space="preserve"> </w:t>
      </w:r>
      <w:r>
        <w:t xml:space="preserve">Милена</w:t>
      </w:r>
      <w:r>
        <w:t xml:space="preserve"> </w:t>
      </w:r>
      <w:r>
        <w:t xml:space="preserve">Арифовна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 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 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Одним из видов взаимодействия между процессами в операционных системах является обмен сообщениями. Под сообщением понимается последовательность байтов, передаваемая от одного процесса другому. В операционных системах типа UNIX есть 3 вида межпроцессорных взаимодействий: общеюниксные (именованные каналы, сигналы), System V Interface Definition (SVID — разделяемая память, очередь сообщений, семафоры) и BSD (сокеты). Для передачи данных между неродственными процессами можно использовать механизм именованных каналов (named pipes). Данные передаются по принципу FIFO (First In First Out) (первым записан — первым прочитан), поэтому они называются также FIFO pipes или просто FIFO.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bookmarkEnd w:id="22"/>
    <w:bookmarkStart w:id="33"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1"/>
        </w:numPr>
        <w:pStyle w:val="Compact"/>
      </w:pPr>
      <w:r>
        <w:t xml:space="preserve">Изучили приведённые в тексте программы server.c и client.c. Взяв данные примеры за образец, написали аналогичные программы, внеся некоторые изменения. Так выглядел наш Makefile (рис. [</w:t>
      </w:r>
      <w:hyperlink w:anchor="fig:001">
        <w:r>
          <w:rPr>
            <w:rStyle w:val="Hyperlink"/>
          </w:rPr>
          <w:t xml:space="preserve">1</w:t>
        </w:r>
      </w:hyperlink>
      <w:r>
        <w:t xml:space="preserve">])</w:t>
      </w:r>
    </w:p>
    <w:bookmarkStart w:id="0" w:name="fig:001"/>
    <w:p>
      <w:pPr>
        <w:pStyle w:val="CaptionedFigure"/>
      </w:pPr>
      <w:bookmarkStart w:id="24" w:name="fig:001"/>
      <w:r>
        <w:drawing>
          <wp:inline>
            <wp:extent cx="5334000" cy="2716178"/>
            <wp:effectExtent b="0" l="0" r="0" t="0"/>
            <wp:docPr descr="Figure 1: Makefile"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2716178"/>
                    </a:xfrm>
                    <a:prstGeom prst="rect">
                      <a:avLst/>
                    </a:prstGeom>
                    <a:noFill/>
                    <a:ln w="9525">
                      <a:noFill/>
                      <a:headEnd/>
                      <a:tailEnd/>
                    </a:ln>
                  </pic:spPr>
                </pic:pic>
              </a:graphicData>
            </a:graphic>
          </wp:inline>
        </w:drawing>
      </w:r>
      <w:bookmarkEnd w:id="24"/>
    </w:p>
    <w:p>
      <w:pPr>
        <w:pStyle w:val="ImageCaption"/>
      </w:pPr>
      <w:r>
        <w:t xml:space="preserve">Figure 1: Makefile</w:t>
      </w:r>
    </w:p>
    <w:bookmarkEnd w:id="0"/>
    <w:p>
      <w:pPr>
        <w:pStyle w:val="BodyText"/>
      </w:pPr>
      <w:r>
        <w:t xml:space="preserve">server.c: (рис. [</w:t>
      </w:r>
      <w:hyperlink w:anchor="fig:002">
        <w:r>
          <w:rPr>
            <w:rStyle w:val="Hyperlink"/>
          </w:rPr>
          <w:t xml:space="preserve">2</w:t>
        </w:r>
      </w:hyperlink>
      <w:r>
        <w:t xml:space="preserve">])</w:t>
      </w:r>
    </w:p>
    <w:bookmarkStart w:id="0" w:name="fig:002"/>
    <w:p>
      <w:pPr>
        <w:pStyle w:val="CaptionedFigure"/>
      </w:pPr>
      <w:bookmarkStart w:id="26" w:name="fig:002"/>
      <w:r>
        <w:drawing>
          <wp:inline>
            <wp:extent cx="5334000" cy="3751054"/>
            <wp:effectExtent b="0" l="0" r="0" t="0"/>
            <wp:docPr descr="Figure 2: server.c"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3751054"/>
                    </a:xfrm>
                    <a:prstGeom prst="rect">
                      <a:avLst/>
                    </a:prstGeom>
                    <a:noFill/>
                    <a:ln w="9525">
                      <a:noFill/>
                      <a:headEnd/>
                      <a:tailEnd/>
                    </a:ln>
                  </pic:spPr>
                </pic:pic>
              </a:graphicData>
            </a:graphic>
          </wp:inline>
        </w:drawing>
      </w:r>
      <w:bookmarkEnd w:id="26"/>
    </w:p>
    <w:p>
      <w:pPr>
        <w:pStyle w:val="ImageCaption"/>
      </w:pPr>
      <w:r>
        <w:t xml:space="preserve">Figure 2: server.c</w:t>
      </w:r>
    </w:p>
    <w:bookmarkEnd w:id="0"/>
    <w:p>
      <w:pPr>
        <w:pStyle w:val="BodyText"/>
      </w:pPr>
      <w:r>
        <w:t xml:space="preserve">client.c: (рис. [</w:t>
      </w:r>
      <w:hyperlink w:anchor="fig:003">
        <w:r>
          <w:rPr>
            <w:rStyle w:val="Hyperlink"/>
          </w:rPr>
          <w:t xml:space="preserve">3</w:t>
        </w:r>
      </w:hyperlink>
      <w:r>
        <w:t xml:space="preserve">])</w:t>
      </w:r>
    </w:p>
    <w:bookmarkStart w:id="0" w:name="fig:003"/>
    <w:p>
      <w:pPr>
        <w:pStyle w:val="CaptionedFigure"/>
      </w:pPr>
      <w:bookmarkStart w:id="28" w:name="fig:003"/>
      <w:r>
        <w:drawing>
          <wp:inline>
            <wp:extent cx="5334000" cy="2770601"/>
            <wp:effectExtent b="0" l="0" r="0" t="0"/>
            <wp:docPr descr="Figure 3: client.c"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2770601"/>
                    </a:xfrm>
                    <a:prstGeom prst="rect">
                      <a:avLst/>
                    </a:prstGeom>
                    <a:noFill/>
                    <a:ln w="9525">
                      <a:noFill/>
                      <a:headEnd/>
                      <a:tailEnd/>
                    </a:ln>
                  </pic:spPr>
                </pic:pic>
              </a:graphicData>
            </a:graphic>
          </wp:inline>
        </w:drawing>
      </w:r>
      <w:bookmarkEnd w:id="28"/>
    </w:p>
    <w:p>
      <w:pPr>
        <w:pStyle w:val="ImageCaption"/>
      </w:pPr>
      <w:r>
        <w:t xml:space="preserve">Figure 3: client.c</w:t>
      </w:r>
    </w:p>
    <w:bookmarkEnd w:id="0"/>
    <w:p>
      <w:pPr>
        <w:pStyle w:val="BodyText"/>
      </w:pPr>
      <w:r>
        <w:t xml:space="preserve">client2.c: (рис. [</w:t>
      </w:r>
      <w:hyperlink w:anchor="fig:004">
        <w:r>
          <w:rPr>
            <w:rStyle w:val="Hyperlink"/>
          </w:rPr>
          <w:t xml:space="preserve">4</w:t>
        </w:r>
      </w:hyperlink>
      <w:r>
        <w:t xml:space="preserve">])</w:t>
      </w:r>
    </w:p>
    <w:bookmarkStart w:id="0" w:name="fig:004"/>
    <w:p>
      <w:pPr>
        <w:pStyle w:val="CaptionedFigure"/>
      </w:pPr>
      <w:bookmarkStart w:id="30" w:name="fig:004"/>
      <w:r>
        <w:drawing>
          <wp:inline>
            <wp:extent cx="5334000" cy="2609021"/>
            <wp:effectExtent b="0" l="0" r="0" t="0"/>
            <wp:docPr descr="Figure 4: client2.c"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2609021"/>
                    </a:xfrm>
                    <a:prstGeom prst="rect">
                      <a:avLst/>
                    </a:prstGeom>
                    <a:noFill/>
                    <a:ln w="9525">
                      <a:noFill/>
                      <a:headEnd/>
                      <a:tailEnd/>
                    </a:ln>
                  </pic:spPr>
                </pic:pic>
              </a:graphicData>
            </a:graphic>
          </wp:inline>
        </w:drawing>
      </w:r>
      <w:bookmarkEnd w:id="30"/>
    </w:p>
    <w:p>
      <w:pPr>
        <w:pStyle w:val="ImageCaption"/>
      </w:pPr>
      <w:r>
        <w:t xml:space="preserve">Figure 4: client2.c</w:t>
      </w:r>
    </w:p>
    <w:bookmarkEnd w:id="0"/>
    <w:p>
      <w:pPr>
        <w:pStyle w:val="BodyText"/>
      </w:pPr>
      <w:r>
        <w:t xml:space="preserve">common.h: (рис. [</w:t>
      </w:r>
      <w:hyperlink w:anchor="fig:005">
        <w:r>
          <w:rPr>
            <w:rStyle w:val="Hyperlink"/>
          </w:rPr>
          <w:t xml:space="preserve">5</w:t>
        </w:r>
      </w:hyperlink>
      <w:r>
        <w:t xml:space="preserve">])</w:t>
      </w:r>
    </w:p>
    <w:bookmarkStart w:id="0" w:name="fig:005"/>
    <w:p>
      <w:pPr>
        <w:pStyle w:val="CaptionedFigure"/>
      </w:pPr>
      <w:bookmarkStart w:id="32" w:name="fig:005"/>
      <w:r>
        <w:drawing>
          <wp:inline>
            <wp:extent cx="5334000" cy="2565114"/>
            <wp:effectExtent b="0" l="0" r="0" t="0"/>
            <wp:docPr descr="Figure 5: common.h"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2565114"/>
                    </a:xfrm>
                    <a:prstGeom prst="rect">
                      <a:avLst/>
                    </a:prstGeom>
                    <a:noFill/>
                    <a:ln w="9525">
                      <a:noFill/>
                      <a:headEnd/>
                      <a:tailEnd/>
                    </a:ln>
                  </pic:spPr>
                </pic:pic>
              </a:graphicData>
            </a:graphic>
          </wp:inline>
        </w:drawing>
      </w:r>
      <w:bookmarkEnd w:id="32"/>
    </w:p>
    <w:p>
      <w:pPr>
        <w:pStyle w:val="ImageCaption"/>
      </w:pPr>
      <w:r>
        <w:t xml:space="preserve">Figure 5: common.h</w:t>
      </w:r>
    </w:p>
    <w:bookmarkEnd w:id="0"/>
    <w:p>
      <w:pPr>
        <w:numPr>
          <w:ilvl w:val="0"/>
          <w:numId w:val="1002"/>
        </w:numPr>
      </w:pPr>
      <w:r>
        <w:t xml:space="preserve">Запустили Makefile, затем запустили server.c, убедились, что все корректно работает</w:t>
      </w:r>
    </w:p>
    <w:p>
      <w:pPr>
        <w:numPr>
          <w:ilvl w:val="0"/>
          <w:numId w:val="1002"/>
        </w:numPr>
      </w:pPr>
      <w:r>
        <w:t xml:space="preserve">Запустили client.c в отдельном окне терминала, также убедились в корректной работе</w:t>
      </w:r>
    </w:p>
    <w:bookmarkEnd w:id="33"/>
    <w:bookmarkStart w:id="34"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3"/>
        </w:numPr>
        <w:pStyle w:val="Compact"/>
      </w:pPr>
      <w:r>
        <w:t xml:space="preserve">В чем ключевое отличие именованных каналов от неименованных?</w:t>
      </w:r>
    </w:p>
    <w:p>
      <w:pPr>
        <w:pStyle w:val="FirstParagraph"/>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pPr>
        <w:numPr>
          <w:ilvl w:val="0"/>
          <w:numId w:val="1004"/>
        </w:numPr>
        <w:pStyle w:val="Compact"/>
      </w:pPr>
      <w:r>
        <w:t xml:space="preserve">Возможно ли создание неименованного канала из командной строки?</w:t>
      </w:r>
    </w:p>
    <w:p>
      <w:pPr>
        <w:pStyle w:val="FirstParagraph"/>
      </w:pPr>
      <w:r>
        <w:t xml:space="preserve">Создание неименованного канала из командной строки возможно командой pipe.</w:t>
      </w:r>
    </w:p>
    <w:p>
      <w:pPr>
        <w:numPr>
          <w:ilvl w:val="0"/>
          <w:numId w:val="1005"/>
        </w:numPr>
        <w:pStyle w:val="Compact"/>
      </w:pPr>
      <w:r>
        <w:t xml:space="preserve">Возможно ли создание именованного канала из командной строки?</w:t>
      </w:r>
    </w:p>
    <w:p>
      <w:pPr>
        <w:pStyle w:val="FirstParagraph"/>
      </w:pPr>
      <w:r>
        <w:t xml:space="preserve">Создание именованного канала из командной строки возможно с помощью mkfifo.</w:t>
      </w:r>
    </w:p>
    <w:p>
      <w:pPr>
        <w:numPr>
          <w:ilvl w:val="0"/>
          <w:numId w:val="1006"/>
        </w:numPr>
        <w:pStyle w:val="Compact"/>
      </w:pPr>
      <w:r>
        <w:t xml:space="preserve">Опишите функцию языка С, создающую неименованный канал.</w:t>
      </w:r>
    </w:p>
    <w:p>
      <w:pPr>
        <w:pStyle w:val="FirstParagraph"/>
      </w:pPr>
      <w:r>
        <w:t xml:space="preserve">Функция языка С, создающая неименованный канал: int read(int pipe_fd, void</w:t>
      </w:r>
      <w:r>
        <w:t xml:space="preserve"> </w:t>
      </w:r>
      <w:r>
        <w:rPr>
          <w:iCs/>
          <w:i/>
        </w:rPr>
        <w:t xml:space="preserve">area, int cnt); int write(int pipe_fd, void</w:t>
      </w:r>
      <w:r>
        <w:rPr>
          <w:iCs/>
          <w:i/>
        </w:rPr>
        <w:t xml:space="preserve"> </w:t>
      </w:r>
      <w:r>
        <w:t xml:space="preserve">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numPr>
          <w:ilvl w:val="0"/>
          <w:numId w:val="1007"/>
        </w:numPr>
        <w:pStyle w:val="Compact"/>
      </w:pPr>
      <w:r>
        <w:t xml:space="preserve">Опишите функцию языка С, создающую именованный канал.</w:t>
      </w:r>
    </w:p>
    <w:p>
      <w:pPr>
        <w:pStyle w:val="FirstParagraph"/>
      </w:pPr>
      <w:r>
        <w:t xml:space="preserve">Функция языка С, создающая именованный канал: int mkfifo (const char *pathname, mode_t mode); Первый параметр — имя файла, идентифицирующего канал, второй параметр маска прав доступа к файлу. Вызов функции mkfifo() создаёт файл канала (с именем, заданным макросом FIFO_NAME): mkfifo(FIFO_NAME, 0600);</w:t>
      </w:r>
    </w:p>
    <w:p>
      <w:pPr>
        <w:numPr>
          <w:ilvl w:val="0"/>
          <w:numId w:val="1008"/>
        </w:numPr>
        <w:pStyle w:val="Compact"/>
      </w:pPr>
      <w:r>
        <w:t xml:space="preserve">Что будет в случае прочтения из fifo меньшего числа байтов, чем находится в канале? Большего числа байтов?</w:t>
      </w:r>
    </w:p>
    <w:p>
      <w:pPr>
        <w:pStyle w:val="FirstParagraph"/>
      </w:pP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numPr>
          <w:ilvl w:val="0"/>
          <w:numId w:val="1009"/>
        </w:numPr>
        <w:pStyle w:val="Compact"/>
      </w:pPr>
      <w:r>
        <w:t xml:space="preserve">Могут ли два и более процессов читать или записывать в канал?</w:t>
      </w:r>
    </w:p>
    <w:p>
      <w:pPr>
        <w:pStyle w:val="FirstParagraph"/>
      </w:pPr>
      <w:r>
        <w:t xml:space="preserve">Два и более процессов могут читать и записывать в канал.</w:t>
      </w:r>
    </w:p>
    <w:p>
      <w:pPr>
        <w:numPr>
          <w:ilvl w:val="0"/>
          <w:numId w:val="1010"/>
        </w:numPr>
        <w:pStyle w:val="Compact"/>
      </w:pPr>
      <w:r>
        <w:t xml:space="preserve">Опишите функцию write (тип возвращаемого значения, аргументы и логику работы). Что означает 1 (единица) в вызове этой функции в программе server.c (строка 42)?</w:t>
      </w:r>
    </w:p>
    <w:p>
      <w:pPr>
        <w:pStyle w:val="FirstParagraph"/>
      </w:pP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p>
    <w:p>
      <w:pPr>
        <w:numPr>
          <w:ilvl w:val="0"/>
          <w:numId w:val="1011"/>
        </w:numPr>
        <w:pStyle w:val="Compact"/>
      </w:pPr>
      <w:r>
        <w:t xml:space="preserve">Опишите функцию strerror.</w:t>
      </w:r>
    </w:p>
    <w:p>
      <w:pPr>
        <w:pStyle w:val="FirstParagraph"/>
      </w:pP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End w:id="34"/>
    <w:bookmarkStart w:id="35" w:name="выводы"/>
    <w:p>
      <w:pPr>
        <w:pStyle w:val="Heading1"/>
      </w:pPr>
      <w:r>
        <w:rPr>
          <w:rStyle w:val="SectionNumber"/>
        </w:rPr>
        <w:t xml:space="preserve">6</w:t>
      </w:r>
      <w:r>
        <w:tab/>
      </w:r>
      <w:r>
        <w:t xml:space="preserve">Выводы</w:t>
      </w:r>
    </w:p>
    <w:p>
      <w:pPr>
        <w:pStyle w:val="FirstParagraph"/>
      </w:pPr>
      <w:r>
        <w:t xml:space="preserve">В ходе данной лабораторной работы я приобрела практические навыки работы с именованными каналами</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dc:title>
  <dc:creator>Алиева Милена Арифовна</dc:creator>
  <dc:language>ru-RU</dc:language>
  <cp:keywords/>
  <dcterms:created xsi:type="dcterms:W3CDTF">2023-04-25T13:21:57Z</dcterms:created>
  <dcterms:modified xsi:type="dcterms:W3CDTF">2023-04-25T13:21:57Z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