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M|M|1;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M|M|1 - это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μ. В данном сценарии также рассчитывается по формулам загрузка системы и вероятность потери пакетов. (рис. 1).</w:t>
      </w:r>
    </w:p>
    <w:p>
      <w:pPr>
        <w:pStyle w:val="CaptionedFigure"/>
      </w:pPr>
      <w:bookmarkStart w:id="25" w:name="fig:001"/>
      <w:r>
        <w:drawing>
          <wp:inline>
            <wp:extent cx="5334000" cy="4453890"/>
            <wp:effectExtent b="0" l="0" r="0" t="0"/>
            <wp:docPr descr="Рис. 1: Реализация систем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Реализация системы</w:t>
      </w:r>
    </w:p>
    <w:p>
      <w:pPr>
        <w:numPr>
          <w:ilvl w:val="0"/>
          <w:numId w:val="1003"/>
        </w:numPr>
        <w:pStyle w:val="Compact"/>
      </w:pPr>
      <w:r>
        <w:t xml:space="preserve">Запустив эту программу, получим значения загрузки системы и вероятности потери пакетов (рис. 2).</w:t>
      </w:r>
    </w:p>
    <w:p>
      <w:pPr>
        <w:pStyle w:val="CaptionedFigure"/>
      </w:pPr>
      <w:bookmarkStart w:id="29" w:name="fig:002"/>
      <w:r>
        <w:drawing>
          <wp:inline>
            <wp:extent cx="5334000" cy="696068"/>
            <wp:effectExtent b="0" l="0" r="0" t="0"/>
            <wp:docPr descr="Рис. 2: 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В каталоге с проектом создадим отдельный файл graph_plot (touch graph_plot). Откроем его на редактирование и добавим следующий код (рис. 3).</w:t>
      </w:r>
    </w:p>
    <w:p>
      <w:pPr>
        <w:pStyle w:val="CaptionedFigure"/>
      </w:pPr>
      <w:bookmarkStart w:id="33" w:name="fig:003"/>
      <w:r>
        <w:drawing>
          <wp:inline>
            <wp:extent cx="5334000" cy="2847022"/>
            <wp:effectExtent b="0" l="0" r="0" t="0"/>
            <wp:docPr descr="Рис. 3: Добавленный ко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Добавленный код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исполняемым, после компиляции файла с проектом, запустим скрипт в созданном файле graph_plot (рис. 4).</w:t>
      </w:r>
    </w:p>
    <w:p>
      <w:pPr>
        <w:pStyle w:val="CaptionedFigure"/>
      </w:pPr>
      <w:bookmarkStart w:id="37" w:name="fig:004"/>
      <w:r>
        <w:drawing>
          <wp:inline>
            <wp:extent cx="5334000" cy="346117"/>
            <wp:effectExtent b="0" l="0" r="0" t="0"/>
            <wp:docPr descr="Рис. 4: Работа с файлом graph_plot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с файлом graph_plot</w:t>
      </w:r>
    </w:p>
    <w:p>
      <w:pPr>
        <w:numPr>
          <w:ilvl w:val="0"/>
          <w:numId w:val="1006"/>
        </w:numPr>
        <w:pStyle w:val="Compact"/>
      </w:pPr>
      <w:r>
        <w:t xml:space="preserve">Увидим график поведения длины очереди, на нем изображен размер очереди в пакетах, а также его приближение сплайном и Безье. (рис. 5).</w:t>
      </w:r>
    </w:p>
    <w:p>
      <w:pPr>
        <w:pStyle w:val="CaptionedFigure"/>
      </w:pPr>
      <w:bookmarkStart w:id="41" w:name="fig:005"/>
      <w:r>
        <w:drawing>
          <wp:inline>
            <wp:extent cx="5334000" cy="3260407"/>
            <wp:effectExtent b="0" l="0" r="0" t="0"/>
            <wp:docPr descr="Рис. 5: График поведения длины очеред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поведения длины очереди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Алиева Милена Арифовна</dc:creator>
  <dc:language>ru-RU</dc:language>
  <cp:keywords/>
  <dcterms:created xsi:type="dcterms:W3CDTF">2025-02-21T22:29:12Z</dcterms:created>
  <dcterms:modified xsi:type="dcterms:W3CDTF">2025-02-21T22:29:12Z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Моделирование стохастических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