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 модель оформления заказов клиентов одним оператором, построить гистограмму распределения заявок в очереди, реализовать модель обслуживания двух типов заказов от клиентов в интернет-магазине, реализовать модель оформления заказов несколькими операторами.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получаем модель (рис. 1).</w:t>
      </w:r>
    </w:p>
    <w:p>
      <w:pPr>
        <w:pStyle w:val="CaptionedFigure"/>
      </w:pPr>
      <w:bookmarkStart w:id="25" w:name="fig:001"/>
      <w:r>
        <w:drawing>
          <wp:inline>
            <wp:extent cx="4371975" cy="3124200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bookmarkStart w:id="29" w:name="fig:002"/>
      <w:r>
        <w:drawing>
          <wp:inline>
            <wp:extent cx="5334000" cy="5527053"/>
            <wp:effectExtent b="0" l="0" r="0" t="0"/>
            <wp:docPr descr="Рис. 2: Отчёт по модели оформления заказов в интернет-магазин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t xml:space="preserve">Для выполнения упражнения необходимо скорректировать модель в соответствии с изменениями входных</w:t>
      </w:r>
      <w:r>
        <w:t xml:space="preserve"> </w:t>
      </w:r>
      <w:r>
        <w:t xml:space="preserve">данных: интервалы поступления заказов распределены равномерно с интервалом 3.14 ± 1.7 мин; время оформления заказа также распределено равномерно на интервале 6.66 ± 1.7 мин.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bookmarkStart w:id="33" w:name="fig:003"/>
      <w:r>
        <w:drawing>
          <wp:inline>
            <wp:extent cx="5305425" cy="3257550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bookmarkStart w:id="37" w:name="fig:004"/>
      <w:r>
        <w:drawing>
          <wp:inline>
            <wp:extent cx="5334000" cy="5505603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numPr>
          <w:ilvl w:val="0"/>
          <w:numId w:val="1008"/>
        </w:numPr>
        <w:pStyle w:val="Compact"/>
      </w:pPr>
      <w:r>
        <w:t xml:space="preserve">Далее требуется построить гистограмму распределения заявок, ожидающих обработки в очереди в примере из предыдущего упражнения. Для построения</w:t>
      </w:r>
      <w:r>
        <w:t xml:space="preserve"> </w:t>
      </w:r>
      <w:r>
        <w:t xml:space="preserve">гистограммы необходимо сформировать таблицу значений заявок в очереди, записываемых в неё с определённой частотой.</w:t>
      </w:r>
      <w:r>
        <w:t xml:space="preserve"> </w:t>
      </w:r>
      <w:r>
        <w:t xml:space="preserve">Команда описания такой таблицы QTABLE имеет следующий формат:</w:t>
      </w:r>
      <w:r>
        <w:t xml:space="preserve"> </w:t>
      </w:r>
      <w:r>
        <w:t xml:space="preserve">Name QTABLE A,B,C,D</w:t>
      </w:r>
      <w:r>
        <w:t xml:space="preserve"> </w:t>
      </w:r>
      <w:r>
        <w:t xml:space="preserve">Здесь Name — метка, определяющая имя таблицы. Далее должны быть заданы</w:t>
      </w:r>
      <w:r>
        <w:t xml:space="preserve"> </w:t>
      </w:r>
      <w:r>
        <w:t xml:space="preserve">операнды: А задается элемент данных, чьё частотное распределение будет заноситься</w:t>
      </w:r>
      <w:r>
        <w:t xml:space="preserve"> </w:t>
      </w:r>
      <w:r>
        <w:t xml:space="preserve">в таблицу (может быть именем, выражением в скобках или системным числовым</w:t>
      </w:r>
      <w:r>
        <w:t xml:space="preserve"> </w:t>
      </w:r>
      <w:r>
        <w:t xml:space="preserve">атрибутом (СЧА)); B задается верхний предел первого частотного интервала; С</w:t>
      </w:r>
      <w:r>
        <w:t xml:space="preserve"> </w:t>
      </w:r>
      <w:r>
        <w:t xml:space="preserve">задает ширину частотного интервала — разницу между верхней и нижней границей</w:t>
      </w:r>
      <w:r>
        <w:t xml:space="preserve"> </w:t>
      </w:r>
      <w:r>
        <w:t xml:space="preserve">каждого частотного класса; D задаёт число частотных интервалов</w:t>
      </w:r>
    </w:p>
    <w:p>
      <w:pPr>
        <w:pStyle w:val="CaptionedFigure"/>
      </w:pPr>
      <w:bookmarkStart w:id="41" w:name="fig:005"/>
      <w:r>
        <w:drawing>
          <wp:inline>
            <wp:extent cx="5057775" cy="3028950"/>
            <wp:effectExtent b="0" l="0" r="0" t="0"/>
            <wp:docPr descr="Рис. 5: Построение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6).</w:t>
      </w:r>
    </w:p>
    <w:p>
      <w:pPr>
        <w:pStyle w:val="CaptionedFigure"/>
      </w:pPr>
      <w:bookmarkStart w:id="45" w:name="fig:006"/>
      <w:r>
        <w:drawing>
          <wp:inline>
            <wp:extent cx="5334000" cy="4800600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Проанализируем гистограмму (рис. 7).</w:t>
      </w:r>
    </w:p>
    <w:p>
      <w:pPr>
        <w:pStyle w:val="CaptionedFigure"/>
      </w:pPr>
      <w:bookmarkStart w:id="49" w:name="fig:007"/>
      <w:r>
        <w:drawing>
          <wp:inline>
            <wp:extent cx="5334000" cy="3389312"/>
            <wp:effectExtent b="0" l="0" r="0" t="0"/>
            <wp:docPr descr="Рис. 7: Гистограмма распределения заявок в очереди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- 17 - обрабатывалось 10-12 минут, 14 заявок - 12-14 минут, 12 заявок - 8-10 минут, в остальных диапазонах 0-4 заявок.</w:t>
      </w:r>
    </w:p>
    <w:p>
      <w:pPr>
        <w:numPr>
          <w:ilvl w:val="0"/>
          <w:numId w:val="1010"/>
        </w:numPr>
        <w:pStyle w:val="Compact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-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моделирования (рис. 8).</w:t>
      </w:r>
    </w:p>
    <w:p>
      <w:pPr>
        <w:pStyle w:val="CaptionedFigure"/>
      </w:pPr>
      <w:bookmarkStart w:id="53" w:name="fig:008"/>
      <w:r>
        <w:drawing>
          <wp:inline>
            <wp:extent cx="5334000" cy="3947330"/>
            <wp:effectExtent b="0" l="0" r="0" t="0"/>
            <wp:docPr descr="Рис. 8: Модель обслуживания двух типов заказов от клиентов в интернет-магазине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Модель обслуживания двух типов заказов от клиентов в интернет-магазине</w:t>
      </w:r>
    </w:p>
    <w:p>
      <w:pPr>
        <w:pStyle w:val="BodyText"/>
      </w:pPr>
      <w:r>
        <w:t xml:space="preserve">Отчёт по модели (рис. 9).</w:t>
      </w:r>
    </w:p>
    <w:p>
      <w:pPr>
        <w:pStyle w:val="CaptionedFigure"/>
      </w:pPr>
      <w:bookmarkStart w:id="57" w:name="fig:009"/>
      <w:r>
        <w:drawing>
          <wp:inline>
            <wp:extent cx="5334000" cy="3811924"/>
            <wp:effectExtent b="0" l="0" r="0" t="0"/>
            <wp:docPr descr="Рис. 9: Отчёт по модели оформления заказов двух типов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  <w:r>
        <w:t xml:space="preserve"> </w:t>
      </w: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10).</w:t>
      </w:r>
    </w:p>
    <w:p>
      <w:pPr>
        <w:pStyle w:val="CaptionedFigure"/>
      </w:pPr>
      <w:bookmarkStart w:id="61" w:name="fig:010"/>
      <w:r>
        <w:drawing>
          <wp:inline>
            <wp:extent cx="5334000" cy="3071090"/>
            <wp:effectExtent b="0" l="0" r="0" t="0"/>
            <wp:docPr descr="Рис. 10: Модель обслуживания двух типов заказов с условием, что число заказов с дополнительным пакетом услуг составляет 30% от общего числа заказов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11).</w:t>
      </w:r>
    </w:p>
    <w:p>
      <w:pPr>
        <w:pStyle w:val="CaptionedFigure"/>
      </w:pPr>
      <w:bookmarkStart w:id="65" w:name="fig:011"/>
      <w:r>
        <w:drawing>
          <wp:inline>
            <wp:extent cx="5334000" cy="4846320"/>
            <wp:effectExtent b="0" l="0" r="0" t="0"/>
            <wp:docPr descr="Рис. 11: Отчёт по модели оформления заказов двух типов заказов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numPr>
          <w:ilvl w:val="0"/>
          <w:numId w:val="1013"/>
        </w:numPr>
        <w:pStyle w:val="Compact"/>
      </w:pPr>
      <w:r>
        <w:t xml:space="preserve">Реализуем последнюю модель - 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FirstParagraph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12).</w:t>
      </w:r>
    </w:p>
    <w:p>
      <w:pPr>
        <w:pStyle w:val="CaptionedFigure"/>
      </w:pPr>
      <w:bookmarkStart w:id="69" w:name="fig:012"/>
      <w:r>
        <w:drawing>
          <wp:inline>
            <wp:extent cx="4238625" cy="3238500"/>
            <wp:effectExtent b="0" l="0" r="0" t="0"/>
            <wp:docPr descr="Рис. 12: Модель оформления заказов несколькими операторами" title="" id="67" name="Picture"/>
            <a:graphic>
              <a:graphicData uri="http://schemas.openxmlformats.org/drawingml/2006/picture">
                <pic:pic>
                  <pic:nvPicPr>
                    <pic:cNvPr descr="image/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13).</w:t>
      </w:r>
    </w:p>
    <w:p>
      <w:pPr>
        <w:pStyle w:val="CaptionedFigure"/>
      </w:pPr>
      <w:bookmarkStart w:id="73" w:name="fig:013"/>
      <w:r>
        <w:drawing>
          <wp:inline>
            <wp:extent cx="5334000" cy="4090321"/>
            <wp:effectExtent b="0" l="0" r="0" t="0"/>
            <wp:docPr descr="Рис. 13: Отчет по модели оформления заказов несколькими операторами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4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4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4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4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4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Далее в упражнении изменим модель: требуется учесть в ней возможные отказы клиентов от заказа -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-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14).</w:t>
      </w:r>
    </w:p>
    <w:p>
      <w:pPr>
        <w:pStyle w:val="CaptionedFigure"/>
      </w:pPr>
      <w:bookmarkStart w:id="77" w:name="fig:014"/>
      <w:r>
        <w:drawing>
          <wp:inline>
            <wp:extent cx="5334000" cy="4293419"/>
            <wp:effectExtent b="0" l="0" r="0" t="0"/>
            <wp:docPr descr="Рис. 14: Модель оформления заказов несколькими операторами с учетом отказов клиентов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15).</w:t>
      </w:r>
    </w:p>
    <w:p>
      <w:pPr>
        <w:pStyle w:val="CaptionedFigure"/>
      </w:pPr>
      <w:bookmarkStart w:id="81" w:name="fig:015"/>
      <w:r>
        <w:drawing>
          <wp:inline>
            <wp:extent cx="5334000" cy="4147184"/>
            <wp:effectExtent b="0" l="0" r="0" t="0"/>
            <wp:docPr descr="Рис. 15: Отчет по модели оформления заказов несколькими операторами с учетом отказов клиентов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7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с помощью gpss модель оформления заказов клиентов одним оператором, построила гистограмму распределения заявок в очереди, реализовала модель обслуживания двух типов заказов от клиентов в интернет-магазине, реализовала модель оформления заказов несколькими операторами.</w:t>
      </w:r>
    </w:p>
    <w:bookmarkEnd w:id="83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Start w:id="84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14. Модели обработки заказов [Электронный ресурс].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Алиева Милена Арифовна</dc:creator>
  <dc:language>ru-RU</dc:language>
  <cp:keywords/>
  <dcterms:created xsi:type="dcterms:W3CDTF">2025-05-10T18:59:34Z</dcterms:created>
  <dcterms:modified xsi:type="dcterms:W3CDTF">2025-05-10T18:59:34Z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Модели обработки заказов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