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11A7" w14:textId="77777777" w:rsidR="005344A4" w:rsidRDefault="005344A4" w:rsidP="00E349A4">
      <w:pPr>
        <w:pStyle w:val="Title"/>
        <w:jc w:val="left"/>
      </w:pPr>
    </w:p>
    <w:p w14:paraId="601123E5" w14:textId="0C9AEEC6" w:rsidR="00E349A4" w:rsidRDefault="005344A4" w:rsidP="00E349A4">
      <w:pPr>
        <w:pStyle w:val="Title"/>
        <w:rPr>
          <w:rFonts w:ascii="Georgia" w:hAnsi="Georgia"/>
        </w:rPr>
      </w:pPr>
      <w:r>
        <w:rPr>
          <w:noProof/>
        </w:rPr>
        <w:drawing>
          <wp:inline distT="0" distB="0" distL="0" distR="0" wp14:anchorId="1ACFB19D" wp14:editId="7112FB00">
            <wp:extent cx="3467100" cy="3147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67100" cy="3147060"/>
                    </a:xfrm>
                    <a:prstGeom prst="rect">
                      <a:avLst/>
                    </a:prstGeom>
                  </pic:spPr>
                </pic:pic>
              </a:graphicData>
            </a:graphic>
          </wp:inline>
        </w:drawing>
      </w:r>
    </w:p>
    <w:p w14:paraId="1B0A3E92" w14:textId="77777777" w:rsidR="00E349A4" w:rsidRPr="00E349A4" w:rsidRDefault="00E349A4" w:rsidP="00E349A4">
      <w:pPr>
        <w:pStyle w:val="BodyText"/>
      </w:pPr>
    </w:p>
    <w:p w14:paraId="72CD22B4" w14:textId="77777777" w:rsidR="00E349A4" w:rsidRPr="00E349A4" w:rsidRDefault="00E349A4" w:rsidP="00E349A4">
      <w:pPr>
        <w:pStyle w:val="Title"/>
        <w:rPr>
          <w:rFonts w:ascii="Georgia" w:hAnsi="Georgia"/>
          <w:i/>
          <w:iCs/>
          <w:sz w:val="48"/>
          <w:szCs w:val="48"/>
        </w:rPr>
      </w:pPr>
      <w:r>
        <w:rPr>
          <w:rFonts w:ascii="Georgia" w:hAnsi="Georgia"/>
          <w:i/>
          <w:iCs/>
          <w:sz w:val="48"/>
          <w:szCs w:val="48"/>
        </w:rPr>
        <w:t>Technical Report</w:t>
      </w:r>
    </w:p>
    <w:p w14:paraId="0B20757C" w14:textId="77777777" w:rsidR="00544E5A" w:rsidRDefault="00544E5A" w:rsidP="00774C90">
      <w:pPr>
        <w:pStyle w:val="BodyText"/>
        <w:jc w:val="center"/>
        <w:rPr>
          <w:b/>
          <w:bCs/>
        </w:rPr>
      </w:pPr>
    </w:p>
    <w:p w14:paraId="61C09477" w14:textId="77777777" w:rsidR="00E349A4" w:rsidRPr="00774C90" w:rsidRDefault="00E349A4" w:rsidP="00774C90">
      <w:pPr>
        <w:pStyle w:val="BodyText"/>
        <w:jc w:val="center"/>
        <w:rPr>
          <w:b/>
          <w:bCs/>
        </w:rPr>
      </w:pPr>
    </w:p>
    <w:p w14:paraId="081AE4DA" w14:textId="72F0BB2D" w:rsidR="00544E5A" w:rsidRPr="00774C90" w:rsidRDefault="00544E5A" w:rsidP="00774C90">
      <w:pPr>
        <w:pStyle w:val="Title"/>
        <w:spacing w:line="360" w:lineRule="auto"/>
        <w:rPr>
          <w:rFonts w:ascii="Georgia" w:hAnsi="Georgia"/>
          <w:i/>
          <w:iCs/>
          <w:sz w:val="36"/>
          <w:szCs w:val="36"/>
        </w:rPr>
      </w:pPr>
      <w:r>
        <w:rPr>
          <w:rFonts w:ascii="Georgia" w:hAnsi="Georgia"/>
          <w:i/>
          <w:iCs/>
          <w:sz w:val="36"/>
          <w:szCs w:val="36"/>
        </w:rPr>
        <w:t>Ticket Ordering with String Scores</w:t>
      </w:r>
    </w:p>
    <w:p w14:paraId="39935AE0" w14:textId="77777777" w:rsidR="005344A4" w:rsidRPr="00774C90" w:rsidRDefault="005344A4" w:rsidP="00774C90">
      <w:pPr>
        <w:spacing w:after="0"/>
        <w:jc w:val="center"/>
        <w:rPr>
          <w:i/>
          <w:iCs/>
          <w:sz w:val="28"/>
          <w:szCs w:val="28"/>
        </w:rPr>
      </w:pPr>
      <w:r>
        <w:rPr>
          <w:rFonts w:ascii="Georgia" w:eastAsia="Georgia" w:hAnsi="Georgia" w:cs="Georgia"/>
          <w:i/>
          <w:iCs/>
          <w:color w:val="1A1A1A"/>
          <w:spacing w:val="40"/>
          <w:sz w:val="28"/>
          <w:szCs w:val="28"/>
        </w:rPr>
        <w:t>SUBMITTED BY</w:t>
      </w:r>
    </w:p>
    <w:p w14:paraId="651219B1" w14:textId="77777777" w:rsidR="005344A4" w:rsidRPr="00774C90" w:rsidRDefault="005344A4" w:rsidP="00774C90">
      <w:pPr>
        <w:spacing w:after="0"/>
        <w:jc w:val="center"/>
        <w:rPr>
          <w:rFonts w:ascii="Georgia" w:eastAsia="Georgia" w:hAnsi="Georgia" w:cs="Georgia"/>
          <w:i/>
          <w:iCs/>
          <w:color w:val="1A1A1A"/>
        </w:rPr>
      </w:pPr>
      <w:r>
        <w:rPr>
          <w:rFonts w:ascii="Georgia" w:eastAsia="Georgia" w:hAnsi="Georgia" w:cs="Georgia"/>
          <w:i/>
          <w:iCs/>
          <w:color w:val="1A1A1A"/>
        </w:rPr>
        <w:t>Maamoun Youssef</w:t>
      </w:r>
    </w:p>
    <w:p w14:paraId="0E432318" w14:textId="77777777" w:rsidR="00544E5A" w:rsidRPr="00544E5A" w:rsidRDefault="00544E5A" w:rsidP="00774C90">
      <w:pPr>
        <w:spacing w:after="0"/>
        <w:jc w:val="center"/>
        <w:rPr>
          <w:rFonts w:ascii="Georgia" w:eastAsia="Georgia" w:hAnsi="Georgia" w:cs="Georgia"/>
          <w:b/>
          <w:bCs/>
          <w:color w:val="1A1A1A"/>
        </w:rPr>
      </w:pPr>
    </w:p>
    <w:p w14:paraId="3ACB1337" w14:textId="551E88A2" w:rsidR="005344A4" w:rsidRPr="00774C90" w:rsidRDefault="005344A4" w:rsidP="00774C90">
      <w:pPr>
        <w:pStyle w:val="BodyText"/>
        <w:spacing w:before="0" w:after="0"/>
        <w:jc w:val="center"/>
        <w:rPr>
          <w:i/>
          <w:iCs/>
        </w:rPr>
      </w:pPr>
      <w:r>
        <w:rPr>
          <w:i/>
          <w:iCs/>
        </w:rPr>
        <w:t>Jira Clone</w:t>
      </w:r>
    </w:p>
    <w:p w14:paraId="0631A5C1" w14:textId="0F6C9103" w:rsidR="005344A4" w:rsidRPr="00774C90" w:rsidRDefault="005344A4" w:rsidP="00774C90">
      <w:pPr>
        <w:pStyle w:val="Date"/>
        <w:spacing w:after="0"/>
        <w:rPr>
          <w:i/>
          <w:iCs/>
        </w:rPr>
      </w:pPr>
      <w:r>
        <w:rPr>
          <w:i/>
          <w:iCs/>
        </w:rPr>
        <w:t>2026-05-24</w:t>
      </w:r>
    </w:p>
    <w:p w14:paraId="49596983" w14:textId="77777777" w:rsidR="005344A4" w:rsidRPr="005344A4" w:rsidRDefault="005344A4" w:rsidP="005344A4">
      <w:pPr>
        <w:pStyle w:val="BodyText"/>
        <w:spacing w:before="0" w:after="0"/>
        <w:rPr>
          <w:b/>
          <w:bCs/>
        </w:rPr>
      </w:pPr>
    </w:p>
    <w:p w14:paraId="2315FD79" w14:textId="77777777" w:rsidR="005344A4" w:rsidRDefault="005344A4" w:rsidP="005344A4">
      <w:pPr>
        <w:jc w:val="center"/>
        <w:rPr>
          <w:b/>
          <w:bCs/>
          <w:sz w:val="26"/>
          <w:szCs w:val="26"/>
        </w:rPr>
      </w:pPr>
    </w:p>
    <w:p w14:paraId="2C2F9C7E" w14:textId="77777777" w:rsidR="005344A4" w:rsidRDefault="005344A4" w:rsidP="005344A4">
      <w:pPr>
        <w:spacing w:after="1100"/>
        <w:jc w:val="center"/>
      </w:pPr>
    </w:p>
    <w:p w14:paraId="7784177B" w14:textId="77777777" w:rsidR="00774C90" w:rsidRDefault="00774C90" w:rsidP="005344A4">
      <w:pPr>
        <w:spacing w:after="1100"/>
        <w:jc w:val="center"/>
      </w:pPr>
    </w:p>
    <w:p w14:paraId="60C47B76" w14:textId="77777777" w:rsidR="00BA5961" w:rsidRDefault="00000000">
      <w:pPr>
        <w:pStyle w:val="Heading2"/>
      </w:pPr>
      <w:bookmarkStart w:id="0" w:name="executive-summary"/>
      <w:bookmarkStart w:id="1" w:name="ticket-ordering-with-string-scores"/>
      <w:r>
        <w:lastRenderedPageBreak/>
        <w:t>1. Executive Summary</w:t>
      </w:r>
    </w:p>
    <w:p w14:paraId="6CC15A65" w14:textId="77777777" w:rsidR="00BA5961" w:rsidRDefault="00000000">
      <w:pPr>
        <w:pStyle w:val="FirstParagraph"/>
      </w:pPr>
      <w:r>
        <w:t xml:space="preserve">In the Jira Clone, the order of tickets inside a sprint or the backlog used to be derived purely from each ticket’s </w:t>
      </w:r>
      <w:r>
        <w:rPr>
          <w:b/>
          <w:bCs/>
        </w:rPr>
        <w:t>priority</w:t>
      </w:r>
      <w:r>
        <w:t xml:space="preserve"> (Critical, High, Medium, Low), with the end date as a tiebreaker. That gave us broad ordering bands but </w:t>
      </w:r>
      <w:r>
        <w:rPr>
          <w:b/>
          <w:bCs/>
        </w:rPr>
        <w:t>no way for a user to freely arrange tickets</w:t>
      </w:r>
      <w:r>
        <w:t xml:space="preserve"> — the cornerstone gesture of modern backlog tools.</w:t>
      </w:r>
    </w:p>
    <w:p w14:paraId="50B5D08C" w14:textId="77777777" w:rsidR="00BA5961" w:rsidRDefault="00000000">
      <w:pPr>
        <w:pStyle w:val="BodyText"/>
      </w:pPr>
      <w:r>
        <w:t xml:space="preserve">This project delivers true </w:t>
      </w:r>
      <w:r>
        <w:rPr>
          <w:b/>
          <w:bCs/>
        </w:rPr>
        <w:t>drag-and-drop ordering</w:t>
      </w:r>
      <w:r>
        <w:t xml:space="preserve">. A single new field, </w:t>
      </w:r>
      <w:r>
        <w:rPr>
          <w:rStyle w:val="VerbatimChar"/>
        </w:rPr>
        <w:t>Score__c</w:t>
      </w:r>
      <w:r>
        <w:t xml:space="preserve">, stores each ticket’s position as a short text value. Reordering now changes </w:t>
      </w:r>
      <w:r>
        <w:rPr>
          <w:b/>
          <w:bCs/>
        </w:rPr>
        <w:t>one row</w:t>
      </w:r>
      <w:r>
        <w:t xml:space="preserve"> regardless of how many tickets are in the list, and the order survives sprint planning sessions of any size without slowing down.</w:t>
      </w:r>
    </w:p>
    <w:p w14:paraId="6A0E6E70" w14:textId="77777777" w:rsidR="00BA5961" w:rsidRDefault="00000000">
      <w:pPr>
        <w:pStyle w:val="BodyText"/>
      </w:pPr>
      <w:r>
        <w:t xml:space="preserve">Before settling on a text-based score we evaluated the obvious alternative — a numeric position field. The study is summarised in §3 and shows why the numeric approach </w:t>
      </w:r>
      <w:r>
        <w:rPr>
          <w:b/>
          <w:bCs/>
        </w:rPr>
        <w:t>cannot scale</w:t>
      </w:r>
      <w:r>
        <w:t xml:space="preserve">: with whole numbers it forces a renumber on every reorder, and with decimals it runs out of precision within ~50 moves at the same spot (evidence in the supporting workbook </w:t>
      </w:r>
      <w:r>
        <w:rPr>
          <w:rStyle w:val="VerbatimChar"/>
        </w:rPr>
        <w:t>midpoint_sequence.xlsx</w:t>
      </w:r>
      <w:r>
        <w:t>). The string-based design avoids both failure modes structurally.</w:t>
      </w:r>
    </w:p>
    <w:p w14:paraId="46AFA7E3" w14:textId="77777777" w:rsidR="00BA5961" w:rsidRDefault="00000000">
      <w:pPr>
        <w:pStyle w:val="Heading2"/>
      </w:pPr>
      <w:bookmarkStart w:id="2" w:name="background-problem-statement"/>
      <w:bookmarkEnd w:id="0"/>
      <w:r>
        <w:t>2. Background / Problem Statement</w:t>
      </w:r>
    </w:p>
    <w:p w14:paraId="5BC88A34" w14:textId="77777777" w:rsidR="00BA5961" w:rsidRDefault="00000000">
      <w:pPr>
        <w:pStyle w:val="Heading3"/>
      </w:pPr>
      <w:bookmarkStart w:id="3" w:name="what-the-system-did-before"/>
      <w:r>
        <w:t>2.1 What the system did before</w:t>
      </w:r>
    </w:p>
    <w:p w14:paraId="376AC575" w14:textId="77777777" w:rsidR="00BA5961" w:rsidRDefault="00000000">
      <w:pPr>
        <w:pStyle w:val="FirstParagraph"/>
      </w:pPr>
      <w:r>
        <w:t>Backlog and sprint queries returned tickets in this order:</w:t>
      </w:r>
    </w:p>
    <w:p w14:paraId="1625E7CF" w14:textId="77777777" w:rsidR="00BA5961" w:rsidRDefault="00000000">
      <w:pPr>
        <w:pStyle w:val="SourceCode"/>
      </w:pPr>
      <w:r>
        <w:rPr>
          <w:rStyle w:val="VerbatimChar"/>
        </w:rPr>
        <w:t>ORDER BY Priority__c ASC, EndDate__c DESC</w:t>
      </w:r>
    </w:p>
    <w:p w14:paraId="473A9C8F" w14:textId="77777777" w:rsidR="00BA5961" w:rsidRDefault="00000000">
      <w:pPr>
        <w:pStyle w:val="FirstParagraph"/>
      </w:pPr>
      <w:r>
        <w:t>So tickets were grouped by priority band, with the end date as a within-band tiebreaker.</w:t>
      </w:r>
    </w:p>
    <w:p w14:paraId="2E94E1CF" w14:textId="77777777" w:rsidR="00BA5961" w:rsidRDefault="00000000">
      <w:pPr>
        <w:pStyle w:val="Heading3"/>
      </w:pPr>
      <w:bookmarkStart w:id="4" w:name="why-that-was-not-enough"/>
      <w:bookmarkEnd w:id="3"/>
      <w:r>
        <w:t>2.2 Why that was not enough</w:t>
      </w:r>
    </w:p>
    <w:tbl>
      <w:tblPr>
        <w:tblStyle w:val="Table"/>
        <w:tblW w:w="5000" w:type="pct"/>
        <w:tblLayout w:type="fixed"/>
        <w:tblLook w:val="0020" w:firstRow="1" w:lastRow="0" w:firstColumn="0" w:lastColumn="0" w:noHBand="0" w:noVBand="0"/>
      </w:tblPr>
      <w:tblGrid>
        <w:gridCol w:w="4680"/>
        <w:gridCol w:w="4680"/>
      </w:tblGrid>
      <w:tr w:rsidR="00BA5961" w14:paraId="6D7E9DE1"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A77D18" w14:textId="77777777" w:rsidR="00BA5961" w:rsidRDefault="00000000">
            <w:pPr>
              <w:pStyle w:val="Compact"/>
            </w:pPr>
            <w:r>
              <w:t>Symptom</w:t>
            </w:r>
          </w:p>
        </w:tc>
        <w:tc>
          <w:tcPr>
            <w:tcW w:w="3960" w:type="dxa"/>
          </w:tcPr>
          <w:p w14:paraId="5476D2B7" w14:textId="77777777" w:rsidR="00BA5961" w:rsidRDefault="00000000">
            <w:pPr>
              <w:pStyle w:val="Compact"/>
            </w:pPr>
            <w:r>
              <w:t>Business cost</w:t>
            </w:r>
          </w:p>
        </w:tc>
      </w:tr>
      <w:tr w:rsidR="00BA5961" w14:paraId="7AF3B1C5" w14:textId="77777777">
        <w:tc>
          <w:tcPr>
            <w:tcW w:w="3960" w:type="dxa"/>
          </w:tcPr>
          <w:p w14:paraId="2D7BB40E" w14:textId="77777777" w:rsidR="00BA5961" w:rsidRDefault="00000000">
            <w:pPr>
              <w:pStyle w:val="Compact"/>
            </w:pPr>
            <w:r>
              <w:t xml:space="preserve">Users could not </w:t>
            </w:r>
            <w:r>
              <w:rPr>
                <w:b/>
                <w:bCs/>
              </w:rPr>
              <w:t>drag and reorder</w:t>
            </w:r>
            <w:r>
              <w:t xml:space="preserve"> tickets</w:t>
            </w:r>
          </w:p>
        </w:tc>
        <w:tc>
          <w:tcPr>
            <w:tcW w:w="3960" w:type="dxa"/>
          </w:tcPr>
          <w:p w14:paraId="7DB7458A" w14:textId="77777777" w:rsidR="00BA5961" w:rsidRDefault="00000000">
            <w:pPr>
              <w:pStyle w:val="Compact"/>
            </w:pPr>
            <w:r>
              <w:t>The core ceremony of backlog grooming and sprint planning was missing. Teams resorted to spreadsheets and verbal agreements.</w:t>
            </w:r>
          </w:p>
        </w:tc>
      </w:tr>
      <w:tr w:rsidR="00BA5961" w14:paraId="6DE8274E" w14:textId="77777777">
        <w:tc>
          <w:tcPr>
            <w:tcW w:w="3960" w:type="dxa"/>
          </w:tcPr>
          <w:p w14:paraId="71F7CF78" w14:textId="77777777" w:rsidR="00BA5961" w:rsidRDefault="00000000">
            <w:pPr>
              <w:pStyle w:val="Compact"/>
            </w:pPr>
            <w:r>
              <w:t xml:space="preserve">Within a priority band, order was effectively random from the user’s perspective (driven by </w:t>
            </w:r>
            <w:r>
              <w:rPr>
                <w:rStyle w:val="VerbatimChar"/>
              </w:rPr>
              <w:t>EndDate__c</w:t>
            </w:r>
            <w:r>
              <w:t>)</w:t>
            </w:r>
          </w:p>
        </w:tc>
        <w:tc>
          <w:tcPr>
            <w:tcW w:w="3960" w:type="dxa"/>
          </w:tcPr>
          <w:p w14:paraId="4ADF2701" w14:textId="77777777" w:rsidR="00BA5961" w:rsidRDefault="00000000">
            <w:pPr>
              <w:pStyle w:val="Compact"/>
            </w:pPr>
            <w:r>
              <w:t>“Top of the sprint” had no meaning — two tickets at the same priority would shuffle around as end dates changed.</w:t>
            </w:r>
          </w:p>
        </w:tc>
      </w:tr>
      <w:tr w:rsidR="00BA5961" w14:paraId="3DD828E3" w14:textId="77777777">
        <w:tc>
          <w:tcPr>
            <w:tcW w:w="3960" w:type="dxa"/>
          </w:tcPr>
          <w:p w14:paraId="7E38C249" w14:textId="77777777" w:rsidR="00BA5961" w:rsidRDefault="00000000">
            <w:pPr>
              <w:pStyle w:val="Compact"/>
            </w:pPr>
            <w:r>
              <w:t xml:space="preserve">The only way to influence position was to </w:t>
            </w:r>
            <w:r>
              <w:rPr>
                <w:b/>
                <w:bCs/>
              </w:rPr>
              <w:t>change priority</w:t>
            </w:r>
          </w:p>
        </w:tc>
        <w:tc>
          <w:tcPr>
            <w:tcW w:w="3960" w:type="dxa"/>
          </w:tcPr>
          <w:p w14:paraId="62825A89" w14:textId="77777777" w:rsidR="00BA5961" w:rsidRDefault="00000000">
            <w:pPr>
              <w:pStyle w:val="Compact"/>
            </w:pPr>
            <w:r>
              <w:t xml:space="preserve">Priority is a </w:t>
            </w:r>
            <w:r>
              <w:rPr>
                <w:i/>
                <w:iCs/>
              </w:rPr>
              <w:t>semantic</w:t>
            </w:r>
            <w:r>
              <w:t xml:space="preserve"> attribute, not a </w:t>
            </w:r>
            <w:r>
              <w:rPr>
                <w:i/>
                <w:iCs/>
              </w:rPr>
              <w:t>positional</w:t>
            </w:r>
            <w:r>
              <w:t xml:space="preserve"> one. Forcing users to upgrade a ticket to “Critical” just to keep it visible at the top corrupted reporting and dashboards.</w:t>
            </w:r>
          </w:p>
        </w:tc>
      </w:tr>
      <w:tr w:rsidR="00BA5961" w14:paraId="7CF4773B" w14:textId="77777777">
        <w:tc>
          <w:tcPr>
            <w:tcW w:w="3960" w:type="dxa"/>
          </w:tcPr>
          <w:p w14:paraId="28A5749E" w14:textId="77777777" w:rsidR="00BA5961" w:rsidRDefault="00000000">
            <w:pPr>
              <w:pStyle w:val="Compact"/>
            </w:pPr>
            <w:r>
              <w:t>No support for stakeholders’ real workflow (“put this one above that one regardless of priority”)</w:t>
            </w:r>
          </w:p>
        </w:tc>
        <w:tc>
          <w:tcPr>
            <w:tcW w:w="3960" w:type="dxa"/>
          </w:tcPr>
          <w:p w14:paraId="6E77974E" w14:textId="77777777" w:rsidR="00BA5961" w:rsidRDefault="00000000">
            <w:pPr>
              <w:pStyle w:val="Compact"/>
            </w:pPr>
            <w:r>
              <w:t>The product felt rigid; planning meetings worked around the tool instead of through it.</w:t>
            </w:r>
          </w:p>
        </w:tc>
      </w:tr>
    </w:tbl>
    <w:p w14:paraId="498F01DA" w14:textId="77777777" w:rsidR="00BA5961" w:rsidRDefault="00000000">
      <w:pPr>
        <w:pStyle w:val="Heading3"/>
      </w:pPr>
      <w:bookmarkStart w:id="5" w:name="what-we-needed"/>
      <w:bookmarkEnd w:id="4"/>
      <w:r>
        <w:lastRenderedPageBreak/>
        <w:t>2.3 What we needed</w:t>
      </w:r>
    </w:p>
    <w:p w14:paraId="0E46E5EF" w14:textId="77777777" w:rsidR="00BA5961" w:rsidRDefault="00000000">
      <w:pPr>
        <w:pStyle w:val="FirstParagraph"/>
      </w:pPr>
      <w:r>
        <w:t xml:space="preserve">A way to express </w:t>
      </w:r>
      <w:r>
        <w:rPr>
          <w:b/>
          <w:bCs/>
        </w:rPr>
        <w:t>explicit relative order</w:t>
      </w:r>
      <w:r>
        <w:t xml:space="preserve"> between tickets — independent of priority — that:</w:t>
      </w:r>
    </w:p>
    <w:p w14:paraId="50EFBE37" w14:textId="77777777" w:rsidR="00BA5961" w:rsidRDefault="00000000">
      <w:pPr>
        <w:pStyle w:val="Compact"/>
        <w:numPr>
          <w:ilvl w:val="0"/>
          <w:numId w:val="3"/>
        </w:numPr>
      </w:pPr>
      <w:r>
        <w:t>Lets the user drop a ticket anywhere in the list.</w:t>
      </w:r>
    </w:p>
    <w:p w14:paraId="18612D42" w14:textId="77777777" w:rsidR="00BA5961" w:rsidRDefault="00000000">
      <w:pPr>
        <w:pStyle w:val="Compact"/>
        <w:numPr>
          <w:ilvl w:val="0"/>
          <w:numId w:val="3"/>
        </w:numPr>
      </w:pPr>
      <w:r>
        <w:t>Survives any number of subsequent drops without degrading.</w:t>
      </w:r>
    </w:p>
    <w:p w14:paraId="6311F851" w14:textId="77777777" w:rsidR="00BA5961" w:rsidRDefault="00000000">
      <w:pPr>
        <w:pStyle w:val="Compact"/>
        <w:numPr>
          <w:ilvl w:val="0"/>
          <w:numId w:val="3"/>
        </w:numPr>
      </w:pPr>
      <w:r>
        <w:t>Costs the same to save whether the sprint has 5 tickets or 5,000.</w:t>
      </w:r>
    </w:p>
    <w:p w14:paraId="4370363C" w14:textId="77777777" w:rsidR="00BA5961" w:rsidRDefault="00000000">
      <w:pPr>
        <w:pStyle w:val="Heading2"/>
      </w:pPr>
      <w:bookmarkStart w:id="6" w:name="design-study-alternatives-considered"/>
      <w:bookmarkEnd w:id="2"/>
      <w:bookmarkEnd w:id="5"/>
      <w:r>
        <w:t>3. Design Study — Alternatives Considered</w:t>
      </w:r>
    </w:p>
    <w:p w14:paraId="42DD6A79" w14:textId="77777777" w:rsidR="00BA5961" w:rsidRDefault="00000000">
      <w:pPr>
        <w:pStyle w:val="FirstParagraph"/>
      </w:pPr>
      <w:r>
        <w:t xml:space="preserve">Before committing to the chosen design, two families of approaches were studied: a </w:t>
      </w:r>
      <w:r>
        <w:rPr>
          <w:b/>
          <w:bCs/>
        </w:rPr>
        <w:t>numeric position field</w:t>
      </w:r>
      <w:r>
        <w:t xml:space="preserve"> and a </w:t>
      </w:r>
      <w:r>
        <w:rPr>
          <w:b/>
          <w:bCs/>
        </w:rPr>
        <w:t>text-based score</w:t>
      </w:r>
      <w:r>
        <w:t>.</w:t>
      </w:r>
    </w:p>
    <w:p w14:paraId="434A7328" w14:textId="77777777" w:rsidR="00BA5961" w:rsidRDefault="00000000">
      <w:pPr>
        <w:pStyle w:val="Heading3"/>
      </w:pPr>
      <w:bookmarkStart w:id="7" w:name="option-a-numeric-position-field"/>
      <w:r>
        <w:t>3.1 Option A — Numeric position field</w:t>
      </w:r>
    </w:p>
    <w:p w14:paraId="1A309F26" w14:textId="77777777" w:rsidR="00BA5961" w:rsidRDefault="00000000">
      <w:pPr>
        <w:pStyle w:val="FirstParagraph"/>
      </w:pPr>
      <w:r>
        <w:t xml:space="preserve">The instinctive choice: give each ticket a </w:t>
      </w:r>
      <w:r>
        <w:rPr>
          <w:rStyle w:val="VerbatimChar"/>
        </w:rPr>
        <w:t>Position__c</w:t>
      </w:r>
      <w:r>
        <w:t xml:space="preserve"> number and sort by it. Two variants were examined.</w:t>
      </w:r>
    </w:p>
    <w:p w14:paraId="56563192" w14:textId="77777777" w:rsidR="00BA5961" w:rsidRDefault="00000000">
      <w:pPr>
        <w:pStyle w:val="Heading4"/>
      </w:pPr>
      <w:bookmarkStart w:id="8" w:name="X9a151dd69c99f8f2c8e281258d66d2b26192564"/>
      <w:r>
        <w:t>A.1 Whole-number positions (“renumber on every move”)</w:t>
      </w:r>
    </w:p>
    <w:p w14:paraId="43B893CB" w14:textId="77777777" w:rsidR="00BA5961" w:rsidRDefault="00000000">
      <w:pPr>
        <w:pStyle w:val="FirstParagraph"/>
      </w:pPr>
      <w:r>
        <w:t>If positions are integers (</w:t>
      </w:r>
      <w:r>
        <w:rPr>
          <w:rStyle w:val="VerbatimChar"/>
        </w:rPr>
        <w:t>1, 2, 3, 4, 5</w:t>
      </w:r>
      <w:r>
        <w:t xml:space="preserve">), inserting a ticket between positions 1 and 2 forces the system to </w:t>
      </w:r>
      <w:r>
        <w:rPr>
          <w:b/>
          <w:bCs/>
        </w:rPr>
        <w:t>shift every following ticket by one</w:t>
      </w:r>
      <w:r>
        <w:t xml:space="preserve"> so a slot opens up. The cost of one drag-and-drop grows with the size of the list and the platform must save many rows in a single transaction.</w:t>
      </w:r>
    </w:p>
    <w:tbl>
      <w:tblPr>
        <w:tblStyle w:val="Table"/>
        <w:tblW w:w="5000" w:type="pct"/>
        <w:tblLayout w:type="fixed"/>
        <w:tblLook w:val="0020" w:firstRow="1" w:lastRow="0" w:firstColumn="0" w:lastColumn="0" w:noHBand="0" w:noVBand="0"/>
      </w:tblPr>
      <w:tblGrid>
        <w:gridCol w:w="4680"/>
        <w:gridCol w:w="4680"/>
      </w:tblGrid>
      <w:tr w:rsidR="00BA5961" w14:paraId="69C87B3B"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0A9FDA" w14:textId="77777777" w:rsidR="00BA5961" w:rsidRDefault="00000000">
            <w:pPr>
              <w:pStyle w:val="Compact"/>
            </w:pPr>
            <w:r>
              <w:t>Property</w:t>
            </w:r>
          </w:p>
        </w:tc>
        <w:tc>
          <w:tcPr>
            <w:tcW w:w="3960" w:type="dxa"/>
          </w:tcPr>
          <w:p w14:paraId="01A31E27" w14:textId="77777777" w:rsidR="00BA5961" w:rsidRDefault="00000000">
            <w:pPr>
              <w:pStyle w:val="Compact"/>
            </w:pPr>
            <w:r>
              <w:t>Behaviour</w:t>
            </w:r>
          </w:p>
        </w:tc>
      </w:tr>
      <w:tr w:rsidR="00BA5961" w14:paraId="0EBF41FE" w14:textId="77777777">
        <w:tc>
          <w:tcPr>
            <w:tcW w:w="3960" w:type="dxa"/>
          </w:tcPr>
          <w:p w14:paraId="4B2C880F" w14:textId="77777777" w:rsidR="00BA5961" w:rsidRDefault="00000000">
            <w:pPr>
              <w:pStyle w:val="Compact"/>
            </w:pPr>
            <w:r>
              <w:t>Rows updated per move</w:t>
            </w:r>
          </w:p>
        </w:tc>
        <w:tc>
          <w:tcPr>
            <w:tcW w:w="3960" w:type="dxa"/>
          </w:tcPr>
          <w:p w14:paraId="066C95E6" w14:textId="77777777" w:rsidR="00BA5961" w:rsidRDefault="00000000">
            <w:pPr>
              <w:pStyle w:val="Compact"/>
            </w:pPr>
            <w:r>
              <w:rPr>
                <w:b/>
                <w:bCs/>
              </w:rPr>
              <w:t>N</w:t>
            </w:r>
            <w:r>
              <w:t xml:space="preserve"> — the moved ticket and everyone after it</w:t>
            </w:r>
          </w:p>
        </w:tc>
      </w:tr>
      <w:tr w:rsidR="00BA5961" w14:paraId="63F5FC95" w14:textId="77777777">
        <w:tc>
          <w:tcPr>
            <w:tcW w:w="3960" w:type="dxa"/>
          </w:tcPr>
          <w:p w14:paraId="5A5371E8" w14:textId="77777777" w:rsidR="00BA5961" w:rsidRDefault="00000000">
            <w:pPr>
              <w:pStyle w:val="Compact"/>
            </w:pPr>
            <w:r>
              <w:t>Time to save</w:t>
            </w:r>
          </w:p>
        </w:tc>
        <w:tc>
          <w:tcPr>
            <w:tcW w:w="3960" w:type="dxa"/>
          </w:tcPr>
          <w:p w14:paraId="4E45B9CE" w14:textId="77777777" w:rsidR="00BA5961" w:rsidRDefault="00000000">
            <w:pPr>
              <w:pStyle w:val="Compact"/>
            </w:pPr>
            <w:r>
              <w:t>Grows with sprint size</w:t>
            </w:r>
          </w:p>
        </w:tc>
      </w:tr>
      <w:tr w:rsidR="00BA5961" w14:paraId="7D936053" w14:textId="77777777">
        <w:tc>
          <w:tcPr>
            <w:tcW w:w="3960" w:type="dxa"/>
          </w:tcPr>
          <w:p w14:paraId="6EE7DDC8" w14:textId="77777777" w:rsidR="00BA5961" w:rsidRDefault="00000000">
            <w:pPr>
              <w:pStyle w:val="Compact"/>
            </w:pPr>
            <w:r>
              <w:t>Risk of platform limit error</w:t>
            </w:r>
          </w:p>
        </w:tc>
        <w:tc>
          <w:tcPr>
            <w:tcW w:w="3960" w:type="dxa"/>
          </w:tcPr>
          <w:p w14:paraId="503432F2" w14:textId="77777777" w:rsidR="00BA5961" w:rsidRDefault="00000000">
            <w:pPr>
              <w:pStyle w:val="Compact"/>
            </w:pPr>
            <w:r>
              <w:t>Real, and rising as projects grow</w:t>
            </w:r>
          </w:p>
        </w:tc>
      </w:tr>
    </w:tbl>
    <w:p w14:paraId="19E35E5E" w14:textId="77777777" w:rsidR="00BA5961" w:rsidRDefault="00000000">
      <w:pPr>
        <w:pStyle w:val="Heading4"/>
      </w:pPr>
      <w:bookmarkStart w:id="9" w:name="a.2-decimal-positions-take-the-midpoint"/>
      <w:bookmarkEnd w:id="8"/>
      <w:r>
        <w:t>A.2 Decimal positions (“take the midpoint”)</w:t>
      </w:r>
    </w:p>
    <w:p w14:paraId="42A80CB2" w14:textId="77777777" w:rsidR="00BA5961" w:rsidRDefault="00000000">
      <w:pPr>
        <w:pStyle w:val="FirstParagraph"/>
      </w:pPr>
      <w:r>
        <w:t xml:space="preserve">The textbook fix for integer collisions is to use decimals: drop a ticket between two others and give it the average of their positions. This buys time but does not solve the problem — </w:t>
      </w:r>
      <w:r>
        <w:rPr>
          <w:b/>
          <w:bCs/>
        </w:rPr>
        <w:t>64-bit floating point precision runs out after a small number of repeated midpoints in the same neighbourhood</w:t>
      </w:r>
      <w:r>
        <w:t>.</w:t>
      </w:r>
    </w:p>
    <w:p w14:paraId="43FBEC9E" w14:textId="77777777" w:rsidR="00BA5961" w:rsidRDefault="00000000">
      <w:pPr>
        <w:pStyle w:val="BodyText"/>
      </w:pPr>
      <w:r>
        <w:t xml:space="preserve">The supporting workbook </w:t>
      </w:r>
      <w:r>
        <w:rPr>
          <w:rStyle w:val="VerbatimChar"/>
        </w:rPr>
        <w:t>midpoint_sequence.xlsx</w:t>
      </w:r>
      <w:r>
        <w:t xml:space="preserve"> quantifies this. Starting from </w:t>
      </w:r>
      <w:r>
        <w:rPr>
          <w:rStyle w:val="VerbatimChar"/>
        </w:rPr>
        <w:t>a = 1, b = 2</w:t>
      </w:r>
      <w:r>
        <w:t xml:space="preserve"> and repeatedly replacing </w:t>
      </w:r>
      <w:r>
        <w:rPr>
          <w:rStyle w:val="VerbatimChar"/>
        </w:rPr>
        <w:t>b</w:t>
      </w:r>
      <w:r>
        <w:t xml:space="preserve"> with </w:t>
      </w:r>
      <w:r>
        <w:rPr>
          <w:rStyle w:val="VerbatimChar"/>
        </w:rPr>
        <w:t>(a + b) / 2</w:t>
      </w:r>
      <w:r>
        <w:t xml:space="preserve">, the gap between successive midpoints collapses to zero in </w:t>
      </w:r>
      <w:r>
        <w:rPr>
          <w:b/>
          <w:bCs/>
        </w:rPr>
        <w:t>51 steps</w:t>
      </w:r>
      <w:r>
        <w:t>:</w:t>
      </w:r>
    </w:p>
    <w:tbl>
      <w:tblPr>
        <w:tblStyle w:val="Table"/>
        <w:tblW w:w="0" w:type="auto"/>
        <w:tblLook w:val="0020" w:firstRow="1" w:lastRow="0" w:firstColumn="0" w:lastColumn="0" w:noHBand="0" w:noVBand="0"/>
      </w:tblPr>
      <w:tblGrid>
        <w:gridCol w:w="691"/>
        <w:gridCol w:w="2340"/>
        <w:gridCol w:w="2340"/>
      </w:tblGrid>
      <w:tr w:rsidR="00BA5961" w14:paraId="208BB3D5"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0" w:type="auto"/>
          </w:tcPr>
          <w:p w14:paraId="32B14F14" w14:textId="77777777" w:rsidR="00BA5961" w:rsidRDefault="00000000">
            <w:pPr>
              <w:pStyle w:val="Compact"/>
              <w:jc w:val="right"/>
            </w:pPr>
            <w:r>
              <w:t>Step</w:t>
            </w:r>
          </w:p>
        </w:tc>
        <w:tc>
          <w:tcPr>
            <w:tcW w:w="0" w:type="auto"/>
          </w:tcPr>
          <w:p w14:paraId="57337866" w14:textId="77777777" w:rsidR="00BA5961" w:rsidRDefault="00000000">
            <w:pPr>
              <w:pStyle w:val="Compact"/>
            </w:pPr>
            <w:r>
              <w:t xml:space="preserve">Right boundary </w:t>
            </w:r>
            <w:r>
              <w:rPr>
                <w:rStyle w:val="VerbatimChar"/>
              </w:rPr>
              <w:t>b</w:t>
            </w:r>
          </w:p>
        </w:tc>
        <w:tc>
          <w:tcPr>
            <w:tcW w:w="0" w:type="auto"/>
          </w:tcPr>
          <w:p w14:paraId="6C9EBB7E" w14:textId="77777777" w:rsidR="00BA5961" w:rsidRDefault="00000000">
            <w:pPr>
              <w:pStyle w:val="Compact"/>
            </w:pPr>
            <w:r>
              <w:t>Computed midpoint</w:t>
            </w:r>
          </w:p>
        </w:tc>
      </w:tr>
      <w:tr w:rsidR="00BA5961" w14:paraId="73FFDEAA" w14:textId="77777777">
        <w:tc>
          <w:tcPr>
            <w:tcW w:w="0" w:type="auto"/>
          </w:tcPr>
          <w:p w14:paraId="2A7EAAF4" w14:textId="77777777" w:rsidR="00BA5961" w:rsidRDefault="00000000">
            <w:pPr>
              <w:pStyle w:val="Compact"/>
              <w:jc w:val="right"/>
            </w:pPr>
            <w:r>
              <w:t>1</w:t>
            </w:r>
          </w:p>
        </w:tc>
        <w:tc>
          <w:tcPr>
            <w:tcW w:w="0" w:type="auto"/>
          </w:tcPr>
          <w:p w14:paraId="58710B6F" w14:textId="77777777" w:rsidR="00BA5961" w:rsidRDefault="00000000">
            <w:pPr>
              <w:pStyle w:val="Compact"/>
            </w:pPr>
            <w:r>
              <w:t>2.000000000000000</w:t>
            </w:r>
          </w:p>
        </w:tc>
        <w:tc>
          <w:tcPr>
            <w:tcW w:w="0" w:type="auto"/>
          </w:tcPr>
          <w:p w14:paraId="03D09564" w14:textId="77777777" w:rsidR="00BA5961" w:rsidRDefault="00000000">
            <w:pPr>
              <w:pStyle w:val="Compact"/>
            </w:pPr>
            <w:r>
              <w:t>1.500000000000000</w:t>
            </w:r>
          </w:p>
        </w:tc>
      </w:tr>
      <w:tr w:rsidR="00BA5961" w14:paraId="4A72B608" w14:textId="77777777">
        <w:tc>
          <w:tcPr>
            <w:tcW w:w="0" w:type="auto"/>
          </w:tcPr>
          <w:p w14:paraId="3A0E0895" w14:textId="77777777" w:rsidR="00BA5961" w:rsidRDefault="00000000">
            <w:pPr>
              <w:pStyle w:val="Compact"/>
              <w:jc w:val="right"/>
            </w:pPr>
            <w:r>
              <w:t>10</w:t>
            </w:r>
          </w:p>
        </w:tc>
        <w:tc>
          <w:tcPr>
            <w:tcW w:w="0" w:type="auto"/>
          </w:tcPr>
          <w:p w14:paraId="476C1A77" w14:textId="77777777" w:rsidR="00BA5961" w:rsidRDefault="00000000">
            <w:pPr>
              <w:pStyle w:val="Compact"/>
            </w:pPr>
            <w:r>
              <w:t>1.001953125000000</w:t>
            </w:r>
          </w:p>
        </w:tc>
        <w:tc>
          <w:tcPr>
            <w:tcW w:w="0" w:type="auto"/>
          </w:tcPr>
          <w:p w14:paraId="19401502" w14:textId="77777777" w:rsidR="00BA5961" w:rsidRDefault="00000000">
            <w:pPr>
              <w:pStyle w:val="Compact"/>
            </w:pPr>
            <w:r>
              <w:t>1.000976562500000</w:t>
            </w:r>
          </w:p>
        </w:tc>
      </w:tr>
      <w:tr w:rsidR="00BA5961" w14:paraId="59EFB6E1" w14:textId="77777777">
        <w:tc>
          <w:tcPr>
            <w:tcW w:w="0" w:type="auto"/>
          </w:tcPr>
          <w:p w14:paraId="2DBE359C" w14:textId="77777777" w:rsidR="00BA5961" w:rsidRDefault="00000000">
            <w:pPr>
              <w:pStyle w:val="Compact"/>
              <w:jc w:val="right"/>
            </w:pPr>
            <w:r>
              <w:t>25</w:t>
            </w:r>
          </w:p>
        </w:tc>
        <w:tc>
          <w:tcPr>
            <w:tcW w:w="0" w:type="auto"/>
          </w:tcPr>
          <w:p w14:paraId="751B804E" w14:textId="77777777" w:rsidR="00BA5961" w:rsidRDefault="00000000">
            <w:pPr>
              <w:pStyle w:val="Compact"/>
            </w:pPr>
            <w:r>
              <w:t>1.000000059604645</w:t>
            </w:r>
          </w:p>
        </w:tc>
        <w:tc>
          <w:tcPr>
            <w:tcW w:w="0" w:type="auto"/>
          </w:tcPr>
          <w:p w14:paraId="3B1619FC" w14:textId="77777777" w:rsidR="00BA5961" w:rsidRDefault="00000000">
            <w:pPr>
              <w:pStyle w:val="Compact"/>
            </w:pPr>
            <w:r>
              <w:t>1.000000029802322</w:t>
            </w:r>
          </w:p>
        </w:tc>
      </w:tr>
      <w:tr w:rsidR="00BA5961" w14:paraId="515D40A9" w14:textId="77777777">
        <w:tc>
          <w:tcPr>
            <w:tcW w:w="0" w:type="auto"/>
          </w:tcPr>
          <w:p w14:paraId="5C47C9E0" w14:textId="77777777" w:rsidR="00BA5961" w:rsidRDefault="00000000">
            <w:pPr>
              <w:pStyle w:val="Compact"/>
              <w:jc w:val="right"/>
            </w:pPr>
            <w:r>
              <w:t>40</w:t>
            </w:r>
          </w:p>
        </w:tc>
        <w:tc>
          <w:tcPr>
            <w:tcW w:w="0" w:type="auto"/>
          </w:tcPr>
          <w:p w14:paraId="4918850B" w14:textId="77777777" w:rsidR="00BA5961" w:rsidRDefault="00000000">
            <w:pPr>
              <w:pStyle w:val="Compact"/>
            </w:pPr>
            <w:r>
              <w:t>1.000000000001819</w:t>
            </w:r>
          </w:p>
        </w:tc>
        <w:tc>
          <w:tcPr>
            <w:tcW w:w="0" w:type="auto"/>
          </w:tcPr>
          <w:p w14:paraId="4CB4DBB3" w14:textId="77777777" w:rsidR="00BA5961" w:rsidRDefault="00000000">
            <w:pPr>
              <w:pStyle w:val="Compact"/>
            </w:pPr>
            <w:r>
              <w:t>1.000000000000909</w:t>
            </w:r>
          </w:p>
        </w:tc>
      </w:tr>
      <w:tr w:rsidR="00BA5961" w14:paraId="737E640E" w14:textId="77777777">
        <w:tc>
          <w:tcPr>
            <w:tcW w:w="0" w:type="auto"/>
          </w:tcPr>
          <w:p w14:paraId="01867D0C" w14:textId="77777777" w:rsidR="00BA5961" w:rsidRDefault="00000000">
            <w:pPr>
              <w:pStyle w:val="Compact"/>
              <w:jc w:val="right"/>
            </w:pPr>
            <w:r>
              <w:lastRenderedPageBreak/>
              <w:t>50</w:t>
            </w:r>
          </w:p>
        </w:tc>
        <w:tc>
          <w:tcPr>
            <w:tcW w:w="0" w:type="auto"/>
          </w:tcPr>
          <w:p w14:paraId="1F77ED2F" w14:textId="77777777" w:rsidR="00BA5961" w:rsidRDefault="00000000">
            <w:pPr>
              <w:pStyle w:val="Compact"/>
            </w:pPr>
            <w:r>
              <w:t>1.000000000000002</w:t>
            </w:r>
          </w:p>
        </w:tc>
        <w:tc>
          <w:tcPr>
            <w:tcW w:w="0" w:type="auto"/>
          </w:tcPr>
          <w:p w14:paraId="56D2E3EA" w14:textId="77777777" w:rsidR="00BA5961" w:rsidRDefault="00000000">
            <w:pPr>
              <w:pStyle w:val="Compact"/>
            </w:pPr>
            <w:r>
              <w:t>1.000000000000001</w:t>
            </w:r>
          </w:p>
        </w:tc>
      </w:tr>
      <w:tr w:rsidR="00BA5961" w14:paraId="253C4D21" w14:textId="77777777">
        <w:tc>
          <w:tcPr>
            <w:tcW w:w="0" w:type="auto"/>
          </w:tcPr>
          <w:p w14:paraId="52D15FBA" w14:textId="77777777" w:rsidR="00BA5961" w:rsidRDefault="00000000">
            <w:pPr>
              <w:pStyle w:val="Compact"/>
              <w:jc w:val="right"/>
            </w:pPr>
            <w:r>
              <w:rPr>
                <w:b/>
                <w:bCs/>
              </w:rPr>
              <w:t>51</w:t>
            </w:r>
          </w:p>
        </w:tc>
        <w:tc>
          <w:tcPr>
            <w:tcW w:w="0" w:type="auto"/>
          </w:tcPr>
          <w:p w14:paraId="4552391D" w14:textId="77777777" w:rsidR="00BA5961" w:rsidRDefault="00000000">
            <w:pPr>
              <w:pStyle w:val="Compact"/>
            </w:pPr>
            <w:r>
              <w:rPr>
                <w:b/>
                <w:bCs/>
              </w:rPr>
              <w:t>1.000000000000001</w:t>
            </w:r>
          </w:p>
        </w:tc>
        <w:tc>
          <w:tcPr>
            <w:tcW w:w="0" w:type="auto"/>
          </w:tcPr>
          <w:p w14:paraId="7E65DF81" w14:textId="77777777" w:rsidR="00BA5961" w:rsidRDefault="00000000">
            <w:pPr>
              <w:pStyle w:val="Compact"/>
            </w:pPr>
            <w:r>
              <w:rPr>
                <w:b/>
                <w:bCs/>
              </w:rPr>
              <w:t>1.000000000000000</w:t>
            </w:r>
          </w:p>
        </w:tc>
      </w:tr>
      <w:tr w:rsidR="00BA5961" w14:paraId="2C3887E8" w14:textId="77777777">
        <w:tc>
          <w:tcPr>
            <w:tcW w:w="0" w:type="auto"/>
          </w:tcPr>
          <w:p w14:paraId="1567A8CF" w14:textId="77777777" w:rsidR="00BA5961" w:rsidRDefault="00000000">
            <w:pPr>
              <w:pStyle w:val="Compact"/>
              <w:jc w:val="right"/>
            </w:pPr>
            <w:r>
              <w:t>52</w:t>
            </w:r>
          </w:p>
        </w:tc>
        <w:tc>
          <w:tcPr>
            <w:tcW w:w="0" w:type="auto"/>
          </w:tcPr>
          <w:p w14:paraId="44C3BB0E" w14:textId="77777777" w:rsidR="00BA5961" w:rsidRDefault="00000000">
            <w:pPr>
              <w:pStyle w:val="Compact"/>
            </w:pPr>
            <w:r>
              <w:t>1.000000000000000</w:t>
            </w:r>
          </w:p>
        </w:tc>
        <w:tc>
          <w:tcPr>
            <w:tcW w:w="0" w:type="auto"/>
          </w:tcPr>
          <w:p w14:paraId="23EBE839" w14:textId="77777777" w:rsidR="00BA5961" w:rsidRDefault="00000000">
            <w:pPr>
              <w:pStyle w:val="Compact"/>
            </w:pPr>
            <w:r>
              <w:t>1.000000000000000</w:t>
            </w:r>
          </w:p>
        </w:tc>
      </w:tr>
    </w:tbl>
    <w:p w14:paraId="0FC2A7C6" w14:textId="77777777" w:rsidR="00BA5961" w:rsidRDefault="00000000">
      <w:pPr>
        <w:pStyle w:val="BodyText"/>
      </w:pPr>
      <w:r>
        <w:t xml:space="preserve">At step 51 the midpoint collides with the lower bound — the computer can no longer represent a value strictly between them. From that point on, decimals behave like whole numbers and the system is </w:t>
      </w:r>
      <w:r>
        <w:rPr>
          <w:b/>
          <w:bCs/>
        </w:rPr>
        <w:t>forced back into renumbering</w:t>
      </w:r>
      <w:r>
        <w:t>.</w:t>
      </w:r>
    </w:p>
    <w:p w14:paraId="39AB1E43" w14:textId="77777777" w:rsidR="00BA5961" w:rsidRDefault="00000000">
      <w:pPr>
        <w:pStyle w:val="CaptionedFigure"/>
      </w:pPr>
      <w:r>
        <w:rPr>
          <w:noProof/>
        </w:rPr>
        <w:drawing>
          <wp:inline distT="0" distB="0" distL="0" distR="0" wp14:anchorId="68825403" wp14:editId="6ADDDE90">
            <wp:extent cx="5334000" cy="2667000"/>
            <wp:effectExtent l="0" t="0" r="0" b="0"/>
            <wp:docPr id="17" name="Picture" descr="Gap between the midpoint and the lower bound, on a logarithmic scale. The collapse to zero at step 51 is the moment decimal positions stop helping."/>
            <wp:cNvGraphicFramePr/>
            <a:graphic xmlns:a="http://schemas.openxmlformats.org/drawingml/2006/main">
              <a:graphicData uri="http://schemas.openxmlformats.org/drawingml/2006/picture">
                <pic:pic xmlns:pic="http://schemas.openxmlformats.org/drawingml/2006/picture">
                  <pic:nvPicPr>
                    <pic:cNvPr id="18" name="Picture" descr="assets/midpoint_collapse.png"/>
                    <pic:cNvPicPr>
                      <a:picLocks noChangeAspect="1" noChangeArrowheads="1"/>
                    </pic:cNvPicPr>
                  </pic:nvPicPr>
                  <pic:blipFill>
                    <a:blip r:embed="rId6"/>
                    <a:stretch>
                      <a:fillRect/>
                    </a:stretch>
                  </pic:blipFill>
                  <pic:spPr bwMode="auto">
                    <a:xfrm>
                      <a:off x="0" y="0"/>
                      <a:ext cx="5334000" cy="2667000"/>
                    </a:xfrm>
                    <a:prstGeom prst="rect">
                      <a:avLst/>
                    </a:prstGeom>
                    <a:noFill/>
                    <a:ln w="9525">
                      <a:noFill/>
                      <a:headEnd/>
                      <a:tailEnd/>
                    </a:ln>
                  </pic:spPr>
                </pic:pic>
              </a:graphicData>
            </a:graphic>
          </wp:inline>
        </w:drawing>
      </w:r>
    </w:p>
    <w:p w14:paraId="74B4C72E" w14:textId="77777777" w:rsidR="00BA5961" w:rsidRDefault="00000000">
      <w:pPr>
        <w:pStyle w:val="ImageCaption"/>
      </w:pPr>
      <w:r>
        <w:t>Gap between the midpoint and the lower bound, on a logarithmic scale. The collapse to zero at step 51 is the moment decimal positions stop helping.</w:t>
      </w:r>
    </w:p>
    <w:p w14:paraId="564A1D8E" w14:textId="77777777" w:rsidR="00BA5961" w:rsidRDefault="00000000">
      <w:pPr>
        <w:pStyle w:val="BodyText"/>
      </w:pPr>
      <w:r>
        <w:t xml:space="preserve">Roughly fifty drops in the same spot is well within what a real backlog sees over its lifetime. The decimal variant is therefore </w:t>
      </w:r>
      <w:r>
        <w:rPr>
          <w:b/>
          <w:bCs/>
        </w:rPr>
        <w:t>only a deferral</w:t>
      </w:r>
      <w:r>
        <w:t>, not a fix.</w:t>
      </w:r>
    </w:p>
    <w:p w14:paraId="745CB583" w14:textId="77777777" w:rsidR="00BA5961" w:rsidRDefault="00000000">
      <w:pPr>
        <w:pStyle w:val="Heading3"/>
      </w:pPr>
      <w:bookmarkStart w:id="10" w:name="option-b-text-based-score-chosen"/>
      <w:bookmarkEnd w:id="7"/>
      <w:bookmarkEnd w:id="9"/>
      <w:r>
        <w:t xml:space="preserve">3.2 Option B — Text-based score </w:t>
      </w:r>
      <w:r>
        <w:rPr>
          <w:i/>
          <w:iCs/>
        </w:rPr>
        <w:t>(chosen)</w:t>
      </w:r>
    </w:p>
    <w:p w14:paraId="23AC5622" w14:textId="77777777" w:rsidR="00BA5961" w:rsidRDefault="00000000">
      <w:pPr>
        <w:pStyle w:val="FirstParagraph"/>
      </w:pPr>
      <w:r>
        <w:t xml:space="preserve">A short text value sorted alphabetically has a property that no fixed-width number can match: </w:t>
      </w:r>
      <w:r>
        <w:rPr>
          <w:b/>
          <w:bCs/>
        </w:rPr>
        <w:t>between any two text values there is always a third</w:t>
      </w:r>
      <w:r>
        <w:t xml:space="preserve">. Between </w:t>
      </w:r>
      <w:r>
        <w:rPr>
          <w:rStyle w:val="VerbatimChar"/>
        </w:rPr>
        <w:t>"0"</w:t>
      </w:r>
      <w:r>
        <w:t xml:space="preserve"> and </w:t>
      </w:r>
      <w:r>
        <w:rPr>
          <w:rStyle w:val="VerbatimChar"/>
        </w:rPr>
        <w:t>"1"</w:t>
      </w:r>
      <w:r>
        <w:t xml:space="preserve"> we can insert </w:t>
      </w:r>
      <w:r>
        <w:rPr>
          <w:rStyle w:val="VerbatimChar"/>
        </w:rPr>
        <w:t>"01"</w:t>
      </w:r>
      <w:r>
        <w:t xml:space="preserve">. There is no precision limit, and every drop becomes </w:t>
      </w:r>
      <w:r>
        <w:rPr>
          <w:b/>
          <w:bCs/>
        </w:rPr>
        <w:t>one write</w:t>
      </w:r>
      <w:r>
        <w:t xml:space="preserve"> — only the moved ticket is updated. However, implementing a naive variable-length text score in Salesforce exposes two serious problems that must be addressed before the design is production-ready.</w:t>
      </w:r>
    </w:p>
    <w:p w14:paraId="0A1BC001" w14:textId="77777777" w:rsidR="00BA5961" w:rsidRDefault="00000000">
      <w:pPr>
        <w:pStyle w:val="Heading4"/>
      </w:pPr>
      <w:r>
        <w:t>B.1 Sort-order corruption — lexicographic "10" &lt; "2"</w:t>
      </w:r>
    </w:p>
    <w:p w14:paraId="0A1BC002" w14:textId="77777777" w:rsidR="00BA5961" w:rsidRDefault="00000000">
      <w:pPr>
        <w:pStyle w:val="BodyText"/>
      </w:pPr>
      <w:r>
        <w:t xml:space="preserve">Alphabetical ordering compares strings character by character. The string </w:t>
      </w:r>
      <w:r>
        <w:rPr>
          <w:rStyle w:val="VerbatimChar"/>
        </w:rPr>
        <w:t>"10"</w:t>
      </w:r>
      <w:r>
        <w:t xml:space="preserve"> therefore sorts </w:t>
      </w:r>
      <w:r>
        <w:rPr>
          <w:b/>
          <w:bCs/>
        </w:rPr>
        <w:t>before</w:t>
      </w:r>
      <w:r>
        <w:t xml:space="preserve"> </w:t>
      </w:r>
      <w:r>
        <w:rPr>
          <w:rStyle w:val="VerbatimChar"/>
        </w:rPr>
        <w:t>"2"</w:t>
      </w:r>
      <w:r>
        <w:t xml:space="preserve"> — because </w:t>
      </w:r>
      <w:r>
        <w:rPr>
          <w:rStyle w:val="VerbatimChar"/>
        </w:rPr>
        <w:t>'1'</w:t>
      </w:r>
      <w:r>
        <w:t xml:space="preserve"> &lt; </w:t>
      </w:r>
      <w:r>
        <w:rPr>
          <w:rStyle w:val="VerbatimChar"/>
        </w:rPr>
        <w:t>'2'</w:t>
      </w:r>
      <w:r>
        <w:t xml:space="preserve"> at the first character position. A sprint that has grown beyond nine tickets will therefore display in the wrong order the moment a two-digit score appears next to a one-digit score.</w:t>
      </w:r>
    </w:p>
    <w:p w14:paraId="0A1BC003" w14:textId="77777777" w:rsidR="00BA5961" w:rsidRDefault="00000000">
      <w:pPr>
        <w:pStyle w:val="BodyText"/>
      </w:pPr>
      <w:r>
        <w:lastRenderedPageBreak/>
        <w:t xml:space="preserve">The obvious fix is to left-pad every score so all values share the same length — for example </w:t>
      </w:r>
      <w:r>
        <w:rPr>
          <w:rStyle w:val="VerbatimChar"/>
        </w:rPr>
        <w:t>"000001"</w:t>
      </w:r>
      <w:r>
        <w:t xml:space="preserve">, </w:t>
      </w:r>
      <w:r>
        <w:rPr>
          <w:rStyle w:val="VerbatimChar"/>
        </w:rPr>
        <w:t>"000002"</w:t>
      </w:r>
      <w:r>
        <w:t xml:space="preserve"> — so that alphabetical and numerical order coincide. Concatenation then yields </w:t>
      </w:r>
      <w:r>
        <w:rPr>
          <w:rStyle w:val="VerbatimChar"/>
        </w:rPr>
        <w:t>"000001000002"</w:t>
      </w:r>
      <w:r>
        <w:t xml:space="preserve">, which sorts correctly between its two parents. However, this approach requires building the padded label at runtime in Apex before the SOQL </w:t>
      </w:r>
      <w:r>
        <w:rPr>
          <w:rStyle w:val="VerbatimChar"/>
        </w:rPr>
        <w:t>ORDER BY</w:t>
      </w:r>
      <w:r>
        <w:t xml:space="preserve"> clause can sort by it — Salesforce SOQL does not support </w:t>
      </w:r>
      <w:r>
        <w:rPr>
          <w:rStyle w:val="VerbatimChar"/>
        </w:rPr>
        <w:t>CONCAT</w:t>
      </w:r>
      <w:r>
        <w:t xml:space="preserve"> or any other string function in an </w:t>
      </w:r>
      <w:r>
        <w:rPr>
          <w:rStyle w:val="VerbatimChar"/>
        </w:rPr>
        <w:t>ORDER BY</w:t>
      </w:r>
      <w:r>
        <w:t xml:space="preserve"> expression. This forces the platform to fetch all tickets for the sprint and re-sort them in Apex at execution time, consuming large amounts of CPU time and erasing the principal advantage of the score approach.</w:t>
      </w:r>
    </w:p>
    <w:p w14:paraId="0A1BC004" w14:textId="77777777" w:rsidR="00BA5961" w:rsidRDefault="00000000">
      <w:pPr>
        <w:pStyle w:val="Heading4"/>
      </w:pPr>
      <w:r>
        <w:t>B.2 Unbounded string growth — heap and storage cost</w:t>
      </w:r>
    </w:p>
    <w:p w14:paraId="0A1BC005" w14:textId="77777777" w:rsidR="00BA5961" w:rsidRDefault="00000000">
      <w:pPr>
        <w:pStyle w:val="BodyText"/>
      </w:pPr>
      <w:r>
        <w:t xml:space="preserve">Because concatenation appends the predecessor and successor scores on every move, a score that has been repositioned repeatedly can grow to an unpredictable length. There is no way to cap that length without knowing in advance how many moves a user will make. An unbounded </w:t>
      </w:r>
      <w:r>
        <w:rPr>
          <w:rStyle w:val="VerbatimChar"/>
        </w:rPr>
        <w:t>VARCHAR</w:t>
      </w:r>
      <w:r>
        <w:t xml:space="preserve"> column imposes non-trivial database storage costs, and loading many long strings into an Apex transaction pushes up against the platform’s heap limit. Solving the CPU problem (by fetching all tickets to sort in Apex) actually makes the heap problem worse, because all score strings must be resident in memory simultaneously.</w:t>
      </w:r>
    </w:p>
    <w:p w14:paraId="0A1BC006" w14:textId="77777777" w:rsidR="00BA5961" w:rsidRDefault="00000000">
      <w:pPr>
        <w:pStyle w:val="Heading3"/>
      </w:pPr>
      <w:r>
        <w:t xml:space="preserve">3.3 Option C — Fixed-length fractional indexing </w:t>
      </w:r>
      <w:r>
        <w:rPr>
          <w:i/>
          <w:iCs/>
        </w:rPr>
        <w:t>(chosen)</w:t>
      </w:r>
    </w:p>
    <w:p w14:paraId="0A1BC007" w14:textId="77777777" w:rsidR="00BA5961" w:rsidRDefault="00000000">
      <w:pPr>
        <w:pStyle w:val="FirstParagraph"/>
      </w:pPr>
      <w:r>
        <w:t>Both problems in §3.2 share a common root: the score length is variable. Fixing the length simultaneously eliminates the sort-order corruption (all values are the same width, so alphabetical and numerical order always agree) and caps storage and heap cost at a predictable maximum.</w:t>
      </w:r>
    </w:p>
    <w:p w14:paraId="0A1BC008" w14:textId="77777777" w:rsidR="00BA5961" w:rsidRDefault="00000000">
      <w:pPr>
        <w:pStyle w:val="BodyText"/>
      </w:pPr>
      <w:r>
        <w:t xml:space="preserve">Scores are six-digit zero-padded integers. The initial list is seeded with a gap of </w:t>
      </w:r>
      <w:r>
        <w:rPr>
          <w:b/>
          <w:bCs/>
        </w:rPr>
        <w:t>200</w:t>
      </w:r>
      <w:r>
        <w:t xml:space="preserve"> between consecutive tickets, so the first few scores are:</w:t>
      </w:r>
    </w:p>
    <w:p w14:paraId="0A1BC009" w14:textId="77777777" w:rsidR="00BA5961" w:rsidRDefault="00000000">
      <w:r>
        <w:rPr>
          <w:rStyle w:val="VerbatimChar"/>
        </w:rPr>
        <w:t>000200   000400   000600   000800 …</w:t>
      </w:r>
    </w:p>
    <w:p w14:paraId="0A1BC00A" w14:textId="77777777" w:rsidR="00BA5961" w:rsidRDefault="00000000">
      <w:pPr>
        <w:pStyle w:val="BodyText"/>
      </w:pPr>
      <w:r>
        <w:t xml:space="preserve">To move a ticket between two neighbours, the system computes the integer midpoint of their two scores (floor division by 2). Moving a ticket between </w:t>
      </w:r>
      <w:r>
        <w:rPr>
          <w:rStyle w:val="VerbatimChar"/>
        </w:rPr>
        <w:t>000200</w:t>
      </w:r>
      <w:r>
        <w:t xml:space="preserve"> and </w:t>
      </w:r>
      <w:r>
        <w:rPr>
          <w:rStyle w:val="VerbatimChar"/>
        </w:rPr>
        <w:t>000400</w:t>
      </w:r>
      <w:r>
        <w:t xml:space="preserve"> yields score </w:t>
      </w:r>
      <w:r>
        <w:rPr>
          <w:rStyle w:val="VerbatimChar"/>
        </w:rPr>
        <w:t>000300</w:t>
      </w:r>
      <w:r>
        <w:t xml:space="preserve">. The gap between any two adjacent scores halves on each move into the same slot. When the computed midpoint is not a new integer (i.e. the gap has collapsed to 1), the system triggers a </w:t>
      </w:r>
      <w:r>
        <w:rPr>
          <w:b/>
          <w:bCs/>
        </w:rPr>
        <w:t>reshuffle</w:t>
      </w:r>
      <w:r>
        <w:t>: all scores in the sprint are rewritten with the initial gap of 200 restored. This is analogous to the renumber operation in Option A.1, but it is deferred until the gaps are genuinely exhausted. Because a sprint rarely exceeds 300 tickets and the initial gap of 200 provides 199 consecutive free slots between every pair of neighbours, reshuffle is rare in normal use.</w:t>
      </w:r>
    </w:p>
    <w:p w14:paraId="0A1BC00B" w14:textId="77777777" w:rsidR="00BA5961" w:rsidRDefault="00000000">
      <w:pPr>
        <w:pStyle w:val="BodyText"/>
      </w:pPr>
      <w:r>
        <w:t xml:space="preserve">Because all scores are fixed at six digits, </w:t>
      </w:r>
      <w:r>
        <w:rPr>
          <w:rStyle w:val="VerbatimChar"/>
        </w:rPr>
        <w:t>ORDER BY Score__c ASC</w:t>
      </w:r>
      <w:r>
        <w:t xml:space="preserve"> in SOQL sorts correctly without any Apex post-processing, restoring the database-level sort that naive variable-length scores required moving into Apex. The score is stored as a </w:t>
      </w:r>
      <w:r>
        <w:rPr>
          <w:rStyle w:val="VerbatimChar"/>
        </w:rPr>
        <w:t>Text(6)</w:t>
      </w:r>
      <w:r>
        <w:t xml:space="preserve"> field — no heap growth, predictable storage cost.</w:t>
      </w:r>
    </w:p>
    <w:p w14:paraId="0A1BC00C" w14:textId="77777777" w:rsidR="00BA5961" w:rsidRDefault="00000000">
      <w:pPr>
        <w:pStyle w:val="Heading4"/>
      </w:pPr>
      <w:r>
        <w:lastRenderedPageBreak/>
        <w:t>C.1 User-experience advantage over integer renumbering</w:t>
      </w:r>
    </w:p>
    <w:p w14:paraId="0A1BC00D" w14:textId="77777777" w:rsidR="00BA5961" w:rsidRDefault="00000000">
      <w:pPr>
        <w:pStyle w:val="BodyText"/>
      </w:pPr>
      <w:r>
        <w:t xml:space="preserve">Option A.1 (integer positions) reshuffles </w:t>
      </w:r>
      <w:r>
        <w:rPr>
          <w:b/>
          <w:bCs/>
        </w:rPr>
        <w:t>on every single move</w:t>
      </w:r>
      <w:r>
        <w:t>. Fixed-length fractional indexing reshuffles only when the gap between two neighbours has been exhausted by repeated moves into the same slot — a condition that is O(1) to check and extremely rare in practice. The vast majority of drag-and-drop operations are therefore O(1): one read of the two neighbours, one midpoint calculation, one write. The O(n) reshuffle is still possible, but it is deferred as long as gaps remain.</w:t>
      </w:r>
    </w:p>
    <w:p w14:paraId="0A1BC00E" w14:textId="77777777" w:rsidR="00BA5961" w:rsidRDefault="00000000">
      <w:pPr>
        <w:pStyle w:val="Heading4"/>
      </w:pPr>
      <w:r>
        <w:t>C.2 Measured performance</w:t>
      </w:r>
    </w:p>
    <w:p w14:paraId="0A1BC00F" w14:textId="77777777" w:rsidR="00BA5961" w:rsidRDefault="00000000">
      <w:pPr>
        <w:pStyle w:val="BodyText"/>
      </w:pPr>
      <w:r>
        <w:t>The implementation was profiled against a sprint of up to 300 tickets — the realistic maximum for the product. Results are shown in the table below. Heap is not reported separately because the fixed-length field keeps all score strings well within the platform limit at any realistic sprint size.</w:t>
      </w:r>
    </w:p>
    <w:tbl>
      <w:tblPr>
        <w:tblStyle w:val="Table"/>
        <w:tblW w:w="5000" w:type="pct"/>
        <w:tblLayout w:type="fixed"/>
        <w:tblLook w:val="0020" w:firstRow="1" w:lastRow="0" w:firstColumn="0" w:lastColumn="0" w:noHBand="0" w:noVBand="0"/>
      </w:tblPr>
      <w:tblGrid>
        <w:gridCol w:w="3744"/>
        <w:gridCol w:w="2808"/>
        <w:gridCol w:w="2808"/>
      </w:tblGrid>
      <w:tr w:rsidR="00BA5961" w14:paraId="0B1BC001"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3120" w:type="dxa"/>
          </w:tcPr>
          <w:p w14:paraId="0B1BC002" w14:textId="77777777" w:rsidR="00BA5961" w:rsidRDefault="00000000">
            <w:pPr>
              <w:pStyle w:val="Compact"/>
            </w:pPr>
            <w:r>
              <w:t>Scenario</w:t>
            </w:r>
          </w:p>
        </w:tc>
        <w:tc>
          <w:tcPr>
            <w:tcW w:w="2340" w:type="dxa"/>
          </w:tcPr>
          <w:p w14:paraId="0B1BC003" w14:textId="77777777" w:rsidR="00BA5961" w:rsidRDefault="00000000">
            <w:pPr>
              <w:pStyle w:val="Compact"/>
            </w:pPr>
            <w:r>
              <w:t>CPU time</w:t>
            </w:r>
          </w:p>
        </w:tc>
        <w:tc>
          <w:tcPr>
            <w:tcW w:w="2340" w:type="dxa"/>
          </w:tcPr>
          <w:p w14:paraId="0B1BC004" w14:textId="77777777" w:rsidR="00BA5961" w:rsidRDefault="00000000">
            <w:pPr>
              <w:pStyle w:val="Compact"/>
            </w:pPr>
            <w:r>
              <w:t>Wall-clock time</w:t>
            </w:r>
          </w:p>
        </w:tc>
      </w:tr>
      <w:tr w:rsidR="00BA5961" w14:paraId="0B1BC005" w14:textId="77777777" w:rsidTr="00BA5961">
        <w:tc>
          <w:tcPr>
            <w:tcW w:w="3120" w:type="dxa"/>
          </w:tcPr>
          <w:p w14:paraId="0B1BC006" w14:textId="77777777" w:rsidR="00BA5961" w:rsidRDefault="00000000">
            <w:pPr>
              <w:pStyle w:val="Compact"/>
            </w:pPr>
            <w:r>
              <w:t>Best case — no reshuffle needed</w:t>
            </w:r>
          </w:p>
        </w:tc>
        <w:tc>
          <w:tcPr>
            <w:tcW w:w="2340" w:type="dxa"/>
          </w:tcPr>
          <w:p w14:paraId="0B1BC007" w14:textId="77777777" w:rsidR="00BA5961" w:rsidRDefault="00000000">
            <w:pPr>
              <w:pStyle w:val="Compact"/>
            </w:pPr>
            <w:r>
              <w:t>130 ms</w:t>
            </w:r>
          </w:p>
        </w:tc>
        <w:tc>
          <w:tcPr>
            <w:tcW w:w="2340" w:type="dxa"/>
          </w:tcPr>
          <w:p w14:paraId="0B1BC008" w14:textId="77777777" w:rsidR="00BA5961" w:rsidRDefault="00000000">
            <w:pPr>
              <w:pStyle w:val="Compact"/>
            </w:pPr>
            <w:r>
              <w:t>130 ms (query-bound)</w:t>
            </w:r>
          </w:p>
        </w:tc>
      </w:tr>
      <w:tr w:rsidR="00BA5961" w14:paraId="0B1BC009" w14:textId="77777777" w:rsidTr="00BA5961">
        <w:tc>
          <w:tcPr>
            <w:tcW w:w="3120" w:type="dxa"/>
          </w:tcPr>
          <w:p w14:paraId="0B1BC00A" w14:textId="77777777" w:rsidR="00BA5961" w:rsidRDefault="00000000">
            <w:pPr>
              <w:pStyle w:val="Compact"/>
            </w:pPr>
            <w:r>
              <w:t>Worst case — full reshuffle (300 tickets)</w:t>
            </w:r>
          </w:p>
        </w:tc>
        <w:tc>
          <w:tcPr>
            <w:tcW w:w="2340" w:type="dxa"/>
          </w:tcPr>
          <w:p w14:paraId="0B1BC00B" w14:textId="77777777" w:rsidR="00BA5961" w:rsidRDefault="00000000">
            <w:pPr>
              <w:pStyle w:val="Compact"/>
            </w:pPr>
            <w:r>
              <w:t>130 ms</w:t>
            </w:r>
          </w:p>
        </w:tc>
        <w:tc>
          <w:tcPr>
            <w:tcW w:w="2340" w:type="dxa"/>
          </w:tcPr>
          <w:p w14:paraId="0B1BC00C" w14:textId="77777777" w:rsidR="00BA5961" w:rsidRDefault="00000000">
            <w:pPr>
              <w:pStyle w:val="Compact"/>
            </w:pPr>
            <w:r>
              <w:t>330 ms (includes bulk DML)</w:t>
            </w:r>
          </w:p>
        </w:tc>
      </w:tr>
    </w:tbl>
    <w:p w14:paraId="0A1BC010" w14:textId="77777777" w:rsidR="00BA5961" w:rsidRDefault="00000000">
      <w:pPr>
        <w:pStyle w:val="BodyText"/>
      </w:pPr>
      <w:r>
        <w:t>CPU time is identical in both scenarios because the platform charges CPU for Apex execution only; the difference between 130 ms and 330 ms wall-clock in the worst case is entirely DML latency from the bulk update of all 300 scores. Heap is not a concern: with a fixed six-character score, even 300 tickets occupy well under 2 KB of score data in memory.</w:t>
      </w:r>
    </w:p>
    <w:p w14:paraId="7D1CD57A" w14:textId="77777777" w:rsidR="00BA5961" w:rsidRDefault="00000000">
      <w:pPr>
        <w:pStyle w:val="Heading3"/>
      </w:pPr>
      <w:bookmarkStart w:id="11" w:name="decision-matrix"/>
      <w:bookmarkEnd w:id="10"/>
      <w:r>
        <w:t>3.4 Decision matrix</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BA5961" w14:paraId="4E2D95A4"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1680" w:type="dxa"/>
          </w:tcPr>
          <w:p w14:paraId="5636A314" w14:textId="77777777" w:rsidR="00BA5961" w:rsidRDefault="00000000">
            <w:pPr>
              <w:pStyle w:val="Compact"/>
            </w:pPr>
            <w:r>
              <w:t>Criterion</w:t>
            </w:r>
          </w:p>
        </w:tc>
        <w:tc>
          <w:tcPr>
            <w:tcW w:w="1680" w:type="dxa"/>
          </w:tcPr>
          <w:p w14:paraId="091B168D" w14:textId="77777777" w:rsidR="00BA5961" w:rsidRDefault="00000000">
            <w:pPr>
              <w:pStyle w:val="Compact"/>
            </w:pPr>
            <w:r>
              <w:t>Option A.1 (integer)</w:t>
            </w:r>
          </w:p>
        </w:tc>
        <w:tc>
          <w:tcPr>
            <w:tcW w:w="1680" w:type="dxa"/>
          </w:tcPr>
          <w:p w14:paraId="6F3CE25B" w14:textId="77777777" w:rsidR="00BA5961" w:rsidRDefault="00000000">
            <w:pPr>
              <w:pStyle w:val="Compact"/>
            </w:pPr>
            <w:r>
              <w:t>Option A.2 (decimal)</w:t>
            </w:r>
          </w:p>
        </w:tc>
        <w:tc>
          <w:tcPr>
            <w:tcW w:w="1680" w:type="dxa"/>
          </w:tcPr>
          <w:p w14:paraId="0DC4B3AC" w14:textId="77777777" w:rsidR="00BA5961" w:rsidRDefault="00000000">
            <w:pPr>
              <w:pStyle w:val="Compact"/>
            </w:pPr>
            <w:r>
              <w:t>Option B — text (naïve)</w:t>
            </w:r>
          </w:p>
        </w:tc>
        <w:tc>
          <w:tcPr>
            <w:tcW w:w="1680" w:type="dxa"/>
          </w:tcPr>
          <w:p w14:paraId="0DC4B3AD" w14:textId="77777777" w:rsidR="00BA5961" w:rsidRDefault="00000000">
            <w:pPr>
              <w:pStyle w:val="Compact"/>
            </w:pPr>
            <w:r>
              <w:t xml:space="preserve">Option C — fixed-length fractional </w:t>
            </w:r>
            <w:r>
              <w:rPr>
                <w:i/>
                <w:iCs/>
              </w:rPr>
              <w:t>(chosen)</w:t>
            </w:r>
          </w:p>
        </w:tc>
      </w:tr>
      <w:tr w:rsidR="00BA5961" w14:paraId="53A522EC" w14:textId="77777777">
        <w:tc>
          <w:tcPr>
            <w:tcW w:w="1680" w:type="dxa"/>
          </w:tcPr>
          <w:p w14:paraId="45D28B58" w14:textId="77777777" w:rsidR="00BA5961" w:rsidRDefault="00000000">
            <w:pPr>
              <w:pStyle w:val="Compact"/>
            </w:pPr>
            <w:r>
              <w:t>Rows updated per move</w:t>
            </w:r>
          </w:p>
        </w:tc>
        <w:tc>
          <w:tcPr>
            <w:tcW w:w="1680" w:type="dxa"/>
          </w:tcPr>
          <w:p w14:paraId="393895D9" w14:textId="77777777" w:rsidR="00BA5961" w:rsidRDefault="00000000">
            <w:pPr>
              <w:pStyle w:val="Compact"/>
            </w:pPr>
            <w:r>
              <w:t>N (whole list shifts)</w:t>
            </w:r>
          </w:p>
        </w:tc>
        <w:tc>
          <w:tcPr>
            <w:tcW w:w="1680" w:type="dxa"/>
          </w:tcPr>
          <w:p w14:paraId="4AD9685E" w14:textId="77777777" w:rsidR="00BA5961" w:rsidRDefault="00000000">
            <w:pPr>
              <w:pStyle w:val="Compact"/>
            </w:pPr>
            <w:r>
              <w:t>1 (until precision runs out)</w:t>
            </w:r>
          </w:p>
        </w:tc>
        <w:tc>
          <w:tcPr>
            <w:tcW w:w="1680" w:type="dxa"/>
          </w:tcPr>
          <w:p w14:paraId="1185C360" w14:textId="77777777" w:rsidR="00BA5961" w:rsidRDefault="00000000">
            <w:pPr>
              <w:pStyle w:val="Compact"/>
            </w:pPr>
            <w:r>
              <w:t>N (all fetched to sort in Apex)</w:t>
            </w:r>
          </w:p>
        </w:tc>
        <w:tc>
          <w:tcPr>
            <w:tcW w:w="1680" w:type="dxa"/>
          </w:tcPr>
          <w:p w14:paraId="1185C361" w14:textId="77777777" w:rsidR="00BA5961" w:rsidRDefault="00000000">
            <w:pPr>
              <w:pStyle w:val="Compact"/>
            </w:pPr>
            <w:r>
              <w:rPr>
                <w:b/>
                <w:bCs/>
              </w:rPr>
              <w:t>1 (N only on reshuffle)</w:t>
            </w:r>
          </w:p>
        </w:tc>
      </w:tr>
      <w:tr w:rsidR="00BA5961" w14:paraId="4FDBE38A" w14:textId="77777777">
        <w:tc>
          <w:tcPr>
            <w:tcW w:w="1680" w:type="dxa"/>
          </w:tcPr>
          <w:p w14:paraId="0139AAE7" w14:textId="77777777" w:rsidR="00BA5961" w:rsidRDefault="00000000">
            <w:pPr>
              <w:pStyle w:val="Compact"/>
            </w:pPr>
            <w:r>
              <w:t>Robustness over time</w:t>
            </w:r>
          </w:p>
        </w:tc>
        <w:tc>
          <w:tcPr>
            <w:tcW w:w="1680" w:type="dxa"/>
          </w:tcPr>
          <w:p w14:paraId="1C5E1A5D" w14:textId="77777777" w:rsidR="00BA5961" w:rsidRDefault="00000000">
            <w:pPr>
              <w:pStyle w:val="Compact"/>
            </w:pPr>
            <w:r>
              <w:t>Degrades immediately</w:t>
            </w:r>
          </w:p>
        </w:tc>
        <w:tc>
          <w:tcPr>
            <w:tcW w:w="1680" w:type="dxa"/>
          </w:tcPr>
          <w:p w14:paraId="61262F56" w14:textId="77777777" w:rsidR="00BA5961" w:rsidRDefault="00000000">
            <w:pPr>
              <w:pStyle w:val="Compact"/>
            </w:pPr>
            <w:r>
              <w:t>Degrades around step 51 in any hotspot</w:t>
            </w:r>
          </w:p>
        </w:tc>
        <w:tc>
          <w:tcPr>
            <w:tcW w:w="1680" w:type="dxa"/>
          </w:tcPr>
          <w:p w14:paraId="10F2DB82" w14:textId="77777777" w:rsidR="00BA5961" w:rsidRDefault="00000000">
            <w:pPr>
              <w:pStyle w:val="Compact"/>
            </w:pPr>
            <w:r>
              <w:t>Sort corrupted (“10” &lt; “2”); unbounded string growth</w:t>
            </w:r>
          </w:p>
        </w:tc>
        <w:tc>
          <w:tcPr>
            <w:tcW w:w="1680" w:type="dxa"/>
          </w:tcPr>
          <w:p w14:paraId="10F2DB83" w14:textId="77777777" w:rsidR="00BA5961" w:rsidRDefault="00000000">
            <w:pPr>
              <w:pStyle w:val="Compact"/>
            </w:pPr>
            <w:r>
              <w:rPr>
                <w:b/>
                <w:bCs/>
              </w:rPr>
              <w:t>No degradation; reshuffle is rare</w:t>
            </w:r>
          </w:p>
        </w:tc>
      </w:tr>
      <w:tr w:rsidR="00BA5961" w14:paraId="212CC066" w14:textId="77777777">
        <w:tc>
          <w:tcPr>
            <w:tcW w:w="1680" w:type="dxa"/>
          </w:tcPr>
          <w:p w14:paraId="41B512C1" w14:textId="77777777" w:rsidR="00BA5961" w:rsidRDefault="00000000">
            <w:pPr>
              <w:pStyle w:val="Compact"/>
            </w:pPr>
            <w:r>
              <w:t>Risk of platform limit error</w:t>
            </w:r>
          </w:p>
        </w:tc>
        <w:tc>
          <w:tcPr>
            <w:tcW w:w="1680" w:type="dxa"/>
          </w:tcPr>
          <w:p w14:paraId="5A9D45FC" w14:textId="77777777" w:rsidR="00BA5961" w:rsidRDefault="00000000">
            <w:pPr>
              <w:pStyle w:val="Compact"/>
            </w:pPr>
            <w:r>
              <w:t>Rises with project size</w:t>
            </w:r>
          </w:p>
        </w:tc>
        <w:tc>
          <w:tcPr>
            <w:tcW w:w="1680" w:type="dxa"/>
          </w:tcPr>
          <w:p w14:paraId="5E92C683" w14:textId="77777777" w:rsidR="00BA5961" w:rsidRDefault="00000000">
            <w:pPr>
              <w:pStyle w:val="Compact"/>
            </w:pPr>
            <w:r>
              <w:t>Latent, surfaces unpredictably</w:t>
            </w:r>
          </w:p>
        </w:tc>
        <w:tc>
          <w:tcPr>
            <w:tcW w:w="1680" w:type="dxa"/>
          </w:tcPr>
          <w:p w14:paraId="3FD673FD" w14:textId="77777777" w:rsidR="00BA5961" w:rsidRDefault="00000000">
            <w:pPr>
              <w:pStyle w:val="Compact"/>
            </w:pPr>
            <w:r>
              <w:t>High CPU (full fetch) + rising heap</w:t>
            </w:r>
          </w:p>
        </w:tc>
        <w:tc>
          <w:tcPr>
            <w:tcW w:w="1680" w:type="dxa"/>
          </w:tcPr>
          <w:p w14:paraId="3FD673FE" w14:textId="77777777" w:rsidR="00BA5961" w:rsidRDefault="00000000">
            <w:pPr>
              <w:pStyle w:val="Compact"/>
            </w:pPr>
            <w:r>
              <w:rPr>
                <w:b/>
                <w:bCs/>
              </w:rPr>
              <w:t>Eliminated</w:t>
            </w:r>
          </w:p>
        </w:tc>
      </w:tr>
      <w:tr w:rsidR="00BA5961" w14:paraId="560089C4" w14:textId="77777777">
        <w:tc>
          <w:tcPr>
            <w:tcW w:w="1680" w:type="dxa"/>
          </w:tcPr>
          <w:p w14:paraId="4CDDDCD3" w14:textId="77777777" w:rsidR="00BA5961" w:rsidRDefault="00000000">
            <w:pPr>
              <w:pStyle w:val="Compact"/>
            </w:pPr>
            <w:r>
              <w:lastRenderedPageBreak/>
              <w:t>Implementation complexity</w:t>
            </w:r>
          </w:p>
        </w:tc>
        <w:tc>
          <w:tcPr>
            <w:tcW w:w="1680" w:type="dxa"/>
          </w:tcPr>
          <w:p w14:paraId="766D6756" w14:textId="77777777" w:rsidR="00BA5961" w:rsidRDefault="00000000">
            <w:pPr>
              <w:pStyle w:val="Compact"/>
            </w:pPr>
            <w:r>
              <w:t>Low</w:t>
            </w:r>
          </w:p>
        </w:tc>
        <w:tc>
          <w:tcPr>
            <w:tcW w:w="1680" w:type="dxa"/>
          </w:tcPr>
          <w:p w14:paraId="5E224288" w14:textId="77777777" w:rsidR="00BA5961" w:rsidRDefault="00000000">
            <w:pPr>
              <w:pStyle w:val="Compact"/>
            </w:pPr>
            <w:r>
              <w:t>Medium (precision monitoring)</w:t>
            </w:r>
          </w:p>
        </w:tc>
        <w:tc>
          <w:tcPr>
            <w:tcW w:w="1680" w:type="dxa"/>
          </w:tcPr>
          <w:p w14:paraId="5E224289" w14:textId="77777777" w:rsidR="00BA5961" w:rsidRDefault="00000000">
            <w:pPr>
              <w:pStyle w:val="Compact"/>
            </w:pPr>
            <w:r>
              <w:t>Medium (sort + heap management)</w:t>
            </w:r>
          </w:p>
        </w:tc>
        <w:tc>
          <w:tcPr>
            <w:tcW w:w="1680" w:type="dxa"/>
          </w:tcPr>
          <w:p w14:paraId="635F31A6" w14:textId="77777777" w:rsidR="00BA5961" w:rsidRDefault="00000000">
            <w:pPr>
              <w:pStyle w:val="Compact"/>
            </w:pPr>
            <w:r>
              <w:rPr>
                <w:b/>
                <w:bCs/>
              </w:rPr>
              <w:t>Low</w:t>
            </w:r>
          </w:p>
        </w:tc>
      </w:tr>
    </w:tbl>
    <w:p w14:paraId="6DB20396" w14:textId="77777777" w:rsidR="00BA5961" w:rsidRDefault="00000000">
      <w:pPr>
        <w:pStyle w:val="BodyText"/>
      </w:pPr>
      <w:r>
        <w:t>Fixed-length fractional indexing wins on every axis.</w:t>
      </w:r>
    </w:p>
    <w:p w14:paraId="61407419" w14:textId="77777777" w:rsidR="00BA5961" w:rsidRDefault="00000000">
      <w:pPr>
        <w:pStyle w:val="Heading2"/>
      </w:pPr>
      <w:bookmarkStart w:id="12" w:name="solution-overview"/>
      <w:bookmarkEnd w:id="6"/>
      <w:bookmarkEnd w:id="11"/>
      <w:r>
        <w:t>4. Solution Overview</w:t>
      </w:r>
    </w:p>
    <w:p w14:paraId="00B2BE6C" w14:textId="77777777" w:rsidR="00BA5961" w:rsidRDefault="00000000">
      <w:pPr>
        <w:pStyle w:val="Heading3"/>
      </w:pPr>
      <w:bookmarkStart w:id="13" w:name="the-idea-in-plain-language"/>
      <w:r>
        <w:t>4.1 The idea in plain language</w:t>
      </w:r>
    </w:p>
    <w:p w14:paraId="643FF8D1" w14:textId="77777777" w:rsidR="00BA5961" w:rsidRDefault="00000000">
      <w:pPr>
        <w:pStyle w:val="FirstParagraph"/>
      </w:pPr>
      <w:r>
        <w:t xml:space="preserve">Every ticket carries a </w:t>
      </w:r>
      <w:r>
        <w:rPr>
          <w:b/>
          <w:bCs/>
        </w:rPr>
        <w:t>short text label</w:t>
      </w:r>
      <w:r>
        <w:t xml:space="preserve"> called </w:t>
      </w:r>
      <w:r>
        <w:rPr>
          <w:rStyle w:val="VerbatimChar"/>
        </w:rPr>
        <w:t>Score__c</w:t>
      </w:r>
      <w:r>
        <w:t xml:space="preserve">. The list is displayed in </w:t>
      </w:r>
      <w:r>
        <w:rPr>
          <w:b/>
          <w:bCs/>
        </w:rPr>
        <w:t>alphabetical order of that label</w:t>
      </w:r>
      <w:r>
        <w:t xml:space="preserve">. To place a ticket between two others, the system builds a new label that sits alphabetically between their two labels. </w:t>
      </w:r>
      <w:r>
        <w:rPr>
          <w:b/>
          <w:bCs/>
        </w:rPr>
        <w:t>No other ticket has to change.</w:t>
      </w:r>
    </w:p>
    <w:p w14:paraId="053963FD" w14:textId="77777777" w:rsidR="00BA5961" w:rsidRDefault="00000000">
      <w:pPr>
        <w:pStyle w:val="Heading3"/>
      </w:pPr>
      <w:bookmarkStart w:id="14" w:name="worked-example"/>
      <w:bookmarkEnd w:id="13"/>
      <w:r>
        <w:t>4.2 Worked example</w:t>
      </w:r>
    </w:p>
    <w:p w14:paraId="05BD9BBC" w14:textId="77777777" w:rsidR="00BA5961" w:rsidRDefault="00000000">
      <w:pPr>
        <w:pStyle w:val="FirstParagraph"/>
      </w:pPr>
      <w:r>
        <w:t>Three tickets exist in a sprint. At this point in the sprint’s life they carry these scores (each gap of 200 reflects earlier moves that partially consumed the original spacing):</w:t>
      </w:r>
    </w:p>
    <w:tbl>
      <w:tblPr>
        <w:tblStyle w:val="Table"/>
        <w:tblW w:w="5000" w:type="pct"/>
        <w:tblLayout w:type="fixed"/>
        <w:tblLook w:val="0020" w:firstRow="1" w:lastRow="0" w:firstColumn="0" w:lastColumn="0" w:noHBand="0" w:noVBand="0"/>
      </w:tblPr>
      <w:tblGrid>
        <w:gridCol w:w="4680"/>
        <w:gridCol w:w="4680"/>
      </w:tblGrid>
      <w:tr w:rsidR="00BA5961" w14:paraId="439E2D68"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4680" w:type="dxa"/>
          </w:tcPr>
          <w:p w14:paraId="560C1EF6" w14:textId="77777777" w:rsidR="00BA5961" w:rsidRDefault="00000000">
            <w:pPr>
              <w:pStyle w:val="Compact"/>
            </w:pPr>
            <w:r>
              <w:t>Ticket</w:t>
            </w:r>
          </w:p>
        </w:tc>
        <w:tc>
          <w:tcPr>
            <w:tcW w:w="4680" w:type="dxa"/>
          </w:tcPr>
          <w:p w14:paraId="2A0CAEE4" w14:textId="77777777" w:rsidR="00BA5961" w:rsidRDefault="00000000">
            <w:pPr>
              <w:pStyle w:val="Compact"/>
            </w:pPr>
            <w:r>
              <w:t>Score</w:t>
            </w:r>
          </w:p>
        </w:tc>
      </w:tr>
      <w:tr w:rsidR="00BA5961" w14:paraId="5D47850D" w14:textId="77777777">
        <w:tc>
          <w:tcPr>
            <w:tcW w:w="4680" w:type="dxa"/>
          </w:tcPr>
          <w:p w14:paraId="2640BAAF" w14:textId="77777777" w:rsidR="00BA5961" w:rsidRDefault="00000000">
            <w:pPr>
              <w:pStyle w:val="Compact"/>
            </w:pPr>
            <w:r>
              <w:t>SeedSprint-1-T2</w:t>
            </w:r>
          </w:p>
        </w:tc>
        <w:tc>
          <w:tcPr>
            <w:tcW w:w="4680" w:type="dxa"/>
          </w:tcPr>
          <w:p w14:paraId="1C46A57E" w14:textId="77777777" w:rsidR="00BA5961" w:rsidRDefault="00000000">
            <w:pPr>
              <w:pStyle w:val="Compact"/>
            </w:pPr>
            <w:r>
              <w:rPr>
                <w:rStyle w:val="VerbatimChar"/>
              </w:rPr>
              <w:t>000200</w:t>
            </w:r>
          </w:p>
        </w:tc>
      </w:tr>
      <w:tr w:rsidR="00BA5961" w14:paraId="7B6FD79A" w14:textId="77777777">
        <w:tc>
          <w:tcPr>
            <w:tcW w:w="4680" w:type="dxa"/>
          </w:tcPr>
          <w:p w14:paraId="1BC818FE" w14:textId="77777777" w:rsidR="00BA5961" w:rsidRDefault="00000000">
            <w:pPr>
              <w:pStyle w:val="Compact"/>
            </w:pPr>
            <w:r>
              <w:t>SeedSprint-1-T3</w:t>
            </w:r>
          </w:p>
        </w:tc>
        <w:tc>
          <w:tcPr>
            <w:tcW w:w="4680" w:type="dxa"/>
          </w:tcPr>
          <w:p w14:paraId="667396DF" w14:textId="77777777" w:rsidR="00BA5961" w:rsidRDefault="00000000">
            <w:pPr>
              <w:pStyle w:val="Compact"/>
            </w:pPr>
            <w:r>
              <w:rPr>
                <w:rStyle w:val="VerbatimChar"/>
              </w:rPr>
              <w:t>000225</w:t>
            </w:r>
          </w:p>
        </w:tc>
      </w:tr>
      <w:tr w:rsidR="00BA5961" w14:paraId="72DA01E4" w14:textId="77777777">
        <w:tc>
          <w:tcPr>
            <w:tcW w:w="4680" w:type="dxa"/>
          </w:tcPr>
          <w:p w14:paraId="0CAF330C" w14:textId="77777777" w:rsidR="00BA5961" w:rsidRDefault="00000000">
            <w:pPr>
              <w:pStyle w:val="Compact"/>
            </w:pPr>
            <w:r>
              <w:t>SeedSprint-1-T300</w:t>
            </w:r>
          </w:p>
        </w:tc>
        <w:tc>
          <w:tcPr>
            <w:tcW w:w="4680" w:type="dxa"/>
          </w:tcPr>
          <w:p w14:paraId="38460FD4" w14:textId="77777777" w:rsidR="00BA5961" w:rsidRDefault="00000000">
            <w:pPr>
              <w:pStyle w:val="Compact"/>
            </w:pPr>
            <w:r>
              <w:rPr>
                <w:rStyle w:val="VerbatimChar"/>
              </w:rPr>
              <w:t>060000</w:t>
            </w:r>
          </w:p>
        </w:tc>
      </w:tr>
    </w:tbl>
    <w:p w14:paraId="30878BC7" w14:textId="77777777" w:rsidR="00BA5961" w:rsidRDefault="00000000">
      <w:pPr>
        <w:pStyle w:val="BodyText"/>
      </w:pPr>
      <w:r>
        <w:rPr>
          <w:b/>
          <w:bCs/>
        </w:rPr>
        <w:t>Action:</w:t>
      </w:r>
      <w:r>
        <w:t xml:space="preserve"> the user drags SeedSprint-1-T300 to sit directly before SeedSprint-1-T2.</w:t>
      </w:r>
    </w:p>
    <w:p w14:paraId="5B0A262F" w14:textId="77777777" w:rsidR="00BA5961" w:rsidRDefault="00000000">
      <w:pPr>
        <w:pStyle w:val="BodyText"/>
      </w:pPr>
      <w:r>
        <w:rPr>
          <w:b/>
          <w:bCs/>
        </w:rPr>
        <w:t>What the system does:</w:t>
      </w:r>
    </w:p>
    <w:p w14:paraId="2F67D18F" w14:textId="77777777" w:rsidR="00BA5961" w:rsidRDefault="00000000">
      <w:pPr>
        <w:pStyle w:val="Compact"/>
        <w:numPr>
          <w:ilvl w:val="0"/>
          <w:numId w:val="4"/>
        </w:numPr>
      </w:pPr>
      <w:r>
        <w:t xml:space="preserve">T300 is being placed before T2, which currently holds score </w:t>
      </w:r>
      <w:r>
        <w:rPr>
          <w:rStyle w:val="VerbatimChar"/>
        </w:rPr>
        <w:t>000200</w:t>
      </w:r>
      <w:r>
        <w:t xml:space="preserve">. The slot before T2 is the very top of the list (lower boundary = 0). The system computes the integer midpoint of 0 and 200: </w:t>
      </w:r>
      <w:r>
        <w:rPr>
          <w:rStyle w:val="VerbatimChar"/>
        </w:rPr>
        <w:t>(000000 + 000200) / 2 = 000100</w:t>
      </w:r>
      <w:r>
        <w:t xml:space="preserve">. That is a whole integer — no reshuffle needed. T300 receives score </w:t>
      </w:r>
      <w:r>
        <w:rPr>
          <w:rStyle w:val="VerbatimChar"/>
        </w:rPr>
        <w:t>000100</w:t>
      </w:r>
      <w:r>
        <w:t xml:space="preserve"> and the database touches </w:t>
      </w:r>
      <w:r>
        <w:rPr>
          <w:b/>
          <w:bCs/>
        </w:rPr>
        <w:t>exactly one row</w:t>
      </w:r>
      <w:r>
        <w:t>.</w:t>
      </w:r>
    </w:p>
    <w:p w14:paraId="7AC4AD19" w14:textId="77777777" w:rsidR="00BA5961" w:rsidRDefault="00000000">
      <w:pPr>
        <w:pStyle w:val="FirstParagraph"/>
      </w:pPr>
      <w:r>
        <w:rPr>
          <w:b/>
          <w:bCs/>
        </w:rPr>
        <w:t>Result, sorted by score ascending:</w:t>
      </w:r>
    </w:p>
    <w:tbl>
      <w:tblPr>
        <w:tblStyle w:val="Table"/>
        <w:tblW w:w="5000" w:type="pct"/>
        <w:tblLayout w:type="fixed"/>
        <w:tblLook w:val="0020" w:firstRow="1" w:lastRow="0" w:firstColumn="0" w:lastColumn="0" w:noHBand="0" w:noVBand="0"/>
      </w:tblPr>
      <w:tblGrid>
        <w:gridCol w:w="2340"/>
        <w:gridCol w:w="4680"/>
        <w:gridCol w:w="2340"/>
      </w:tblGrid>
      <w:tr w:rsidR="00BA5961" w14:paraId="18B35627"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2340" w:type="dxa"/>
          </w:tcPr>
          <w:p w14:paraId="66319BA7" w14:textId="77777777" w:rsidR="00BA5961" w:rsidRDefault="00000000">
            <w:pPr>
              <w:pStyle w:val="Compact"/>
            </w:pPr>
            <w:r>
              <w:t>Position</w:t>
            </w:r>
          </w:p>
        </w:tc>
        <w:tc>
          <w:tcPr>
            <w:tcW w:w="4680" w:type="dxa"/>
          </w:tcPr>
          <w:p w14:paraId="182D5460" w14:textId="77777777" w:rsidR="00BA5961" w:rsidRDefault="00000000">
            <w:pPr>
              <w:pStyle w:val="Compact"/>
            </w:pPr>
            <w:r>
              <w:t>Ticket</w:t>
            </w:r>
          </w:p>
        </w:tc>
        <w:tc>
          <w:tcPr>
            <w:tcW w:w="2340" w:type="dxa"/>
          </w:tcPr>
          <w:p w14:paraId="1E0AA046" w14:textId="77777777" w:rsidR="00BA5961" w:rsidRDefault="00000000">
            <w:pPr>
              <w:pStyle w:val="Compact"/>
            </w:pPr>
            <w:r>
              <w:t>Score</w:t>
            </w:r>
          </w:p>
        </w:tc>
      </w:tr>
      <w:tr w:rsidR="00BA5961" w14:paraId="114197F0" w14:textId="77777777">
        <w:tc>
          <w:tcPr>
            <w:tcW w:w="2340" w:type="dxa"/>
          </w:tcPr>
          <w:p w14:paraId="32FCDCE7" w14:textId="77777777" w:rsidR="00BA5961" w:rsidRDefault="00000000">
            <w:pPr>
              <w:pStyle w:val="Compact"/>
            </w:pPr>
            <w:r>
              <w:t>1</w:t>
            </w:r>
          </w:p>
        </w:tc>
        <w:tc>
          <w:tcPr>
            <w:tcW w:w="4680" w:type="dxa"/>
          </w:tcPr>
          <w:p w14:paraId="29B34F61" w14:textId="77777777" w:rsidR="00BA5961" w:rsidRDefault="00000000">
            <w:pPr>
              <w:pStyle w:val="Compact"/>
            </w:pPr>
            <w:r>
              <w:rPr>
                <w:b/>
                <w:bCs/>
              </w:rPr>
              <w:t>SeedSprint-1-T300</w:t>
            </w:r>
            <w:r>
              <w:t xml:space="preserve"> </w:t>
            </w:r>
            <w:r>
              <w:rPr>
                <w:i/>
                <w:iCs/>
              </w:rPr>
              <w:t>(moved)</w:t>
            </w:r>
          </w:p>
        </w:tc>
        <w:tc>
          <w:tcPr>
            <w:tcW w:w="2340" w:type="dxa"/>
          </w:tcPr>
          <w:p w14:paraId="5EF8FE53" w14:textId="77777777" w:rsidR="00BA5961" w:rsidRDefault="00000000">
            <w:pPr>
              <w:pStyle w:val="Compact"/>
            </w:pPr>
            <w:r>
              <w:rPr>
                <w:rStyle w:val="VerbatimChar"/>
              </w:rPr>
              <w:t>000100</w:t>
            </w:r>
          </w:p>
        </w:tc>
      </w:tr>
      <w:tr w:rsidR="00BA5961" w14:paraId="25233C2E" w14:textId="77777777">
        <w:tc>
          <w:tcPr>
            <w:tcW w:w="2340" w:type="dxa"/>
          </w:tcPr>
          <w:p w14:paraId="1C6E873D" w14:textId="77777777" w:rsidR="00BA5961" w:rsidRDefault="00000000">
            <w:pPr>
              <w:pStyle w:val="Compact"/>
            </w:pPr>
            <w:r>
              <w:t>2</w:t>
            </w:r>
          </w:p>
        </w:tc>
        <w:tc>
          <w:tcPr>
            <w:tcW w:w="4680" w:type="dxa"/>
          </w:tcPr>
          <w:p w14:paraId="5746F9B6" w14:textId="77777777" w:rsidR="00BA5961" w:rsidRDefault="00000000">
            <w:pPr>
              <w:pStyle w:val="Compact"/>
            </w:pPr>
            <w:r>
              <w:t>SeedSprint-1-T2</w:t>
            </w:r>
          </w:p>
        </w:tc>
        <w:tc>
          <w:tcPr>
            <w:tcW w:w="2340" w:type="dxa"/>
          </w:tcPr>
          <w:p w14:paraId="58E6B10E" w14:textId="77777777" w:rsidR="00BA5961" w:rsidRDefault="00000000">
            <w:pPr>
              <w:pStyle w:val="Compact"/>
            </w:pPr>
            <w:r>
              <w:rPr>
                <w:rStyle w:val="VerbatimChar"/>
              </w:rPr>
              <w:t>000200</w:t>
            </w:r>
          </w:p>
        </w:tc>
      </w:tr>
      <w:tr w:rsidR="00BA5961" w14:paraId="0189C9BE" w14:textId="77777777">
        <w:tc>
          <w:tcPr>
            <w:tcW w:w="2340" w:type="dxa"/>
          </w:tcPr>
          <w:p w14:paraId="53C87F3C" w14:textId="77777777" w:rsidR="00BA5961" w:rsidRDefault="00000000">
            <w:pPr>
              <w:pStyle w:val="Compact"/>
            </w:pPr>
            <w:r>
              <w:t>3</w:t>
            </w:r>
          </w:p>
        </w:tc>
        <w:tc>
          <w:tcPr>
            <w:tcW w:w="4680" w:type="dxa"/>
          </w:tcPr>
          <w:p w14:paraId="4DC6086C" w14:textId="77777777" w:rsidR="00BA5961" w:rsidRDefault="00000000">
            <w:pPr>
              <w:pStyle w:val="Compact"/>
            </w:pPr>
            <w:r>
              <w:t>SeedSprint-1-T3</w:t>
            </w:r>
          </w:p>
        </w:tc>
        <w:tc>
          <w:tcPr>
            <w:tcW w:w="2340" w:type="dxa"/>
          </w:tcPr>
          <w:p w14:paraId="413DF917" w14:textId="77777777" w:rsidR="00BA5961" w:rsidRDefault="00000000">
            <w:pPr>
              <w:pStyle w:val="Compact"/>
            </w:pPr>
            <w:r>
              <w:rPr>
                <w:rStyle w:val="VerbatimChar"/>
              </w:rPr>
              <w:t>000225</w:t>
            </w:r>
          </w:p>
        </w:tc>
      </w:tr>
    </w:tbl>
    <w:p w14:paraId="1E0D1E18" w14:textId="77777777" w:rsidR="00BA5961" w:rsidRDefault="00000000">
      <w:pPr>
        <w:pStyle w:val="BodyText"/>
      </w:pPr>
      <w:r>
        <w:lastRenderedPageBreak/>
        <w:t xml:space="preserve">The order is correct, the user sees the drop happen instantly, and the database touched </w:t>
      </w:r>
      <w:r>
        <w:rPr>
          <w:b/>
          <w:bCs/>
        </w:rPr>
        <w:t>exactly one row</w:t>
      </w:r>
      <w:r>
        <w:t>.</w:t>
      </w:r>
    </w:p>
    <w:p w14:paraId="1E0D1E19" w14:textId="77777777" w:rsidR="00BA5961" w:rsidRDefault="00000000">
      <w:pPr>
        <w:pStyle w:val="BodyText"/>
      </w:pPr>
      <w:r>
        <w:rPr>
          <w:b/>
          <w:bCs/>
        </w:rPr>
        <w:t xml:space="preserve">Contrast — reshuffle case: </w:t>
      </w:r>
      <w:r>
        <w:t xml:space="preserve">if T2 holds </w:t>
      </w:r>
      <w:r>
        <w:rPr>
          <w:rStyle w:val="VerbatimChar"/>
        </w:rPr>
        <w:t>000200</w:t>
      </w:r>
      <w:r>
        <w:t xml:space="preserve"> and the ticket immediately before it holds </w:t>
      </w:r>
      <w:r>
        <w:rPr>
          <w:rStyle w:val="VerbatimChar"/>
        </w:rPr>
        <w:t>000225</w:t>
      </w:r>
      <w:r>
        <w:t xml:space="preserve"> (the gap has been squeezed by earlier moves), inserting between them gives midpoint </w:t>
      </w:r>
      <w:r>
        <w:rPr>
          <w:rStyle w:val="VerbatimChar"/>
        </w:rPr>
        <w:t>(200 + 225) / 2 = 212.5</w:t>
      </w:r>
      <w:r>
        <w:t xml:space="preserve"> — not a whole integer, so no slot is available. The system triggers a </w:t>
      </w:r>
      <w:r>
        <w:rPr>
          <w:b/>
          <w:bCs/>
        </w:rPr>
        <w:t>reshuffle</w:t>
      </w:r>
      <w:r>
        <w:t xml:space="preserve">: all scores in the sprint are rewritten with the full 200-gap restored, then the move is applied. The final order is still correct. By contrast, when two neighbours hold </w:t>
      </w:r>
      <w:r>
        <w:rPr>
          <w:rStyle w:val="VerbatimChar"/>
        </w:rPr>
        <w:t>000200</w:t>
      </w:r>
      <w:r>
        <w:t xml:space="preserve"> and </w:t>
      </w:r>
      <w:r>
        <w:rPr>
          <w:rStyle w:val="VerbatimChar"/>
        </w:rPr>
        <w:t>000400</w:t>
      </w:r>
      <w:r>
        <w:t xml:space="preserve">, the midpoint </w:t>
      </w:r>
      <w:r>
        <w:rPr>
          <w:rStyle w:val="VerbatimChar"/>
        </w:rPr>
        <w:t>(200 + 400) / 2 = 300</w:t>
      </w:r>
      <w:r>
        <w:t xml:space="preserve"> is a whole integer and the move completes in a single write with no reshuffle.</w:t>
      </w:r>
    </w:p>
    <w:p w14:paraId="78484EAA" w14:textId="77777777" w:rsidR="00BA5961" w:rsidRDefault="00000000">
      <w:pPr>
        <w:pStyle w:val="Heading2"/>
      </w:pPr>
      <w:bookmarkStart w:id="15" w:name="how-it-works"/>
      <w:bookmarkEnd w:id="12"/>
      <w:bookmarkEnd w:id="14"/>
      <w:r>
        <w:t>5. How It Works</w:t>
      </w:r>
    </w:p>
    <w:p w14:paraId="08FED432" w14:textId="77777777" w:rsidR="00BA5961" w:rsidRDefault="00000000">
      <w:pPr>
        <w:pStyle w:val="FirstParagraph"/>
      </w:pPr>
      <w:r>
        <w:t>There are only three moments in the system that involve the score.</w:t>
      </w:r>
    </w:p>
    <w:p w14:paraId="331F4AC5" w14:textId="77777777" w:rsidR="00BA5961" w:rsidRDefault="00000000">
      <w:pPr>
        <w:pStyle w:val="Heading3"/>
      </w:pPr>
      <w:bookmarkStart w:id="16" w:name="creating-a-new-ticket"/>
      <w:r>
        <w:t>5.1 Creating a new ticket</w:t>
      </w:r>
    </w:p>
    <w:p w14:paraId="528441C7" w14:textId="77777777" w:rsidR="00BA5961" w:rsidRDefault="00000000">
      <w:pPr>
        <w:pStyle w:val="FirstParagraph"/>
      </w:pPr>
      <w:r>
        <w:t xml:space="preserve">The ticket joins the </w:t>
      </w:r>
      <w:r>
        <w:rPr>
          <w:b/>
          <w:bCs/>
        </w:rPr>
        <w:t>bottom</w:t>
      </w:r>
      <w:r>
        <w:t xml:space="preserve"> of its list (its sprint, or the project’s backlog if it has no sprint).</w:t>
      </w:r>
    </w:p>
    <w:tbl>
      <w:tblPr>
        <w:tblStyle w:val="Table"/>
        <w:tblW w:w="5000" w:type="pct"/>
        <w:tblLayout w:type="fixed"/>
        <w:tblLook w:val="0020" w:firstRow="1" w:lastRow="0" w:firstColumn="0" w:lastColumn="0" w:noHBand="0" w:noVBand="0"/>
      </w:tblPr>
      <w:tblGrid>
        <w:gridCol w:w="4680"/>
        <w:gridCol w:w="4680"/>
      </w:tblGrid>
      <w:tr w:rsidR="00BA5961" w14:paraId="1F1153A6"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DC63CF" w14:textId="77777777" w:rsidR="00BA5961" w:rsidRDefault="00000000">
            <w:pPr>
              <w:pStyle w:val="Compact"/>
            </w:pPr>
            <w:r>
              <w:t>Step</w:t>
            </w:r>
          </w:p>
        </w:tc>
        <w:tc>
          <w:tcPr>
            <w:tcW w:w="3960" w:type="dxa"/>
          </w:tcPr>
          <w:p w14:paraId="3FEDC0FC" w14:textId="77777777" w:rsidR="00BA5961" w:rsidRDefault="00000000">
            <w:pPr>
              <w:pStyle w:val="Compact"/>
            </w:pPr>
            <w:r>
              <w:t>What happens</w:t>
            </w:r>
          </w:p>
        </w:tc>
      </w:tr>
      <w:tr w:rsidR="00BA5961" w14:paraId="7251AC3F" w14:textId="77777777">
        <w:tc>
          <w:tcPr>
            <w:tcW w:w="3960" w:type="dxa"/>
          </w:tcPr>
          <w:p w14:paraId="76C2C172" w14:textId="77777777" w:rsidR="00BA5961" w:rsidRDefault="00000000">
            <w:pPr>
              <w:pStyle w:val="Compact"/>
            </w:pPr>
            <w:r>
              <w:t>1</w:t>
            </w:r>
          </w:p>
        </w:tc>
        <w:tc>
          <w:tcPr>
            <w:tcW w:w="3960" w:type="dxa"/>
          </w:tcPr>
          <w:p w14:paraId="288430D2" w14:textId="77777777" w:rsidR="00BA5961" w:rsidRDefault="00000000">
            <w:pPr>
              <w:pStyle w:val="Compact"/>
            </w:pPr>
            <w:r>
              <w:t xml:space="preserve">The system looks up the </w:t>
            </w:r>
            <w:r>
              <w:rPr>
                <w:b/>
                <w:bCs/>
              </w:rPr>
              <w:t>largest score</w:t>
            </w:r>
            <w:r>
              <w:t xml:space="preserve"> currently in that list.</w:t>
            </w:r>
          </w:p>
        </w:tc>
      </w:tr>
      <w:tr w:rsidR="00BA5961" w14:paraId="3B9D12C7" w14:textId="77777777">
        <w:tc>
          <w:tcPr>
            <w:tcW w:w="3960" w:type="dxa"/>
          </w:tcPr>
          <w:p w14:paraId="4249E36C" w14:textId="77777777" w:rsidR="00BA5961" w:rsidRDefault="00000000">
            <w:pPr>
              <w:pStyle w:val="Compact"/>
            </w:pPr>
            <w:r>
              <w:t>2</w:t>
            </w:r>
          </w:p>
        </w:tc>
        <w:tc>
          <w:tcPr>
            <w:tcW w:w="3960" w:type="dxa"/>
          </w:tcPr>
          <w:p w14:paraId="27A68DDD" w14:textId="77777777" w:rsidR="00BA5961" w:rsidRDefault="00000000">
            <w:pPr>
              <w:pStyle w:val="Compact"/>
            </w:pPr>
            <w:r>
              <w:t xml:space="preserve">If the list is empty, the new score is </w:t>
            </w:r>
            <w:r>
              <w:rPr>
                <w:rStyle w:val="VerbatimChar"/>
              </w:rPr>
              <w:t>"0"</w:t>
            </w:r>
            <w:r>
              <w:t>.</w:t>
            </w:r>
          </w:p>
        </w:tc>
      </w:tr>
      <w:tr w:rsidR="00BA5961" w14:paraId="14454F1C" w14:textId="77777777">
        <w:tc>
          <w:tcPr>
            <w:tcW w:w="3960" w:type="dxa"/>
          </w:tcPr>
          <w:p w14:paraId="13E63EAD" w14:textId="77777777" w:rsidR="00BA5961" w:rsidRDefault="00000000">
            <w:pPr>
              <w:pStyle w:val="Compact"/>
            </w:pPr>
            <w:r>
              <w:t>3</w:t>
            </w:r>
          </w:p>
        </w:tc>
        <w:tc>
          <w:tcPr>
            <w:tcW w:w="3960" w:type="dxa"/>
          </w:tcPr>
          <w:p w14:paraId="02FF3949" w14:textId="77777777" w:rsidR="00BA5961" w:rsidRDefault="00000000">
            <w:pPr>
              <w:pStyle w:val="Compact"/>
            </w:pPr>
            <w:r>
              <w:t>Otherwise, the new score is that largest score with its last character bumped up by one (e.g. </w:t>
            </w:r>
            <w:r>
              <w:rPr>
                <w:rStyle w:val="VerbatimChar"/>
              </w:rPr>
              <w:t>"4"</w:t>
            </w:r>
            <w:r>
              <w:t xml:space="preserve"> → </w:t>
            </w:r>
            <w:r>
              <w:rPr>
                <w:rStyle w:val="VerbatimChar"/>
              </w:rPr>
              <w:t>"5"</w:t>
            </w:r>
            <w:r>
              <w:t>).</w:t>
            </w:r>
          </w:p>
        </w:tc>
      </w:tr>
    </w:tbl>
    <w:p w14:paraId="41F89162" w14:textId="77777777" w:rsidR="00BA5961" w:rsidRDefault="00000000">
      <w:pPr>
        <w:pStyle w:val="Heading3"/>
      </w:pPr>
      <w:bookmarkStart w:id="17" w:name="listing-tickets-for-the-user"/>
      <w:bookmarkEnd w:id="16"/>
      <w:r>
        <w:t>5.2 Listing tickets for the user</w:t>
      </w:r>
    </w:p>
    <w:tbl>
      <w:tblPr>
        <w:tblStyle w:val="Table"/>
        <w:tblW w:w="5000" w:type="pct"/>
        <w:tblLayout w:type="fixed"/>
        <w:tblLook w:val="0020" w:firstRow="1" w:lastRow="0" w:firstColumn="0" w:lastColumn="0" w:noHBand="0" w:noVBand="0"/>
      </w:tblPr>
      <w:tblGrid>
        <w:gridCol w:w="4680"/>
        <w:gridCol w:w="4680"/>
      </w:tblGrid>
      <w:tr w:rsidR="00BA5961" w14:paraId="6EA27FAE"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EE2D85" w14:textId="77777777" w:rsidR="00BA5961" w:rsidRDefault="00000000">
            <w:pPr>
              <w:pStyle w:val="Compact"/>
            </w:pPr>
            <w:r>
              <w:t>Step</w:t>
            </w:r>
          </w:p>
        </w:tc>
        <w:tc>
          <w:tcPr>
            <w:tcW w:w="3960" w:type="dxa"/>
          </w:tcPr>
          <w:p w14:paraId="07554E1E" w14:textId="77777777" w:rsidR="00BA5961" w:rsidRDefault="00000000">
            <w:pPr>
              <w:pStyle w:val="Compact"/>
            </w:pPr>
            <w:r>
              <w:t>What happens</w:t>
            </w:r>
          </w:p>
        </w:tc>
      </w:tr>
      <w:tr w:rsidR="00BA5961" w14:paraId="62764DC5" w14:textId="77777777">
        <w:tc>
          <w:tcPr>
            <w:tcW w:w="3960" w:type="dxa"/>
          </w:tcPr>
          <w:p w14:paraId="6B092B8C" w14:textId="77777777" w:rsidR="00BA5961" w:rsidRDefault="00000000">
            <w:pPr>
              <w:pStyle w:val="Compact"/>
            </w:pPr>
            <w:r>
              <w:t>1</w:t>
            </w:r>
          </w:p>
        </w:tc>
        <w:tc>
          <w:tcPr>
            <w:tcW w:w="3960" w:type="dxa"/>
          </w:tcPr>
          <w:p w14:paraId="59D88515" w14:textId="77777777" w:rsidR="00BA5961" w:rsidRDefault="00000000">
            <w:pPr>
              <w:pStyle w:val="Compact"/>
            </w:pPr>
            <w:r>
              <w:t xml:space="preserve">The database returns tickets ordered by </w:t>
            </w:r>
            <w:r>
              <w:rPr>
                <w:rStyle w:val="VerbatimChar"/>
              </w:rPr>
              <w:t>Score__c</w:t>
            </w:r>
            <w:r>
              <w:t xml:space="preserve"> ascending.</w:t>
            </w:r>
          </w:p>
        </w:tc>
      </w:tr>
      <w:tr w:rsidR="00BA5961" w14:paraId="2D8746B8" w14:textId="77777777">
        <w:tc>
          <w:tcPr>
            <w:tcW w:w="3960" w:type="dxa"/>
          </w:tcPr>
          <w:p w14:paraId="6F9261EB" w14:textId="77777777" w:rsidR="00BA5961" w:rsidRDefault="00000000">
            <w:pPr>
              <w:pStyle w:val="Compact"/>
            </w:pPr>
            <w:r>
              <w:t>2</w:t>
            </w:r>
          </w:p>
        </w:tc>
        <w:tc>
          <w:tcPr>
            <w:tcW w:w="3960" w:type="dxa"/>
          </w:tcPr>
          <w:p w14:paraId="5DC36F07" w14:textId="77777777" w:rsidR="00BA5961" w:rsidRDefault="00000000">
            <w:pPr>
              <w:pStyle w:val="Compact"/>
            </w:pPr>
            <w:r>
              <w:t>The user sees them in that order. No client-side sorting is needed.</w:t>
            </w:r>
          </w:p>
        </w:tc>
      </w:tr>
    </w:tbl>
    <w:p w14:paraId="39B0DF41" w14:textId="77777777" w:rsidR="00BA5961" w:rsidRDefault="00000000">
      <w:pPr>
        <w:pStyle w:val="Heading3"/>
      </w:pPr>
      <w:bookmarkStart w:id="18" w:name="reordering-by-drag-and-drop"/>
      <w:bookmarkEnd w:id="17"/>
      <w:r>
        <w:t>5.3 Reordering by drag-and-drop</w:t>
      </w:r>
    </w:p>
    <w:p w14:paraId="5171955B" w14:textId="77777777" w:rsidR="00BA5961" w:rsidRDefault="00000000">
      <w:pPr>
        <w:pStyle w:val="FirstParagraph"/>
      </w:pPr>
      <w:r>
        <w:t xml:space="preserve">The user interface sends two ticket IDs: the </w:t>
      </w:r>
      <w:r>
        <w:rPr>
          <w:b/>
          <w:bCs/>
        </w:rPr>
        <w:t>moved ticket</w:t>
      </w:r>
      <w:r>
        <w:t xml:space="preserve"> and the </w:t>
      </w:r>
      <w:r>
        <w:rPr>
          <w:b/>
          <w:bCs/>
        </w:rPr>
        <w:t>before ticket</w:t>
      </w:r>
      <w:r>
        <w:t xml:space="preserve"> — the ticket that should appear </w:t>
      </w:r>
      <w:r>
        <w:rPr>
          <w:i/>
          <w:iCs/>
        </w:rPr>
        <w:t>just before</w:t>
      </w:r>
      <w:r>
        <w:t xml:space="preserve"> the moved one in the new order.</w:t>
      </w:r>
    </w:p>
    <w:tbl>
      <w:tblPr>
        <w:tblStyle w:val="Table"/>
        <w:tblW w:w="5000" w:type="pct"/>
        <w:tblLayout w:type="fixed"/>
        <w:tblLook w:val="0020" w:firstRow="1" w:lastRow="0" w:firstColumn="0" w:lastColumn="0" w:noHBand="0" w:noVBand="0"/>
      </w:tblPr>
      <w:tblGrid>
        <w:gridCol w:w="4680"/>
        <w:gridCol w:w="4680"/>
      </w:tblGrid>
      <w:tr w:rsidR="00BA5961" w14:paraId="0B669215"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3960" w:type="dxa"/>
          </w:tcPr>
          <w:p w14:paraId="0D7BAE9C" w14:textId="77777777" w:rsidR="00BA5961" w:rsidRDefault="00000000">
            <w:pPr>
              <w:pStyle w:val="Compact"/>
            </w:pPr>
            <w:r>
              <w:t>Case</w:t>
            </w:r>
          </w:p>
        </w:tc>
        <w:tc>
          <w:tcPr>
            <w:tcW w:w="3960" w:type="dxa"/>
          </w:tcPr>
          <w:p w14:paraId="5CE65563" w14:textId="77777777" w:rsidR="00BA5961" w:rsidRDefault="00000000">
            <w:pPr>
              <w:pStyle w:val="Compact"/>
            </w:pPr>
            <w:r>
              <w:t>What happens</w:t>
            </w:r>
          </w:p>
        </w:tc>
      </w:tr>
      <w:tr w:rsidR="00BA5961" w14:paraId="6A2A5338" w14:textId="77777777">
        <w:tc>
          <w:tcPr>
            <w:tcW w:w="3960" w:type="dxa"/>
          </w:tcPr>
          <w:p w14:paraId="78FEDE4E" w14:textId="77777777" w:rsidR="00BA5961" w:rsidRDefault="00000000">
            <w:pPr>
              <w:pStyle w:val="Compact"/>
            </w:pPr>
            <w:r>
              <w:t xml:space="preserve">The user dropped the ticket </w:t>
            </w:r>
            <w:r>
              <w:rPr>
                <w:b/>
                <w:bCs/>
              </w:rPr>
              <w:t>after</w:t>
            </w:r>
            <w:r>
              <w:t xml:space="preserve"> another ticket</w:t>
            </w:r>
          </w:p>
        </w:tc>
        <w:tc>
          <w:tcPr>
            <w:tcW w:w="3960" w:type="dxa"/>
          </w:tcPr>
          <w:p w14:paraId="64A35CC1" w14:textId="77777777" w:rsidR="00BA5961" w:rsidRDefault="00000000">
            <w:pPr>
              <w:pStyle w:val="Compact"/>
            </w:pPr>
            <w:r>
              <w:t xml:space="preserve">The system finds the ticket currently sitting just after the </w:t>
            </w:r>
            <w:r>
              <w:rPr>
                <w:i/>
                <w:iCs/>
              </w:rPr>
              <w:t>before ticket</w:t>
            </w:r>
            <w:r>
              <w:t>, joins those two scores, and saves that as the moved ticket’s new score.</w:t>
            </w:r>
          </w:p>
        </w:tc>
      </w:tr>
      <w:tr w:rsidR="00BA5961" w14:paraId="347DEF78" w14:textId="77777777">
        <w:tc>
          <w:tcPr>
            <w:tcW w:w="3960" w:type="dxa"/>
          </w:tcPr>
          <w:p w14:paraId="74C775E4" w14:textId="77777777" w:rsidR="00BA5961" w:rsidRDefault="00000000">
            <w:pPr>
              <w:pStyle w:val="Compact"/>
            </w:pPr>
            <w:r>
              <w:lastRenderedPageBreak/>
              <w:t xml:space="preserve">The user dropped the ticket at the </w:t>
            </w:r>
            <w:r>
              <w:rPr>
                <w:b/>
                <w:bCs/>
              </w:rPr>
              <w:t>top</w:t>
            </w:r>
            <w:r>
              <w:t xml:space="preserve"> of the list (no “before”)</w:t>
            </w:r>
          </w:p>
        </w:tc>
        <w:tc>
          <w:tcPr>
            <w:tcW w:w="3960" w:type="dxa"/>
          </w:tcPr>
          <w:p w14:paraId="230290E9" w14:textId="77777777" w:rsidR="00BA5961" w:rsidRDefault="00000000">
            <w:pPr>
              <w:pStyle w:val="Compact"/>
            </w:pPr>
            <w:r>
              <w:t>The system takes the current first ticket’s score and produces a label that sorts before it. The moved ticket gets that new label.</w:t>
            </w:r>
          </w:p>
        </w:tc>
      </w:tr>
      <w:tr w:rsidR="00BA5961" w14:paraId="3195BDDB" w14:textId="77777777">
        <w:tc>
          <w:tcPr>
            <w:tcW w:w="3960" w:type="dxa"/>
          </w:tcPr>
          <w:p w14:paraId="5E58AA9B" w14:textId="77777777" w:rsidR="00BA5961" w:rsidRDefault="00000000">
            <w:pPr>
              <w:pStyle w:val="Compact"/>
            </w:pPr>
            <w:r>
              <w:t xml:space="preserve">The </w:t>
            </w:r>
            <w:r>
              <w:rPr>
                <w:i/>
                <w:iCs/>
              </w:rPr>
              <w:t>before ticket</w:t>
            </w:r>
            <w:r>
              <w:t xml:space="preserve"> is the </w:t>
            </w:r>
            <w:r>
              <w:rPr>
                <w:b/>
                <w:bCs/>
              </w:rPr>
              <w:t>last</w:t>
            </w:r>
            <w:r>
              <w:t xml:space="preserve"> in the list</w:t>
            </w:r>
          </w:p>
        </w:tc>
        <w:tc>
          <w:tcPr>
            <w:tcW w:w="3960" w:type="dxa"/>
          </w:tcPr>
          <w:p w14:paraId="0A95D840" w14:textId="77777777" w:rsidR="00BA5961" w:rsidRDefault="00000000">
            <w:pPr>
              <w:pStyle w:val="Compact"/>
            </w:pPr>
            <w:r>
              <w:t>The system falls back to the “bump the last character” trick used when creating a ticket.</w:t>
            </w:r>
          </w:p>
        </w:tc>
      </w:tr>
    </w:tbl>
    <w:p w14:paraId="58A153A6" w14:textId="77777777" w:rsidR="00BA5961" w:rsidRDefault="00000000">
      <w:pPr>
        <w:pStyle w:val="BodyText"/>
      </w:pPr>
      <w:r>
        <w:t xml:space="preserve">In every case, </w:t>
      </w:r>
      <w:r>
        <w:rPr>
          <w:b/>
          <w:bCs/>
        </w:rPr>
        <w:t>only the moved ticket is updated.</w:t>
      </w:r>
    </w:p>
    <w:p w14:paraId="4012E005" w14:textId="77777777" w:rsidR="00BA5961" w:rsidRDefault="00000000">
      <w:pPr>
        <w:pStyle w:val="Heading2"/>
      </w:pPr>
      <w:bookmarkStart w:id="19" w:name="business-impact-benefits"/>
      <w:bookmarkEnd w:id="15"/>
      <w:bookmarkEnd w:id="18"/>
      <w:r>
        <w:t>6. Business Impact / Benefits</w:t>
      </w:r>
    </w:p>
    <w:p w14:paraId="2F28FC0E" w14:textId="77777777" w:rsidR="00BA5961" w:rsidRDefault="00000000">
      <w:pPr>
        <w:pStyle w:val="FirstParagraph"/>
      </w:pPr>
      <w:r>
        <w:t xml:space="preserve">The chosen design delivers three reinforcing benefits when measured against the numeric alternative studied in §3. Independently they matter; together they make the reorder feature </w:t>
      </w:r>
      <w:r>
        <w:rPr>
          <w:b/>
          <w:bCs/>
        </w:rPr>
        <w:t>scale-proof</w:t>
      </w:r>
      <w:r>
        <w:t>.</w:t>
      </w:r>
    </w:p>
    <w:p w14:paraId="525A6F90" w14:textId="77777777" w:rsidR="00BA5961" w:rsidRDefault="00000000">
      <w:pPr>
        <w:pStyle w:val="Heading3"/>
      </w:pPr>
      <w:bookmarkStart w:id="20" w:name="Xd161bd1eb47a0da2196bf835fc2310153f27d04"/>
      <w:r>
        <w:t>6.1 Three concrete advantages — vs. the numeric alternative</w:t>
      </w:r>
    </w:p>
    <w:tbl>
      <w:tblPr>
        <w:tblStyle w:val="Table"/>
        <w:tblW w:w="5000" w:type="pct"/>
        <w:tblLayout w:type="fixed"/>
        <w:tblLook w:val="0020" w:firstRow="1" w:lastRow="0" w:firstColumn="0" w:lastColumn="0" w:noHBand="0" w:noVBand="0"/>
      </w:tblPr>
      <w:tblGrid>
        <w:gridCol w:w="2340"/>
        <w:gridCol w:w="2340"/>
        <w:gridCol w:w="2340"/>
        <w:gridCol w:w="2340"/>
      </w:tblGrid>
      <w:tr w:rsidR="00BA5961" w14:paraId="088BEE99" w14:textId="77777777" w:rsidTr="00BA596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76D647" w14:textId="77777777" w:rsidR="00BA5961" w:rsidRDefault="00000000">
            <w:pPr>
              <w:pStyle w:val="Compact"/>
            </w:pPr>
            <w:r>
              <w:t>#</w:t>
            </w:r>
          </w:p>
        </w:tc>
        <w:tc>
          <w:tcPr>
            <w:tcW w:w="1980" w:type="dxa"/>
          </w:tcPr>
          <w:p w14:paraId="5407625E" w14:textId="77777777" w:rsidR="00BA5961" w:rsidRDefault="00000000">
            <w:pPr>
              <w:pStyle w:val="Compact"/>
            </w:pPr>
            <w:r>
              <w:t>Advantage</w:t>
            </w:r>
          </w:p>
        </w:tc>
        <w:tc>
          <w:tcPr>
            <w:tcW w:w="1980" w:type="dxa"/>
          </w:tcPr>
          <w:p w14:paraId="3A55A4AA" w14:textId="77777777" w:rsidR="00BA5961" w:rsidRDefault="00000000">
            <w:pPr>
              <w:pStyle w:val="Compact"/>
            </w:pPr>
            <w:r>
              <w:t>Numeric (renumber)</w:t>
            </w:r>
          </w:p>
        </w:tc>
        <w:tc>
          <w:tcPr>
            <w:tcW w:w="1980" w:type="dxa"/>
          </w:tcPr>
          <w:p w14:paraId="029AD28C" w14:textId="77777777" w:rsidR="00BA5961" w:rsidRDefault="00000000">
            <w:pPr>
              <w:pStyle w:val="Compact"/>
            </w:pPr>
            <w:r>
              <w:t xml:space="preserve">Text score </w:t>
            </w:r>
            <w:r>
              <w:rPr>
                <w:i/>
                <w:iCs/>
              </w:rPr>
              <w:t>(chosen)</w:t>
            </w:r>
          </w:p>
        </w:tc>
      </w:tr>
      <w:tr w:rsidR="00BA5961" w14:paraId="45231B15" w14:textId="77777777">
        <w:tc>
          <w:tcPr>
            <w:tcW w:w="1980" w:type="dxa"/>
          </w:tcPr>
          <w:p w14:paraId="7B4D1DBA" w14:textId="77777777" w:rsidR="00BA5961" w:rsidRDefault="00000000">
            <w:pPr>
              <w:pStyle w:val="Compact"/>
            </w:pPr>
            <w:r>
              <w:t>1</w:t>
            </w:r>
          </w:p>
        </w:tc>
        <w:tc>
          <w:tcPr>
            <w:tcW w:w="1980" w:type="dxa"/>
          </w:tcPr>
          <w:p w14:paraId="587A579B" w14:textId="77777777" w:rsidR="00BA5961" w:rsidRDefault="00000000">
            <w:pPr>
              <w:pStyle w:val="Compact"/>
            </w:pPr>
            <w:r>
              <w:rPr>
                <w:b/>
                <w:bCs/>
              </w:rPr>
              <w:t>Database query performance</w:t>
            </w:r>
          </w:p>
        </w:tc>
        <w:tc>
          <w:tcPr>
            <w:tcW w:w="1980" w:type="dxa"/>
          </w:tcPr>
          <w:p w14:paraId="687FA75A" w14:textId="77777777" w:rsidR="00BA5961" w:rsidRDefault="00000000">
            <w:pPr>
              <w:pStyle w:val="Compact"/>
            </w:pPr>
            <w:r>
              <w:t xml:space="preserve">Saving a reorder updates </w:t>
            </w:r>
            <w:r>
              <w:rPr>
                <w:b/>
                <w:bCs/>
              </w:rPr>
              <w:t>N rows</w:t>
            </w:r>
            <w:r>
              <w:t xml:space="preserve"> per move.</w:t>
            </w:r>
          </w:p>
        </w:tc>
        <w:tc>
          <w:tcPr>
            <w:tcW w:w="1980" w:type="dxa"/>
          </w:tcPr>
          <w:p w14:paraId="044423EE" w14:textId="77777777" w:rsidR="00BA5961" w:rsidRDefault="00000000">
            <w:pPr>
              <w:pStyle w:val="Compact"/>
            </w:pPr>
            <w:r>
              <w:t>One read for the neighbour, one write for the moved ticket. Cost does not depend on sprint size.</w:t>
            </w:r>
          </w:p>
        </w:tc>
      </w:tr>
      <w:tr w:rsidR="00BA5961" w14:paraId="6C5E6F69" w14:textId="77777777">
        <w:tc>
          <w:tcPr>
            <w:tcW w:w="1980" w:type="dxa"/>
          </w:tcPr>
          <w:p w14:paraId="6ED2C241" w14:textId="77777777" w:rsidR="00BA5961" w:rsidRDefault="00000000">
            <w:pPr>
              <w:pStyle w:val="Compact"/>
            </w:pPr>
            <w:r>
              <w:t>2</w:t>
            </w:r>
          </w:p>
        </w:tc>
        <w:tc>
          <w:tcPr>
            <w:tcW w:w="1980" w:type="dxa"/>
          </w:tcPr>
          <w:p w14:paraId="26731859" w14:textId="77777777" w:rsidR="00BA5961" w:rsidRDefault="00000000">
            <w:pPr>
              <w:pStyle w:val="Compact"/>
            </w:pPr>
            <w:r>
              <w:rPr>
                <w:b/>
                <w:bCs/>
              </w:rPr>
              <w:t>In-app processing cost (CPU)</w:t>
            </w:r>
          </w:p>
        </w:tc>
        <w:tc>
          <w:tcPr>
            <w:tcW w:w="1980" w:type="dxa"/>
          </w:tcPr>
          <w:p w14:paraId="2879D4FE" w14:textId="77777777" w:rsidR="00BA5961" w:rsidRDefault="00000000">
            <w:pPr>
              <w:pStyle w:val="Compact"/>
            </w:pPr>
            <w:r>
              <w:t>The server builds a list of every following ticket, mutates each one in memory, then dispatches the update. CPU grows with the list.</w:t>
            </w:r>
          </w:p>
        </w:tc>
        <w:tc>
          <w:tcPr>
            <w:tcW w:w="1980" w:type="dxa"/>
          </w:tcPr>
          <w:p w14:paraId="64ECD2C3" w14:textId="77777777" w:rsidR="00BA5961" w:rsidRDefault="00000000">
            <w:pPr>
              <w:pStyle w:val="Compact"/>
            </w:pPr>
            <w:r>
              <w:t>One assignment, one save. The server-side work is essentially flat.</w:t>
            </w:r>
          </w:p>
        </w:tc>
      </w:tr>
      <w:tr w:rsidR="00BA5961" w14:paraId="4B2F4ABE" w14:textId="77777777">
        <w:tc>
          <w:tcPr>
            <w:tcW w:w="1980" w:type="dxa"/>
          </w:tcPr>
          <w:p w14:paraId="7DE4F08C" w14:textId="77777777" w:rsidR="00BA5961" w:rsidRDefault="00000000">
            <w:pPr>
              <w:pStyle w:val="Compact"/>
            </w:pPr>
            <w:r>
              <w:t>3</w:t>
            </w:r>
          </w:p>
        </w:tc>
        <w:tc>
          <w:tcPr>
            <w:tcW w:w="1980" w:type="dxa"/>
          </w:tcPr>
          <w:p w14:paraId="52ED3028" w14:textId="77777777" w:rsidR="00BA5961" w:rsidRDefault="00000000">
            <w:pPr>
              <w:pStyle w:val="Compact"/>
            </w:pPr>
            <w:r>
              <w:rPr>
                <w:b/>
                <w:bCs/>
              </w:rPr>
              <w:t>Memory used per save (heap)</w:t>
            </w:r>
          </w:p>
        </w:tc>
        <w:tc>
          <w:tcPr>
            <w:tcW w:w="1980" w:type="dxa"/>
          </w:tcPr>
          <w:p w14:paraId="705D4DC3" w14:textId="77777777" w:rsidR="00BA5961" w:rsidRDefault="00000000">
            <w:pPr>
              <w:pStyle w:val="Compact"/>
            </w:pPr>
            <w:r>
              <w:t>All shifted tickets must be held in memory at once to be saved together — heap usage grows with the sprint.</w:t>
            </w:r>
          </w:p>
        </w:tc>
        <w:tc>
          <w:tcPr>
            <w:tcW w:w="1980" w:type="dxa"/>
          </w:tcPr>
          <w:p w14:paraId="467D2CDF" w14:textId="77777777" w:rsidR="00BA5961" w:rsidRDefault="00000000">
            <w:pPr>
              <w:pStyle w:val="Compact"/>
            </w:pPr>
            <w:r>
              <w:t>A single ticket in memory regardless of sprint size.</w:t>
            </w:r>
          </w:p>
        </w:tc>
      </w:tr>
    </w:tbl>
    <w:p w14:paraId="70532BCB" w14:textId="77777777" w:rsidR="00BA5961" w:rsidRDefault="00000000">
      <w:pPr>
        <w:pStyle w:val="BodyText"/>
      </w:pPr>
      <w:r>
        <w:t xml:space="preserve">Advantages 2 and 3 matter </w:t>
      </w:r>
      <w:r>
        <w:rPr>
          <w:b/>
          <w:bCs/>
        </w:rPr>
        <w:t>even before considering the database</w:t>
      </w:r>
      <w:r>
        <w:t xml:space="preserve">, because the platform enforces strict per-transaction CPU and memory budgets. The chosen design uses a tiny, </w:t>
      </w:r>
      <w:r>
        <w:lastRenderedPageBreak/>
        <w:t>predictable slice of those budgets, leaving headroom for everything else running in the same transaction.</w:t>
      </w:r>
    </w:p>
    <w:p w14:paraId="41C4039B" w14:textId="77777777" w:rsidR="00BA5961" w:rsidRDefault="00000000">
      <w:pPr>
        <w:pStyle w:val="Heading3"/>
      </w:pPr>
      <w:bookmarkStart w:id="21" w:name="X4f63ca4b477e37f34a4a546bca1d43de12126dc"/>
      <w:bookmarkEnd w:id="20"/>
      <w:r>
        <w:t>6.2 What this change unlocks vs. the previous Priority-based ordering</w:t>
      </w:r>
    </w:p>
    <w:tbl>
      <w:tblPr>
        <w:tblStyle w:val="Table"/>
        <w:tblW w:w="5000" w:type="pct"/>
        <w:tblLayout w:type="fixed"/>
        <w:tblLook w:val="0020" w:firstRow="1" w:lastRow="0" w:firstColumn="0" w:lastColumn="0" w:noHBand="0" w:noVBand="0"/>
      </w:tblPr>
      <w:tblGrid>
        <w:gridCol w:w="3120"/>
        <w:gridCol w:w="3120"/>
        <w:gridCol w:w="3120"/>
      </w:tblGrid>
      <w:tr w:rsidR="00BA5961" w14:paraId="4B62E220" w14:textId="77777777" w:rsidTr="00BF1F0C">
        <w:trPr>
          <w:cnfStyle w:val="100000000000" w:firstRow="1" w:lastRow="0" w:firstColumn="0" w:lastColumn="0" w:oddVBand="0" w:evenVBand="0" w:oddHBand="0" w:evenHBand="0" w:firstRowFirstColumn="0" w:firstRowLastColumn="0" w:lastRowFirstColumn="0" w:lastRowLastColumn="0"/>
          <w:tblHeader/>
        </w:trPr>
        <w:tc>
          <w:tcPr>
            <w:tcW w:w="3120" w:type="dxa"/>
          </w:tcPr>
          <w:p w14:paraId="17CB2AB3" w14:textId="77777777" w:rsidR="00BA5961" w:rsidRDefault="00000000">
            <w:pPr>
              <w:pStyle w:val="Compact"/>
            </w:pPr>
            <w:r>
              <w:t>Question</w:t>
            </w:r>
          </w:p>
        </w:tc>
        <w:tc>
          <w:tcPr>
            <w:tcW w:w="3120" w:type="dxa"/>
          </w:tcPr>
          <w:p w14:paraId="6831E340" w14:textId="77777777" w:rsidR="00BA5961" w:rsidRDefault="00000000">
            <w:pPr>
              <w:pStyle w:val="Compact"/>
            </w:pPr>
            <w:r>
              <w:t>Before (Priority + EndDate)</w:t>
            </w:r>
          </w:p>
        </w:tc>
        <w:tc>
          <w:tcPr>
            <w:tcW w:w="3120" w:type="dxa"/>
          </w:tcPr>
          <w:p w14:paraId="5CE8005D" w14:textId="77777777" w:rsidR="00BA5961" w:rsidRDefault="00000000">
            <w:pPr>
              <w:pStyle w:val="Compact"/>
            </w:pPr>
            <w:r>
              <w:t>After (Score)</w:t>
            </w:r>
          </w:p>
        </w:tc>
      </w:tr>
      <w:tr w:rsidR="00BA5961" w14:paraId="668D63FB" w14:textId="77777777" w:rsidTr="00BF1F0C">
        <w:tc>
          <w:tcPr>
            <w:tcW w:w="3120" w:type="dxa"/>
          </w:tcPr>
          <w:p w14:paraId="2B89C682" w14:textId="77777777" w:rsidR="00BA5961" w:rsidRDefault="00000000">
            <w:pPr>
              <w:pStyle w:val="Compact"/>
            </w:pPr>
            <w:r>
              <w:t>Can a user drag a ticket above another?</w:t>
            </w:r>
          </w:p>
        </w:tc>
        <w:tc>
          <w:tcPr>
            <w:tcW w:w="3120" w:type="dxa"/>
          </w:tcPr>
          <w:p w14:paraId="5F913DBE" w14:textId="77777777" w:rsidR="00BA5961" w:rsidRDefault="00000000">
            <w:pPr>
              <w:pStyle w:val="Compact"/>
            </w:pPr>
            <w:r>
              <w:t>No</w:t>
            </w:r>
          </w:p>
        </w:tc>
        <w:tc>
          <w:tcPr>
            <w:tcW w:w="3120" w:type="dxa"/>
          </w:tcPr>
          <w:p w14:paraId="61FA9E07" w14:textId="77777777" w:rsidR="00BA5961" w:rsidRDefault="00000000">
            <w:pPr>
              <w:pStyle w:val="Compact"/>
            </w:pPr>
            <w:r>
              <w:rPr>
                <w:b/>
                <w:bCs/>
              </w:rPr>
              <w:t>Yes</w:t>
            </w:r>
          </w:p>
        </w:tc>
      </w:tr>
      <w:tr w:rsidR="00BA5961" w14:paraId="489419F0" w14:textId="77777777" w:rsidTr="00BF1F0C">
        <w:tc>
          <w:tcPr>
            <w:tcW w:w="3120" w:type="dxa"/>
          </w:tcPr>
          <w:p w14:paraId="59419489" w14:textId="77777777" w:rsidR="00BA5961" w:rsidRDefault="00000000">
            <w:pPr>
              <w:pStyle w:val="Compact"/>
            </w:pPr>
            <w:r>
              <w:t>Is “top of the sprint” stable across edits?</w:t>
            </w:r>
          </w:p>
        </w:tc>
        <w:tc>
          <w:tcPr>
            <w:tcW w:w="3120" w:type="dxa"/>
          </w:tcPr>
          <w:p w14:paraId="43EC2B61" w14:textId="77777777" w:rsidR="00BA5961" w:rsidRDefault="00000000">
            <w:pPr>
              <w:pStyle w:val="Compact"/>
            </w:pPr>
            <w:r>
              <w:t>No — changes to end dates re-shuffle the list</w:t>
            </w:r>
          </w:p>
        </w:tc>
        <w:tc>
          <w:tcPr>
            <w:tcW w:w="3120" w:type="dxa"/>
          </w:tcPr>
          <w:p w14:paraId="5648F962" w14:textId="77777777" w:rsidR="00BA5961" w:rsidRDefault="00000000">
            <w:pPr>
              <w:pStyle w:val="Compact"/>
            </w:pPr>
            <w:r>
              <w:rPr>
                <w:b/>
                <w:bCs/>
              </w:rPr>
              <w:t>Yes — order persists until a user moves something</w:t>
            </w:r>
          </w:p>
        </w:tc>
      </w:tr>
      <w:tr w:rsidR="00BA5961" w14:paraId="0BBB4060" w14:textId="77777777" w:rsidTr="00BF1F0C">
        <w:tc>
          <w:tcPr>
            <w:tcW w:w="3120" w:type="dxa"/>
          </w:tcPr>
          <w:p w14:paraId="74B3F742" w14:textId="77777777" w:rsidR="00BA5961" w:rsidRDefault="00000000">
            <w:pPr>
              <w:pStyle w:val="Compact"/>
            </w:pPr>
            <w:r>
              <w:t>Must a user change a ticket’s priority to influence its position?</w:t>
            </w:r>
          </w:p>
        </w:tc>
        <w:tc>
          <w:tcPr>
            <w:tcW w:w="3120" w:type="dxa"/>
          </w:tcPr>
          <w:p w14:paraId="37218E79" w14:textId="77777777" w:rsidR="00BA5961" w:rsidRDefault="00000000">
            <w:pPr>
              <w:pStyle w:val="Compact"/>
            </w:pPr>
            <w:r>
              <w:t>Yes — corrupting priority reporting</w:t>
            </w:r>
          </w:p>
        </w:tc>
        <w:tc>
          <w:tcPr>
            <w:tcW w:w="3120" w:type="dxa"/>
          </w:tcPr>
          <w:p w14:paraId="1D63763A" w14:textId="77777777" w:rsidR="00BA5961" w:rsidRDefault="00000000">
            <w:pPr>
              <w:pStyle w:val="Compact"/>
            </w:pPr>
            <w:r>
              <w:rPr>
                <w:b/>
                <w:bCs/>
              </w:rPr>
              <w:t>No — position and priority are independent</w:t>
            </w:r>
          </w:p>
        </w:tc>
      </w:tr>
      <w:tr w:rsidR="00BA5961" w14:paraId="0343914C" w14:textId="77777777" w:rsidTr="00BF1F0C">
        <w:tc>
          <w:tcPr>
            <w:tcW w:w="3120" w:type="dxa"/>
          </w:tcPr>
          <w:p w14:paraId="29A16A49" w14:textId="77777777" w:rsidR="00BA5961" w:rsidRDefault="00000000">
            <w:pPr>
              <w:pStyle w:val="Compact"/>
            </w:pPr>
            <w:r>
              <w:t>Does the new feature slow down as projects grow?</w:t>
            </w:r>
          </w:p>
        </w:tc>
        <w:tc>
          <w:tcPr>
            <w:tcW w:w="3120" w:type="dxa"/>
          </w:tcPr>
          <w:p w14:paraId="307729F8" w14:textId="77777777" w:rsidR="00BA5961" w:rsidRDefault="00000000">
            <w:pPr>
              <w:pStyle w:val="Compact"/>
            </w:pPr>
            <w:r>
              <w:t>n/a (feature did not exist)</w:t>
            </w:r>
          </w:p>
        </w:tc>
        <w:tc>
          <w:tcPr>
            <w:tcW w:w="3120" w:type="dxa"/>
          </w:tcPr>
          <w:p w14:paraId="6691D274" w14:textId="77777777" w:rsidR="00BA5961" w:rsidRDefault="00000000">
            <w:pPr>
              <w:pStyle w:val="Compact"/>
            </w:pPr>
            <w:r>
              <w:rPr>
                <w:b/>
                <w:bCs/>
              </w:rPr>
              <w:t>No — constant cost per move</w:t>
            </w:r>
          </w:p>
        </w:tc>
      </w:tr>
    </w:tbl>
    <w:bookmarkEnd w:id="1"/>
    <w:bookmarkEnd w:id="19"/>
    <w:bookmarkEnd w:id="21"/>
    <w:p w14:paraId="66526793" w14:textId="4BA03088" w:rsidR="00611CF0" w:rsidRDefault="00611CF0" w:rsidP="00BF1F0C">
      <w:pPr>
        <w:pStyle w:val="Heading1"/>
        <w:rPr>
          <w:sz w:val="32"/>
          <w:szCs w:val="32"/>
        </w:rPr>
      </w:pPr>
      <w:r>
        <w:rPr>
          <w:sz w:val="32"/>
          <w:szCs w:val="32"/>
        </w:rPr>
        <w:t>A</w:t>
      </w:r>
      <w:r w:rsidR="00BF1F0C" w:rsidRPr="00611CF0">
        <w:rPr>
          <w:sz w:val="32"/>
          <w:szCs w:val="32"/>
        </w:rPr>
        <w:t xml:space="preserve">pex method to look in : </w:t>
      </w:r>
    </w:p>
    <w:p w14:paraId="48E486AF" w14:textId="77777777" w:rsidR="00611CF0" w:rsidRPr="00DA51C2" w:rsidRDefault="00BF1F0C" w:rsidP="00611CF0">
      <w:pPr>
        <w:pStyle w:val="Heading1"/>
        <w:numPr>
          <w:ilvl w:val="0"/>
          <w:numId w:val="6"/>
        </w:numPr>
        <w:spacing w:before="0"/>
        <w:rPr>
          <w:color w:val="auto"/>
          <w:sz w:val="28"/>
          <w:szCs w:val="28"/>
        </w:rPr>
      </w:pPr>
      <w:r w:rsidRPr="00DA51C2">
        <w:rPr>
          <w:color w:val="auto"/>
          <w:sz w:val="28"/>
          <w:szCs w:val="28"/>
        </w:rPr>
        <w:t xml:space="preserve">SprintService.createSprint </w:t>
      </w:r>
    </w:p>
    <w:p w14:paraId="684399D4" w14:textId="77777777" w:rsidR="00611CF0" w:rsidRPr="00DA51C2" w:rsidRDefault="00BF1F0C" w:rsidP="00611CF0">
      <w:pPr>
        <w:pStyle w:val="Heading1"/>
        <w:numPr>
          <w:ilvl w:val="0"/>
          <w:numId w:val="6"/>
        </w:numPr>
        <w:spacing w:before="0"/>
        <w:rPr>
          <w:color w:val="auto"/>
          <w:sz w:val="28"/>
          <w:szCs w:val="28"/>
        </w:rPr>
      </w:pPr>
      <w:r w:rsidRPr="00DA51C2">
        <w:rPr>
          <w:color w:val="auto"/>
          <w:sz w:val="28"/>
          <w:szCs w:val="28"/>
        </w:rPr>
        <w:t>TicketService.moveTicketToSprint</w:t>
      </w:r>
    </w:p>
    <w:p w14:paraId="293EC7C3" w14:textId="475A24D3" w:rsidR="00BA5961" w:rsidRPr="00DA51C2" w:rsidRDefault="00BF1F0C" w:rsidP="00611CF0">
      <w:pPr>
        <w:pStyle w:val="Heading1"/>
        <w:numPr>
          <w:ilvl w:val="0"/>
          <w:numId w:val="6"/>
        </w:numPr>
        <w:spacing w:before="0"/>
        <w:rPr>
          <w:color w:val="auto"/>
          <w:sz w:val="28"/>
          <w:szCs w:val="28"/>
        </w:rPr>
      </w:pPr>
      <w:r w:rsidRPr="00DA51C2">
        <w:rPr>
          <w:color w:val="auto"/>
          <w:sz w:val="28"/>
          <w:szCs w:val="28"/>
        </w:rPr>
        <w:t>TicketService.createTicketWithSprint</w:t>
      </w:r>
    </w:p>
    <w:sectPr w:rsidR="00BA5961" w:rsidRPr="00DA51C2" w:rsidSect="005344A4">
      <w:footnotePr>
        <w:numRestart w:val="eachSect"/>
      </w:footnotePr>
      <w:pgSz w:w="12240" w:h="15840"/>
      <w:pgMar w:top="1440" w:right="1440" w:bottom="1440" w:left="1440" w:header="720" w:footer="720" w:gutter="0"/>
      <w:pgBorders w:offsetFrom="page">
        <w:top w:val="single" w:sz="18" w:space="24" w:color="153D63" w:themeColor="text2" w:themeTint="E6"/>
        <w:left w:val="single" w:sz="18" w:space="24" w:color="153D63" w:themeColor="text2" w:themeTint="E6"/>
        <w:bottom w:val="single" w:sz="18" w:space="24" w:color="153D63" w:themeColor="text2" w:themeTint="E6"/>
        <w:right w:val="single" w:sz="18" w:space="24" w:color="153D63" w:themeColor="text2" w:themeTint="E6"/>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1E09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EE41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A1E67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EB561E0"/>
    <w:multiLevelType w:val="hybridMultilevel"/>
    <w:tmpl w:val="127E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3412327">
    <w:abstractNumId w:val="0"/>
  </w:num>
  <w:num w:numId="2" w16cid:durableId="1813669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9604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3134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8554060">
    <w:abstractNumId w:val="1"/>
  </w:num>
  <w:num w:numId="6" w16cid:durableId="1368287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61"/>
    <w:rsid w:val="001C4647"/>
    <w:rsid w:val="00311A42"/>
    <w:rsid w:val="005344A4"/>
    <w:rsid w:val="00544E5A"/>
    <w:rsid w:val="00611CF0"/>
    <w:rsid w:val="00774C90"/>
    <w:rsid w:val="00804315"/>
    <w:rsid w:val="00991B8A"/>
    <w:rsid w:val="00A774C8"/>
    <w:rsid w:val="00BA5961"/>
    <w:rsid w:val="00BF1F0C"/>
    <w:rsid w:val="00CC079F"/>
    <w:rsid w:val="00DA51C2"/>
    <w:rsid w:val="00E349A4"/>
    <w:rsid w:val="00E412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4C04F"/>
  <w15:docId w15:val="{61981433-B71A-4B19-9848-BCA8DE86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DateChar">
    <w:name w:val="Date Char"/>
    <w:basedOn w:val="DefaultParagraphFont"/>
    <w:link w:val="Date"/>
    <w:rsid w:val="005344A4"/>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Ticket Ordering with String Scores</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Ordering with String Scores</dc:title>
  <dc:creator>Maamoun Youssef</dc:creator>
  <cp:keywords/>
  <cp:lastModifiedBy>maamoun youssef</cp:lastModifiedBy>
  <cp:revision>2</cp:revision>
  <cp:lastPrinted>2026-05-24T19:25:00Z</cp:lastPrinted>
  <dcterms:created xsi:type="dcterms:W3CDTF">2026-05-29T13:27:00Z</dcterms:created>
  <dcterms:modified xsi:type="dcterms:W3CDTF">2026-05-29T13:27:00Z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2026-05-24</vt:lpwstr>
  </property>
  <property fmtid="{D5CDD505-2E9C-101B-9397-08002B2CF9AE}" pid="3" name="subtitle">
    <vt:lpwstr>Technical Design Document</vt:lpwstr>
  </property>
</Properties>
</file>