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25252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252525"/>
          <w:sz w:val="27"/>
          <w:szCs w:val="27"/>
          <w:rtl w:val="0"/>
        </w:rPr>
        <w:t xml:space="preserve">Emoji Prediction (without emojis and emoticons) Notebook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In this notebook, we performed different types of preprocessing of text and we removed emojis and emoticons from the data during the preprocessing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25252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252525"/>
          <w:sz w:val="27"/>
          <w:szCs w:val="27"/>
          <w:rtl w:val="0"/>
        </w:rPr>
        <w:t xml:space="preserve">Emoji Prediction (with emoji's and emoticon) Notebook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5252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252525"/>
          <w:sz w:val="27"/>
          <w:szCs w:val="27"/>
          <w:rtl w:val="0"/>
        </w:rPr>
        <w:t xml:space="preserve">This is another notebook for preprocessing but the difference here is that we mapped emojis and emoticons into Arabic text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