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28"/>
          <w:szCs w:val="28"/>
        </w:rPr>
      </w:pPr>
      <w:r w:rsidDel="00000000" w:rsidR="00000000" w:rsidRPr="00000000">
        <w:rPr>
          <w:b w:val="1"/>
          <w:sz w:val="28"/>
          <w:szCs w:val="28"/>
          <w:rtl w:val="0"/>
        </w:rPr>
        <w:t xml:space="preserve">Notes:</w:t>
      </w:r>
    </w:p>
    <w:p w:rsidR="00000000" w:rsidDel="00000000" w:rsidP="00000000" w:rsidRDefault="00000000" w:rsidRPr="00000000" w14:paraId="00000002">
      <w:pPr>
        <w:ind w:left="0" w:firstLine="0"/>
        <w:rPr>
          <w:b w:val="1"/>
          <w:sz w:val="28"/>
          <w:szCs w:val="28"/>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We used 5 transformers: Arbert, Marbert, Arabert, Arabert-Twitter and Qarib</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In every model we performed hyperparameter tuning ie. trying different numbers of epochs, batch size, learning rates, etc….. </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in case of Arabert-Twitter we used this model in 2 different datasets in the first one we removed emotions and emoticons and the second one we didn’t remove the emojis so that, we can see how this will affect the accuracy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