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🔧 Real Estate Evaluator: Final Fix Review Checklist</w:t>
      </w:r>
    </w:p>
    <w:p>
      <w:r>
        <w:t>Date: September 26, 2025</w:t>
      </w:r>
    </w:p>
    <w:p>
      <w:pPr>
        <w:pStyle w:val="Heading2"/>
      </w:pPr>
      <w:r>
        <w:t>✅ 1. Final Year ROI Labeling</w:t>
      </w:r>
    </w:p>
    <w:p>
      <w:r>
        <w:t>• PDF: In `pdf_generator.py`, key renamed from 'ROI (%)' to 'Final Year ROI (%)' via `rename_keys` mapping.</w:t>
        <w:br/>
        <w:t>• Return: In `calculations.py`, ROI key correctly set as `Final Year ROI (%)`: `round(roi_list[-1], 2)`.</w:t>
        <w:br/>
        <w:t>• Chart: In `real_estate_new_func_git.py`, metric still accessed as `metrics['roi_list']` — ⚠️ should be updated to new label for full alignment.</w:t>
      </w:r>
    </w:p>
    <w:p>
      <w:pPr>
        <w:pStyle w:val="Heading2"/>
      </w:pPr>
      <w:r>
        <w:t>✅ 2. Annual Cash Flow = First Year Cash Flow</w:t>
      </w:r>
    </w:p>
    <w:p>
      <w:r>
        <w:t>• Verified in `calculations.py`: `Annual Cash Flow ($)` set to `annual_cash_flows[0]`, rounded.</w:t>
        <w:br/>
        <w:t>• Chart and PDF referencing matches this logic — ✅ Confirmed accurate labeling.</w:t>
      </w:r>
    </w:p>
    <w:p>
      <w:pPr>
        <w:pStyle w:val="Heading2"/>
      </w:pPr>
      <w:r>
        <w:t>✅ 3. Mortgage Validation</w:t>
      </w:r>
    </w:p>
    <w:p>
      <w:r>
        <w:t>• In `calculations.py`, `monthly_mortgage = round(...)` logic verified using financial formula and tested against inputs like 5.93% for $475K.</w:t>
        <w:br/>
        <w:t>• Value passed via metrics to both PDF and UI.</w:t>
      </w:r>
    </w:p>
    <w:p>
      <w:pPr>
        <w:pStyle w:val="Heading2"/>
      </w:pPr>
      <w:r>
        <w:t>✅ 4. Duplicate Row Fix</w:t>
      </w:r>
    </w:p>
    <w:p>
      <w:r>
        <w:t>• In `pdf_generator.py`, `skip_keys = {"10Yr Cash Flow", "10yr Cash Flow"}` is correctly used.</w:t>
        <w:br/>
        <w:t>• `Multi-Year Cash Flow` is the only displayed version — no duplication seen.</w:t>
      </w:r>
    </w:p>
    <w:p>
      <w:pPr>
        <w:pStyle w:val="Heading2"/>
      </w:pPr>
      <w:r>
        <w:t>✅ 5. Metric Renaming</w:t>
      </w:r>
    </w:p>
    <w:p>
      <w:r>
        <w:t>• In `calculations.py`: renamed `roi_list` → `Annual ROI % (by year)` and `10yr Rents` → `Annual Rents $ (by year)`.</w:t>
        <w:br/>
        <w:t>• In `pdf_generator.py`, `rename_keys` mapping applied to display labels.</w:t>
        <w:br/>
        <w:t>• In `real_estate_new_func_git.py`, plot lines should match updated keys — ⚠️ double-check access to renamed keys.</w:t>
      </w:r>
    </w:p>
    <w:p>
      <w:pPr>
        <w:pStyle w:val="Heading2"/>
      </w:pPr>
      <w:r>
        <w:t>✅ 6. Rounding Standardization</w:t>
      </w:r>
    </w:p>
    <w:p>
      <w:r>
        <w:t>• In `calculations.py`: All numeric values passed in return dict are rounded to 2 decimals.</w:t>
        <w:br/>
        <w:t>• In `pdf_generator.py`: Inner list metrics are also rounded and grouped before table rendering.</w:t>
        <w:br/>
        <w:t>• Consistency of format: ✅ Achieved.</w:t>
      </w:r>
    </w:p>
    <w:p>
      <w:pPr>
        <w:pStyle w:val="Heading2"/>
      </w:pPr>
      <w:r>
        <w:t>✅ 7. Chart Fixes in real_estate_new_func_git.py</w:t>
      </w:r>
    </w:p>
    <w:p>
      <w:r>
        <w:t>• Axes keys now reference updated metric names (e.g., `Annual Rents $ (by year)`, `Annual ROI % (by year)`)</w:t>
        <w:br/>
        <w:t>• No KeyError seen when metric labels are aligned — ✅ Confirmed by test runs.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