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bCs w:val="1"/>
                <w:color w:val="1f4e79"/>
              </w:rPr>
            </w:pPr>
            <w:r w:rsidDel="00000000" w:rsidR="00000000" w:rsidRPr="00000000">
              <w:rPr>
                <w:b w:val="1"/>
                <w:bCs w:val="1"/>
                <w:color w:val="1f4e79"/>
                <w:rtl w:val="0"/>
              </w:rPr>
              <w:t xml:space="preserve">Hemos cumplido la mayor parte de las actividades planificadas, aunque algunas se han extendido más de lo que indicaba la carta Gantt. Primero documentamos los requisitos funcionales y no funcionales junto con el alcance, y solo después definimos el stack tecnológico, lo que ordenó el trabajo posterior. Con Flutter ya están construidas las cuatro pantallas principales de la aplicación (Resumen, Agregar, Presupuestos y Estadísticas), además de la identidad visual y el nombre definitivo, Peso a Peso.</w:t>
            </w:r>
          </w:p>
          <w:p w:rsidR="00000000" w:rsidDel="00000000" w:rsidP="00000000" w:rsidRDefault="00000000" w:rsidRPr="00000000" w14:paraId="0000000C">
            <w:pPr>
              <w:spacing w:after="60" w:before="300" w:lineRule="auto"/>
              <w:jc w:val="both"/>
              <w:rPr>
                <w:rFonts w:ascii="Calibri" w:cs="Calibri" w:eastAsia="Calibri" w:hAnsi="Calibri"/>
                <w:b w:val="1"/>
                <w:bCs w:val="1"/>
                <w:color w:val="1f4e79"/>
              </w:rPr>
            </w:pPr>
            <w:r w:rsidDel="00000000" w:rsidR="00000000" w:rsidRPr="00000000">
              <w:rPr>
                <w:b w:val="1"/>
                <w:bCs w:val="1"/>
                <w:color w:val="1f4e79"/>
                <w:rtl w:val="0"/>
              </w:rPr>
              <w:t xml:space="preserve">Han facilitado el avance la metodología Kanban, con un tablero en GitHub Projects que muestra el estado de cada tarea, y el repositorio compartido del equipo. Ha dificultado el avance la ampliación del alcance, ya que fuimos sumando administración de categorías, metas de ahorro, respaldo local de datos, alertas progresivas de presupuesto, un flujo de bienvenida y pagos recurrentes. Cada una de estas funciones era razonable por separado, pero en conjunto superaron los tiempos que habíamos estimado.</w:t>
            </w: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b w:val="1"/>
                <w:bCs w:val="1"/>
                <w:color w:val="1f4e79"/>
              </w:rPr>
            </w:pPr>
            <w:r w:rsidDel="00000000" w:rsidR="00000000" w:rsidRPr="00000000">
              <w:rPr>
                <w:b w:val="1"/>
                <w:bCs w:val="1"/>
                <w:color w:val="1f4e79"/>
                <w:rtl w:val="0"/>
              </w:rPr>
              <w:tab/>
              <w:t xml:space="preserve"> </w:t>
              <w:tab/>
            </w:r>
          </w:p>
          <w:p w:rsidR="00000000" w:rsidDel="00000000" w:rsidP="00000000" w:rsidRDefault="00000000" w:rsidRPr="00000000" w14:paraId="00000011">
            <w:pPr>
              <w:jc w:val="both"/>
              <w:rPr>
                <w:b w:val="1"/>
                <w:bCs w:val="1"/>
                <w:color w:val="1f4e79"/>
              </w:rPr>
            </w:pPr>
            <w:r w:rsidDel="00000000" w:rsidR="00000000" w:rsidRPr="00000000">
              <w:rPr>
                <w:b w:val="1"/>
                <w:bCs w:val="1"/>
                <w:color w:val="1f4e79"/>
                <w:rtl w:val="0"/>
              </w:rPr>
              <w:t xml:space="preserve">De aquí en adelante planeamos revisar el tablero Kanban una vez por semana y actualizar la carta Gantt con las fechas reales, de modo que la planificación refleje lo que efectivamente podemos entregar. Los términos y condiciones de uso quedan a cargo de un abogado profesional, así que esa tarea no debería frenar el desarrollo.</w:t>
            </w:r>
          </w:p>
          <w:p w:rsidR="00000000" w:rsidDel="00000000" w:rsidP="00000000" w:rsidRDefault="00000000" w:rsidRPr="00000000" w14:paraId="00000012">
            <w:pPr>
              <w:jc w:val="both"/>
              <w:rPr>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E">
            <w:pPr>
              <w:jc w:val="both"/>
              <w:rPr>
                <w:color w:val="767171"/>
                <w:sz w:val="24"/>
                <w:szCs w:val="24"/>
              </w:rPr>
            </w:pPr>
            <w:r w:rsidDel="00000000" w:rsidR="00000000" w:rsidRPr="00000000">
              <w:rPr>
                <w:rtl w:val="0"/>
              </w:rPr>
            </w:r>
          </w:p>
          <w:p w:rsidR="00000000" w:rsidDel="00000000" w:rsidP="00000000" w:rsidRDefault="00000000" w:rsidRPr="00000000" w14:paraId="0000001F">
            <w:pPr>
              <w:jc w:val="both"/>
              <w:rPr>
                <w:b w:val="1"/>
                <w:bCs w:val="1"/>
                <w:color w:val="1f4e79"/>
              </w:rPr>
            </w:pPr>
            <w:r w:rsidDel="00000000" w:rsidR="00000000" w:rsidRPr="00000000">
              <w:rPr>
                <w:b w:val="1"/>
                <w:bCs w:val="1"/>
                <w:color w:val="1f4e79"/>
                <w:rtl w:val="0"/>
              </w:rPr>
              <w:t xml:space="preserve">Evaluamos nuestro trabajo como satisfactorio. Destacamos la claridad de los requisitos, un diseño coherente con paleta de colores y tipografías definidas, y la decisión de que el registro de gastos sea manual, sin vincular cuentas bancarias, que protege la privacidad de los usuarios y diferencia a la aplicación de otras alternativas.</w:t>
            </w:r>
          </w:p>
          <w:p w:rsidR="00000000" w:rsidDel="00000000" w:rsidP="00000000" w:rsidRDefault="00000000" w:rsidRPr="00000000" w14:paraId="00000020">
            <w:pPr>
              <w:spacing w:after="60" w:before="300" w:lineRule="auto"/>
              <w:jc w:val="both"/>
              <w:rPr>
                <w:b w:val="1"/>
                <w:bCs w:val="1"/>
                <w:color w:val="1f4e79"/>
              </w:rPr>
            </w:pPr>
            <w:r w:rsidDel="00000000" w:rsidR="00000000" w:rsidRPr="00000000">
              <w:rPr>
                <w:b w:val="1"/>
                <w:bCs w:val="1"/>
                <w:color w:val="1f4e79"/>
                <w:rtl w:val="0"/>
              </w:rPr>
              <w:t xml:space="preserve">Podemos mejorar en la estimación de tiempos, agregando margen para imprevistos, y en la documentación del avance, registrando decisiones y pruebas a medida que ocurren y no al final. También nos falta probar la aplicación con usuarios reales, algo que debemos incorporar en las próximas semanas.</w:t>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5">
            <w:pPr>
              <w:jc w:val="both"/>
              <w:rPr>
                <w:color w:val="1f4e79"/>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color w:val="1f4e79"/>
                <w:rtl w:val="0"/>
              </w:rPr>
              <w:tab/>
            </w:r>
          </w:p>
          <w:p w:rsidR="00000000" w:rsidDel="00000000" w:rsidP="00000000" w:rsidRDefault="00000000" w:rsidRPr="00000000" w14:paraId="00000026">
            <w:pPr>
              <w:spacing w:after="60" w:before="300" w:lineRule="auto"/>
              <w:jc w:val="both"/>
              <w:rPr>
                <w:rFonts w:ascii="Calibri" w:cs="Calibri" w:eastAsia="Calibri" w:hAnsi="Calibri"/>
                <w:b w:val="1"/>
                <w:bCs w:val="1"/>
                <w:color w:val="1e4d78"/>
              </w:rPr>
            </w:pPr>
            <w:r w:rsidDel="00000000" w:rsidR="00000000" w:rsidRPr="00000000">
              <w:rPr>
                <w:b w:val="1"/>
                <w:bCs w:val="1"/>
                <w:color w:val="1e4d78"/>
                <w:rtl w:val="0"/>
              </w:rPr>
              <w:t xml:space="preserve">Nuestra principal inquietud es definir hasta dónde debe llegar el MVP para la entrega final, considerando que hoy la aplicación funciona de forma local en el dispositivo y que la versión web con cuenta de usuario es una proyección. También nos preocupa cómo organizar la validación con usuarios en el tiempo que queda.</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color w:val="1e4d78"/>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color w:val="767171"/>
                <w:sz w:val="24"/>
                <w:szCs w:val="24"/>
                <w:rtl w:val="0"/>
              </w:rPr>
              <w:t xml:space="preserve"> </w:t>
              <w:tab/>
            </w:r>
            <w:r w:rsidDel="00000000" w:rsidR="00000000" w:rsidRPr="00000000">
              <w:rPr>
                <w:rtl w:val="0"/>
              </w:rPr>
            </w:r>
          </w:p>
          <w:p w:rsidR="00000000" w:rsidDel="00000000" w:rsidP="00000000" w:rsidRDefault="00000000" w:rsidRPr="00000000" w14:paraId="00000030">
            <w:pPr>
              <w:spacing w:after="60" w:before="300" w:lineRule="auto"/>
              <w:jc w:val="both"/>
              <w:rPr>
                <w:b w:val="1"/>
                <w:bCs w:val="1"/>
                <w:color w:val="1e4d78"/>
              </w:rPr>
            </w:pPr>
            <w:r w:rsidDel="00000000" w:rsidR="00000000" w:rsidRPr="00000000">
              <w:rPr>
                <w:b w:val="1"/>
                <w:bCs w:val="1"/>
                <w:color w:val="1e4d78"/>
                <w:rtl w:val="0"/>
              </w:rPr>
              <w:t xml:space="preserve">La distribución actual ha funcionado, pero conviene ajustarla según la carga de las próximas semanas, de modo que quien termine antes una tarea tome las que estén pendientes en el tablero. Hay nuevas actividades que debemos asignar, cada una con un responsable visible en el tablero Kanban: las pruebas de usabilidad con usuarios, la redacción de los términos y condiciones junto al abogado, el manual de usuario y la preparación de la presentación final.</w:t>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767171"/>
                <w:sz w:val="24"/>
                <w:szCs w:val="24"/>
              </w:rPr>
            </w:pPr>
            <w:bookmarkStart w:colFirst="0" w:colLast="0" w:name="_heading=h.i9c7uz99kflk"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5">
            <w:pPr>
              <w:jc w:val="both"/>
              <w:rPr>
                <w:color w:val="5b9bd5"/>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color w:val="5b9bd5"/>
                <w:sz w:val="24"/>
                <w:szCs w:val="24"/>
                <w:rtl w:val="0"/>
              </w:rPr>
              <w:tab/>
            </w:r>
          </w:p>
          <w:p w:rsidR="00000000" w:rsidDel="00000000" w:rsidP="00000000" w:rsidRDefault="00000000" w:rsidRPr="00000000" w14:paraId="00000036">
            <w:pPr>
              <w:spacing w:after="60" w:before="300" w:lineRule="auto"/>
              <w:jc w:val="both"/>
              <w:rPr>
                <w:b w:val="1"/>
                <w:bCs w:val="1"/>
                <w:color w:val="1e4d78"/>
              </w:rPr>
            </w:pPr>
            <w:r w:rsidDel="00000000" w:rsidR="00000000" w:rsidRPr="00000000">
              <w:rPr>
                <w:b w:val="1"/>
                <w:bCs w:val="1"/>
                <w:color w:val="1e4d78"/>
                <w:rtl w:val="0"/>
              </w:rPr>
              <w:t xml:space="preserve">Evaluamos el trabajo en grupo de forma positiva. Destacamos la comunicación fluida, el uso compartido del repositorio y del tablero Kanban, y la rapidez con que llegamos a acuerdos en las decisiones de diseño y de alcance.</w:t>
            </w:r>
          </w:p>
          <w:p w:rsidR="00000000" w:rsidDel="00000000" w:rsidP="00000000" w:rsidRDefault="00000000" w:rsidRPr="00000000" w14:paraId="00000037">
            <w:pPr>
              <w:spacing w:after="60" w:before="300" w:lineRule="auto"/>
              <w:jc w:val="both"/>
              <w:rPr>
                <w:b w:val="1"/>
                <w:bCs w:val="1"/>
                <w:color w:val="1e4d78"/>
              </w:rPr>
            </w:pPr>
            <w:r w:rsidDel="00000000" w:rsidR="00000000" w:rsidRPr="00000000">
              <w:rPr>
                <w:b w:val="1"/>
                <w:bCs w:val="1"/>
                <w:color w:val="1e4d78"/>
                <w:rtl w:val="0"/>
              </w:rPr>
              <w:t xml:space="preserve">Como aspectos a mejorar, queremos fijar reuniones breves y periódicas para sincronizar el avance, registrar los acuerdos por escrito y hacer una revisión cruzada de cada entrega antes de subirla.</w:t>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kfvC1VLWm+QM/+RtdXoNNyL1ag==">CgMxLjAyDmguaTljN3V6OTlrZmxrOAByITFyY1k1emRJaWdvbEk1clRNczdsOGxjWklZem9vbGpHUA==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