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 xml:space="preserve">SingHealth Internal Medicine Residency Programme </w:t>
      </w:r>
    </w:p>
    <w:p>
      <w:pPr>
        <w:autoSpaceDN w:val="0"/>
        <w:autoSpaceDE w:val="0"/>
        <w:widowControl/>
        <w:spacing w:line="230" w:lineRule="auto" w:before="21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Professional Development Portfolio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489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46" w:val="left"/>
        </w:tabs>
        <w:autoSpaceDE w:val="0"/>
        <w:widowControl/>
        <w:spacing w:line="230" w:lineRule="auto" w:before="826" w:after="0"/>
        <w:ind w:left="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Name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: Sally Pei </w:t>
      </w:r>
    </w:p>
    <w:p>
      <w:pPr>
        <w:autoSpaceDN w:val="0"/>
        <w:autoSpaceDE w:val="0"/>
        <w:widowControl/>
        <w:spacing w:line="233" w:lineRule="auto" w:before="450" w:after="430"/>
        <w:ind w:left="4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MCR Number : M65889A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40"/>
      </w:tblGrid>
      <w:tr>
        <w:trPr>
          <w:trHeight w:hRule="exact" w:val="214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FFFFFF"/>
                <w:sz w:val="19"/>
              </w:rPr>
              <w:t>EMPLOYMENT HISTORY</w:t>
            </w:r>
          </w:p>
        </w:tc>
      </w:tr>
    </w:tbl>
    <w:p>
      <w:pPr>
        <w:autoSpaceDN w:val="0"/>
        <w:autoSpaceDE w:val="0"/>
        <w:widowControl/>
        <w:spacing w:line="230" w:lineRule="auto" w:before="604" w:after="364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  <w:u w:val="single"/>
        </w:rPr>
        <w:t>Core Postings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120"/>
        <w:gridCol w:w="5120"/>
      </w:tblGrid>
      <w:tr>
        <w:trPr>
          <w:trHeight w:hRule="exact" w:val="44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2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  <w:u w:val="single"/>
              </w:rPr>
              <w:t>Posting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12" w:firstLine="0"/>
              <w:jc w:val="right"/>
            </w:pPr>
            <w:r>
              <w:rPr>
                <w:w w:val="101.08082419947576"/>
                <w:rFonts w:ascii="Times New Roman" w:hAnsi="Times New Roman" w:eastAsia="Times New Roman"/>
                <w:b/>
                <w:i w:val="0"/>
                <w:color w:val="000000"/>
                <w:sz w:val="19"/>
                <w:u w:val="single"/>
              </w:rPr>
              <w:t>Period</w:t>
            </w:r>
          </w:p>
        </w:tc>
      </w:tr>
    </w:tbl>
    <w:p>
      <w:pPr>
        <w:autoSpaceDN w:val="0"/>
        <w:autoSpaceDE w:val="0"/>
        <w:widowControl/>
        <w:spacing w:line="233" w:lineRule="auto" w:before="484" w:after="0"/>
        <w:ind w:left="42" w:right="0" w:firstLine="0"/>
        <w:jc w:val="left"/>
      </w:pPr>
      <w:r>
        <w:rPr>
          <w:w w:val="101.08082419947576"/>
          <w:rFonts w:ascii="Times New Roman" w:hAnsi="Times New Roman" w:eastAsia="Times New Roman"/>
          <w:b/>
          <w:i w:val="0"/>
          <w:color w:val="000000"/>
          <w:sz w:val="19"/>
        </w:rPr>
        <w:t>Singapore General Hospital</w:t>
      </w:r>
    </w:p>
    <w:p>
      <w:pPr>
        <w:autoSpaceDN w:val="0"/>
        <w:tabs>
          <w:tab w:pos="7664" w:val="left"/>
        </w:tabs>
        <w:autoSpaceDE w:val="0"/>
        <w:widowControl/>
        <w:spacing w:line="336" w:lineRule="auto" w:before="98" w:after="642"/>
        <w:ind w:left="42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/>
          <w:color w:val="000000"/>
          <w:sz w:val="19"/>
        </w:rPr>
        <w:t xml:space="preserve">Resident, Dept of Neurology </w:t>
      </w:r>
      <w:r>
        <w:tab/>
      </w: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Jul 2018 – Sep 2018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40"/>
      </w:tblGrid>
      <w:tr>
        <w:trPr>
          <w:trHeight w:hRule="exact" w:val="216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FFFFFF"/>
                <w:sz w:val="19"/>
              </w:rPr>
              <w:t xml:space="preserve">AWARDS &amp; RECOGNITION </w:t>
            </w:r>
          </w:p>
        </w:tc>
      </w:tr>
    </w:tbl>
    <w:p>
      <w:pPr>
        <w:autoSpaceDN w:val="0"/>
        <w:autoSpaceDE w:val="0"/>
        <w:widowControl/>
        <w:spacing w:line="230" w:lineRule="auto" w:before="598" w:after="606"/>
        <w:ind w:left="6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5120"/>
        <w:gridCol w:w="5120"/>
      </w:tblGrid>
      <w:tr>
        <w:trPr>
          <w:trHeight w:hRule="exact" w:val="636"/>
        </w:trPr>
        <w:tc>
          <w:tcPr>
            <w:tcW w:type="dxa" w:w="7322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Name of Award</w:t>
            </w:r>
          </w:p>
        </w:tc>
        <w:tc>
          <w:tcPr>
            <w:tcW w:type="dxa" w:w="286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Date Received</w:t>
            </w:r>
          </w:p>
        </w:tc>
      </w:tr>
      <w:tr>
        <w:trPr>
          <w:trHeight w:hRule="exact" w:val="636"/>
        </w:trPr>
        <w:tc>
          <w:tcPr>
            <w:tcW w:type="dxa" w:w="732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RISE Awards – Outstanding Performance at 2013 ITE</w:t>
            </w:r>
          </w:p>
        </w:tc>
        <w:tc>
          <w:tcPr>
            <w:tcW w:type="dxa" w:w="28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25 Sep 2013</w:t>
            </w:r>
          </w:p>
        </w:tc>
      </w:tr>
      <w:tr>
        <w:trPr>
          <w:trHeight w:hRule="exact" w:val="636"/>
        </w:trPr>
        <w:tc>
          <w:tcPr>
            <w:tcW w:type="dxa" w:w="7322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RISE awards</w:t>
            </w:r>
          </w:p>
        </w:tc>
        <w:tc>
          <w:tcPr>
            <w:tcW w:type="dxa" w:w="286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2021-08-16 00:00:00</w:t>
            </w:r>
          </w:p>
        </w:tc>
      </w:tr>
      <w:tr>
        <w:trPr>
          <w:trHeight w:hRule="exact" w:val="638"/>
        </w:trPr>
        <w:tc>
          <w:tcPr>
            <w:tcW w:type="dxa" w:w="732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RISE awards</w:t>
            </w:r>
          </w:p>
        </w:tc>
        <w:tc>
          <w:tcPr>
            <w:tcW w:type="dxa" w:w="28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2021-08-16 00:00:00</w:t>
            </w:r>
          </w:p>
        </w:tc>
      </w:tr>
      <w:tr>
        <w:trPr>
          <w:trHeight w:hRule="exact" w:val="636"/>
        </w:trPr>
        <w:tc>
          <w:tcPr>
            <w:tcW w:type="dxa" w:w="732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RISE awards</w:t>
            </w:r>
          </w:p>
        </w:tc>
        <w:tc>
          <w:tcPr>
            <w:tcW w:type="dxa" w:w="28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2021-08-16 00:00:00</w:t>
            </w:r>
          </w:p>
        </w:tc>
      </w:tr>
    </w:tbl>
    <w:p>
      <w:pPr>
        <w:autoSpaceDN w:val="0"/>
        <w:autoSpaceDE w:val="0"/>
        <w:widowControl/>
        <w:spacing w:line="1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40"/>
      </w:tblGrid>
      <w:tr>
        <w:trPr>
          <w:trHeight w:hRule="exact" w:val="216"/>
        </w:trPr>
        <w:tc>
          <w:tcPr>
            <w:tcW w:type="dxa" w:w="10202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FFFFFF"/>
                <w:sz w:val="19"/>
              </w:rPr>
              <w:t>RESEARCH PROJECTS</w:t>
            </w:r>
          </w:p>
        </w:tc>
      </w:tr>
    </w:tbl>
    <w:p>
      <w:pPr>
        <w:autoSpaceDN w:val="0"/>
        <w:autoSpaceDE w:val="0"/>
        <w:widowControl/>
        <w:spacing w:line="233" w:lineRule="auto" w:before="596" w:after="606"/>
        <w:ind w:left="6" w:right="0" w:firstLine="0"/>
        <w:jc w:val="left"/>
      </w:pPr>
      <w:r>
        <w:rPr>
          <w:w w:val="101.08082419947576"/>
          <w:rFonts w:ascii="Times New Roman" w:hAnsi="Times New Roman" w:eastAsia="Times New Roman"/>
          <w:b w:val="0"/>
          <w:i w:val="0"/>
          <w:color w:val="000000"/>
          <w:sz w:val="19"/>
        </w:rPr>
        <w:t>Examples: RISE Award, best HO/MO during a particular posting, best oral speaker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2560"/>
        <w:gridCol w:w="2560"/>
        <w:gridCol w:w="2560"/>
        <w:gridCol w:w="2560"/>
      </w:tblGrid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Details of Research</w:t>
            </w:r>
          </w:p>
        </w:tc>
        <w:tc>
          <w:tcPr>
            <w:tcW w:type="dxa" w:w="1092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Start Date</w:t>
            </w:r>
          </w:p>
        </w:tc>
        <w:tc>
          <w:tcPr>
            <w:tcW w:type="dxa" w:w="121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End Date</w:t>
            </w:r>
          </w:p>
        </w:tc>
        <w:tc>
          <w:tcPr>
            <w:tcW w:type="dxa" w:w="279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shd w:fill="d1d5d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Status (Completed/On-going)</w:t>
            </w:r>
          </w:p>
        </w:tc>
      </w:tr>
      <w:tr>
        <w:trPr>
          <w:trHeight w:hRule="exact" w:val="636"/>
        </w:trPr>
        <w:tc>
          <w:tcPr>
            <w:tcW w:type="dxa" w:w="5090"/>
            <w:tcBorders>
              <w:start w:sz="4.800000000000011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Pemphigus and Pemphigoid comparison</w:t>
            </w:r>
          </w:p>
        </w:tc>
        <w:tc>
          <w:tcPr>
            <w:tcW w:type="dxa" w:w="1092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1 Jan 2015</w:t>
            </w:r>
          </w:p>
        </w:tc>
        <w:tc>
          <w:tcPr>
            <w:tcW w:type="dxa" w:w="121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31 Apr 2016</w:t>
            </w:r>
          </w:p>
        </w:tc>
        <w:tc>
          <w:tcPr>
            <w:tcW w:type="dxa" w:w="279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Completed</w:t>
            </w:r>
          </w:p>
        </w:tc>
      </w:tr>
      <w:tr>
        <w:trPr>
          <w:trHeight w:hRule="exact" w:val="616"/>
        </w:trPr>
        <w:tc>
          <w:tcPr>
            <w:tcW w:type="dxa" w:w="5090"/>
            <w:tcBorders>
              <w:start w:sz="4.800000000000011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Testing Title 3</w:t>
            </w:r>
          </w:p>
        </w:tc>
        <w:tc>
          <w:tcPr>
            <w:tcW w:type="dxa" w:w="1092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02/02/2022</w:t>
            </w:r>
          </w:p>
        </w:tc>
        <w:tc>
          <w:tcPr>
            <w:tcW w:type="dxa" w:w="121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  <w:tc>
          <w:tcPr>
            <w:tcW w:type="dxa" w:w="2796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2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288" w:right="1000" w:bottom="316" w:left="660" w:header="720" w:footer="720" w:gutter="0"/>
          <w:cols w:space="720" w:num="1" w:equalWidth="0"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85" w:type="dxa"/>
      </w:tblPr>
      <w:tblGrid>
        <w:gridCol w:w="2555"/>
        <w:gridCol w:w="2555"/>
        <w:gridCol w:w="2555"/>
        <w:gridCol w:w="2555"/>
      </w:tblGrid>
      <w:tr>
        <w:trPr>
          <w:trHeight w:hRule="exact" w:val="492"/>
        </w:trPr>
        <w:tc>
          <w:tcPr>
            <w:tcW w:type="dxa" w:w="5090"/>
            <w:tcBorders>
              <w:start w:sz="4.800000000000011" w:val="single" w:color="#000000"/>
              <w:top w:sz="4.800000000000011" w:val="single" w:color="#000000"/>
              <w:end w:sz="4.799999999999727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Testing Title 3</w:t>
            </w:r>
          </w:p>
        </w:tc>
        <w:tc>
          <w:tcPr>
            <w:tcW w:type="dxa" w:w="1092"/>
            <w:tcBorders>
              <w:start w:sz="4.799999999999727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02/02/2022</w:t>
            </w:r>
          </w:p>
        </w:tc>
        <w:tc>
          <w:tcPr>
            <w:tcW w:type="dxa" w:w="1212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  <w:tc>
          <w:tcPr>
            <w:tcW w:type="dxa" w:w="279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02/02/2023</w:t>
            </w:r>
          </w:p>
        </w:tc>
      </w:tr>
      <w:tr>
        <w:trPr>
          <w:trHeight w:hRule="exact" w:val="852"/>
        </w:trPr>
        <w:tc>
          <w:tcPr>
            <w:tcW w:type="dxa" w:w="5090"/>
            <w:tcBorders>
              <w:start w:sz="4.800000000000011" w:val="single" w:color="#000000"/>
              <w:top w:sz="4.800000000000011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2" w:right="144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Reducing the percentage of errors in discharge prescriptions in </w:t>
            </w: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Ward 73</w:t>
            </w:r>
          </w:p>
        </w:tc>
        <w:tc>
          <w:tcPr>
            <w:tcW w:type="dxa" w:w="1092"/>
            <w:tcBorders>
              <w:start w:sz="4.799999999999727" w:val="single" w:color="#000000"/>
              <w:top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2019</w:t>
            </w:r>
          </w:p>
        </w:tc>
        <w:tc>
          <w:tcPr>
            <w:tcW w:type="dxa" w:w="1212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</w:t>
            </w:r>
          </w:p>
        </w:tc>
        <w:tc>
          <w:tcPr>
            <w:tcW w:type="dxa" w:w="2796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  <w:tr>
        <w:trPr>
          <w:trHeight w:hRule="exact" w:val="852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Improving Compliance of Medical Results Acknowledgement in </w:t>
            </w: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CGH Gastroenterology Department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  <w:tr>
        <w:trPr>
          <w:trHeight w:hRule="exact" w:val="852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2" w:right="144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Reducing the percentage of errors in discharge prescriptions in </w:t>
            </w: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Ward 73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2019</w:t>
            </w:r>
          </w:p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2020</w:t>
            </w:r>
          </w:p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  <w:tr>
        <w:trPr>
          <w:trHeight w:hRule="exact" w:val="834"/>
        </w:trPr>
        <w:tc>
          <w:tcPr>
            <w:tcW w:type="dxa" w:w="5090"/>
            <w:tcBorders>
              <w:start w:sz="4.800000000000011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12" w:right="0" w:firstLine="0"/>
              <w:jc w:val="left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Improving Compliance of Medical Results Acknowledgement in </w:t>
            </w: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CGH Gastroenterology Department</w:t>
            </w:r>
          </w:p>
        </w:tc>
        <w:tc>
          <w:tcPr>
            <w:tcW w:type="dxa" w:w="109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6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10" w:after="0"/>
              <w:ind w:left="0" w:right="0" w:firstLine="0"/>
              <w:jc w:val="center"/>
            </w:pPr>
            <w:r>
              <w:rPr>
                <w:w w:val="101.08082419947576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Ongoing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284" w:right="1012" w:bottom="1440" w:left="666" w:header="720" w:footer="720" w:gutter="0"/>
      <w:cols w:space="720" w:num="1" w:equalWidth="0">
        <w:col w:w="10222" w:space="0"/>
        <w:col w:w="10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