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83B48"/>
          <w:sz w:val="44"/>
        </w:rPr>
        <w:t>Controle de Mão de Obra — MAAS Serviços</w:t>
      </w:r>
    </w:p>
    <w:p>
      <w:pPr>
        <w:spacing w:after="280"/>
      </w:pPr>
      <w:r>
        <w:rPr>
          <w:i/>
          <w:color w:val="4A4A4A"/>
          <w:sz w:val="23"/>
        </w:rPr>
        <w:t>Visão geral do sistema: para que serve, como está organizado e quais tecnologias usa.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  <w:tcBorders>
              <w:top w:val="single" w:sz="18" w:color="ED712E"/>
              <w:left w:val="single" w:sz="18" w:color="ED712E"/>
              <w:bottom w:val="single" w:sz="18" w:color="ED712E"/>
              <w:right w:val="single" w:sz="18" w:color="ED712E"/>
            </w:tcBorders>
          </w:tcPr>
          <w:p>
            <w:pPr>
              <w:spacing w:before="120"/>
            </w:pPr>
            <w:r/>
            <w:r>
              <w:rPr>
                <w:b/>
                <w:color w:val="ED712E"/>
                <w:sz w:val="24"/>
              </w:rPr>
              <w:t>⚠  Natureza do sistema: solução temporária</w:t>
            </w:r>
          </w:p>
          <w:p>
            <w:pPr>
              <w:spacing w:after="120"/>
            </w:pPr>
            <w:r>
              <w:rPr>
                <w:color w:val="3A3A3A"/>
                <w:sz w:val="21"/>
              </w:rPr>
              <w:t>Este sistema foi desenvolvido internamente pela MAAS Serviços como solução provisória, para suprir uma necessidade operacional imediata de apontamento e controle de mão de obra em campo (Ordens de Serviço e serviços avulsos), diante da ausência de uma ferramenta própria da SIAN para atender essa demanda. A expectativa é que essa funcionalidade seja, no futuro, absorvida pelo Sistema de Manutenção Geral corporativo, de forma padronizada para atender a MAAS SERVICOS junto às demais unidades do grupo. Até que isso aconteça, este sistema permanece em uso como ponte operacional.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183B48"/>
          <w:sz w:val="27"/>
        </w:rPr>
        <w:t>Para que serve</w:t>
      </w:r>
    </w:p>
    <w:p>
      <w:pPr>
        <w:spacing w:after="120"/>
      </w:pPr>
      <w:r>
        <w:rPr>
          <w:i w:val="0"/>
          <w:sz w:val="22"/>
        </w:rPr>
        <w:t>Controlar o tempo de trabalho dos colaboradores de manutenção em campo, por Ordem de Serviço (O.S.) ou por serviço avulso (sem O.S. vinculada, ex.: apoio a outro setor), permitindo à gestão:</w:t>
      </w:r>
    </w:p>
    <w:p>
      <w:pPr>
        <w:pStyle w:val="ListBullet"/>
        <w:spacing w:after="80"/>
      </w:pPr>
      <w:r>
        <w:rPr>
          <w:sz w:val="21"/>
        </w:rPr>
        <w:t>Saber quem está trabalhando, pausado ou já finalizou, em tempo real;</w:t>
      </w:r>
    </w:p>
    <w:p>
      <w:pPr>
        <w:pStyle w:val="ListBullet"/>
        <w:spacing w:after="80"/>
      </w:pPr>
      <w:r>
        <w:rPr>
          <w:sz w:val="21"/>
        </w:rPr>
        <w:t>Calcular horas trabalhadas e custo de mão de obra por O.S.;</w:t>
      </w:r>
    </w:p>
    <w:p>
      <w:pPr>
        <w:pStyle w:val="ListBullet"/>
        <w:spacing w:after="80"/>
      </w:pPr>
      <w:r>
        <w:rPr>
          <w:sz w:val="21"/>
        </w:rPr>
        <w:t>Consultar o andamento de uma O.S. específica (inclusive por quem não tem acesso ao painel interno);</w:t>
      </w:r>
    </w:p>
    <w:p>
      <w:pPr>
        <w:pStyle w:val="ListBullet"/>
        <w:spacing w:after="80"/>
      </w:pPr>
      <w:r>
        <w:rPr>
          <w:sz w:val="21"/>
        </w:rPr>
        <w:t>Identificar apontamentos feitos de forma inconsistente (ex.: esquecimento de retomar após uma pausa) e corrigi-los.</w:t>
      </w:r>
    </w:p>
    <w:p>
      <w:pPr>
        <w:spacing w:before="320" w:after="120"/>
      </w:pPr>
      <w:r>
        <w:rPr>
          <w:b/>
          <w:color w:val="183B48"/>
          <w:sz w:val="27"/>
        </w:rPr>
        <w:t>Quem 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183B48"/>
          </w:tcPr>
          <w:p>
            <w:r/>
            <w:r>
              <w:rPr>
                <w:b/>
                <w:color w:val="FFFFFF"/>
                <w:sz w:val="21"/>
              </w:rPr>
              <w:t>Tela</w:t>
            </w:r>
          </w:p>
        </w:tc>
        <w:tc>
          <w:tcPr>
            <w:tcW w:type="dxa" w:w="3572"/>
            <w:shd w:val="clear" w:color="auto" w:fill="183B48"/>
          </w:tcPr>
          <w:p>
            <w:r/>
            <w:r>
              <w:rPr>
                <w:b/>
                <w:color w:val="FFFFFF"/>
                <w:sz w:val="21"/>
              </w:rPr>
              <w:t>Público</w:t>
            </w:r>
          </w:p>
        </w:tc>
        <w:tc>
          <w:tcPr>
            <w:tcW w:type="dxa" w:w="2551"/>
            <w:shd w:val="clear" w:color="auto" w:fill="183B48"/>
          </w:tcPr>
          <w:p>
            <w:r/>
            <w:r>
              <w:rPr>
                <w:b/>
                <w:color w:val="FFFFFF"/>
                <w:sz w:val="21"/>
              </w:rPr>
              <w:t>Acesso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1"/>
              </w:rPr>
              <w:t>Apontamento (tipo totem/quiosque)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1"/>
              </w:rPr>
              <w:t>Colaborador de campo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Livre — só digita a matrícula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1"/>
              </w:rPr>
              <w:t>Painel de Gestão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1"/>
              </w:rPr>
              <w:t>Supervisão/gestão de manutenção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Interno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1"/>
              </w:rPr>
              <w:t>Consulta de O.S.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1"/>
              </w:rPr>
              <w:t>Qualquer interessado (ex.: outro setor acompanhando uma O.S.)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Pública, somente leitura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1"/>
              </w:rPr>
              <w:t>Cadastro de Colaboradores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1"/>
              </w:rPr>
              <w:t>Administradores do sistema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Protegido por login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183B48"/>
          <w:sz w:val="27"/>
        </w:rPr>
        <w:t>Como funciona, em linhas gerais</w:t>
      </w:r>
    </w:p>
    <w:p>
      <w:pPr>
        <w:pStyle w:val="ListNumber"/>
        <w:spacing w:after="80"/>
      </w:pPr>
      <w:r>
        <w:rPr>
          <w:sz w:val="21"/>
        </w:rPr>
        <w:t>O colaborador digita sua matrícula e o número da O.S. (ou escolhe um serviço avulso) na tela de apontamento.</w:t>
      </w:r>
    </w:p>
    <w:p>
      <w:pPr>
        <w:pStyle w:val="ListNumber"/>
        <w:spacing w:after="80"/>
      </w:pPr>
      <w:r>
        <w:rPr>
          <w:sz w:val="21"/>
        </w:rPr>
        <w:t>O sistema registra o horário de cada evento: início, pausa, retomada, intervalo, aguardando peças, fim de expediente ou término.</w:t>
      </w:r>
    </w:p>
    <w:p>
      <w:pPr>
        <w:pStyle w:val="ListNumber"/>
        <w:spacing w:after="80"/>
      </w:pPr>
      <w:r>
        <w:rPr>
          <w:sz w:val="21"/>
        </w:rPr>
        <w:t>A partir dessa sequência de eventos, o sistema calcula o tempo efetivamente trabalhado (descontando pausas) e, quando aplicável, o custo de mão de obra.</w:t>
      </w:r>
    </w:p>
    <w:p>
      <w:pPr>
        <w:pStyle w:val="ListNumber"/>
        <w:spacing w:after="80"/>
      </w:pPr>
      <w:r>
        <w:rPr>
          <w:sz w:val="21"/>
        </w:rPr>
        <w:t>A gestão acompanha tudo isso pelo Painel de Gestão, com indicadores (KPIs) de O.S. em andamento, pausadas, finalizadas e com algum apontamento inconsistente.</w:t>
      </w:r>
    </w:p>
    <w:p>
      <w:pPr>
        <w:pStyle w:val="ListNumber"/>
        <w:spacing w:after="80"/>
      </w:pPr>
      <w:r>
        <w:rPr>
          <w:sz w:val="21"/>
        </w:rPr>
        <w:t>Qualquer pessoa pode consultar o status de uma O.S. específica pela tela pública de consulta, sem precisar de login.</w:t>
      </w:r>
    </w:p>
    <w:p>
      <w:pPr>
        <w:spacing w:before="320" w:after="120"/>
      </w:pPr>
      <w:r>
        <w:rPr>
          <w:b/>
          <w:color w:val="183B48"/>
          <w:sz w:val="27"/>
        </w:rPr>
        <w:t>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83B48"/>
          </w:tcPr>
          <w:p>
            <w:r/>
            <w:r>
              <w:rPr>
                <w:b/>
                <w:color w:val="FFFFFF"/>
                <w:sz w:val="21"/>
              </w:rPr>
              <w:t>Camada</w:t>
            </w:r>
          </w:p>
        </w:tc>
        <w:tc>
          <w:tcPr>
            <w:tcW w:type="dxa" w:w="5669"/>
            <w:shd w:val="clear" w:color="auto" w:fill="183B48"/>
          </w:tcPr>
          <w:p>
            <w:r/>
            <w:r>
              <w:rPr>
                <w:b/>
                <w:color w:val="FFFFFF"/>
                <w:sz w:val="21"/>
              </w:rPr>
              <w:t>Tecnologia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1"/>
              </w:rPr>
              <w:t>Interface (frontend)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1"/>
              </w:rPr>
              <w:t>HTML, CSS e JavaScript puro (sem framework), organizado com Vite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1"/>
              </w:rPr>
              <w:t>Banco de dados e backend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1"/>
              </w:rPr>
              <w:t>Supabase (PostgreSQL gerenciado + funções de servidor)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1"/>
              </w:rPr>
              <w:t>Hospedagem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1"/>
              </w:rPr>
              <w:t>Vercel, com publicação automática a cada atualização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1"/>
              </w:rPr>
              <w:t>Exportação de relatórios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1"/>
              </w:rPr>
              <w:t>SheetJS, gera planilhas Excel diretamente no navegador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 w:val="0"/>
          <w:sz w:val="22"/>
        </w:rPr>
        <w:t>Todas as credenciais de acesso ao banco de dados ficam fora do código-fonte, em variáveis de ambiente configuradas na plataforma de hospedagem — nenhuma chave, senha ou token está gravado nos arquivos do projeto.</w:t>
      </w:r>
    </w:p>
    <w:p>
      <w:pPr>
        <w:spacing w:before="320" w:after="120"/>
      </w:pPr>
      <w:r>
        <w:rPr>
          <w:b/>
          <w:color w:val="183B48"/>
          <w:sz w:val="27"/>
        </w:rPr>
        <w:t>Estrutura do projeto (visão macro)</w:t>
      </w:r>
    </w:p>
    <w:p>
      <w:pPr>
        <w:pStyle w:val="ListBullet"/>
        <w:spacing w:after="80"/>
      </w:pPr>
      <w:r>
        <w:rPr>
          <w:sz w:val="21"/>
        </w:rPr>
        <w:t>4 telas independentes, cada uma com sua própria lógica: Apontamento, Painel de Gestão, Consulta de O.S. e Cadastro de Colaboradores.</w:t>
      </w:r>
    </w:p>
    <w:p>
      <w:pPr>
        <w:pStyle w:val="ListBullet"/>
        <w:spacing w:after="80"/>
      </w:pPr>
      <w:r>
        <w:rPr>
          <w:sz w:val="21"/>
        </w:rPr>
        <w:t>Um módulo central de conexão com o banco de dados, reutilizado por todas as telas.</w:t>
      </w:r>
    </w:p>
    <w:p>
      <w:pPr>
        <w:pStyle w:val="ListBullet"/>
        <w:spacing w:after="80"/>
      </w:pPr>
      <w:r>
        <w:rPr>
          <w:sz w:val="21"/>
        </w:rPr>
        <w:t>Um conjunto de funções de servidor (executadas no backend, não no navegador do usuário) para qualquer operação que exige validação de senha de administrador — garantindo que essa validação nunca aconteça do lado do cliente.</w:t>
      </w:r>
    </w:p>
    <w:p>
      <w:pPr>
        <w:spacing w:before="200"/>
      </w:pPr>
    </w:p>
    <w:p>
      <w:pPr>
        <w:spacing w:before="320"/>
      </w:pPr>
      <w:r>
        <w:rPr>
          <w:i/>
          <w:color w:val="4A4A4A"/>
          <w:sz w:val="19"/>
        </w:rPr>
        <w:t>Última atualização: agosto/2026. Dúvidas sobre a implementação técnica: procurar o responsável pelo desenvolvimento na MAAS Serviços.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