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C3D5A"/>
        </w:rPr>
        <w:t>Banco de Dados (Supabase)</w:t>
      </w:r>
    </w:p>
    <w:p>
      <w:r>
        <w:rPr>
          <w:i/>
          <w:color w:val="444444"/>
          <w:sz w:val="26"/>
        </w:rPr>
        <w:t>Sistema de Controle de Mão de Obra — MAAS</w:t>
      </w:r>
    </w:p>
    <w:p>
      <w:r>
        <w:rPr>
          <w:b w:val="0"/>
          <w:i w:val="0"/>
          <w:sz w:val="22"/>
        </w:rPr>
        <w:t>Documentação das tabelas usadas pelo sistema. Não há migrations completas no repositório (as tabelas foram criadas direto no painel do Supabase) — este documento foi reconstruído a partir do uso real no código (js/*.js, supabase/functions/*).</w:t>
      </w:r>
    </w:p>
    <w:p/>
    <w:p>
      <w:pPr>
        <w:pStyle w:val="Heading1"/>
      </w:pPr>
      <w:r>
        <w:rPr>
          <w:color w:val="1C3D5A"/>
        </w:rPr>
        <w:t>1. Funcionarios_Maas</w:t>
      </w:r>
    </w:p>
    <w:p>
      <w:r>
        <w:rPr>
          <w:b w:val="0"/>
          <w:i w:val="0"/>
          <w:sz w:val="22"/>
        </w:rPr>
        <w:t>Cadastro dos colaboradores (mão de obra) que apontam horas no sistema.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1C3D5A"/>
          </w:tcPr>
          <w:p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4320"/>
            <w:shd w:val="clear" w:fill="1C3D5A"/>
          </w:tcPr>
          <w:p>
            <w:r>
              <w:rPr>
                <w:b/>
                <w:color w:val="FFFFFF"/>
              </w:rPr>
              <w:t>Uso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id</w:t>
            </w:r>
          </w:p>
        </w:tc>
        <w:tc>
          <w:tcPr>
            <w:tcW w:type="dxa" w:w="4320"/>
          </w:tcPr>
          <w:p>
            <w:r>
              <w:t>PK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matricula</w:t>
            </w:r>
          </w:p>
        </w:tc>
        <w:tc>
          <w:tcPr>
            <w:tcW w:type="dxa" w:w="4320"/>
          </w:tcPr>
          <w:p>
            <w:r>
              <w:t>Identificador usado para login/consulta (chave de busca)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nome</w:t>
            </w:r>
          </w:p>
        </w:tc>
        <w:tc>
          <w:tcPr>
            <w:tcW w:type="dxa" w:w="4320"/>
          </w:tcPr>
          <w:p>
            <w:r>
              <w:t>Nome do colaborador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funcao</w:t>
            </w:r>
          </w:p>
        </w:tc>
        <w:tc>
          <w:tcPr>
            <w:tcW w:type="dxa" w:w="4320"/>
          </w:tcPr>
          <w:p>
            <w:r>
              <w:t>Cargo/função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valor_hora</w:t>
            </w:r>
          </w:p>
        </w:tc>
        <w:tc>
          <w:tcPr>
            <w:tcW w:type="dxa" w:w="4320"/>
          </w:tcPr>
          <w:p>
            <w:r>
              <w:t>Valor pago por hora trabalhada, usado no cálculo de custo de M.O.</w:t>
            </w:r>
          </w:p>
        </w:tc>
      </w:tr>
    </w:tbl>
    <w:p/>
    <w:p>
      <w:r>
        <w:rPr>
          <w:b/>
          <w:i w:val="0"/>
          <w:sz w:val="22"/>
        </w:rPr>
        <w:t xml:space="preserve">RLS: </w:t>
      </w:r>
      <w:r>
        <w:t>leitura pública liberada (o quiosque operacional precisa consultar nome/função pela matrícula sem login). Escrita (INSERT/UPDATE) bloqueada para o client anônimo — passa exclusivamente pela edge function gerenciar-funcionario, que exige senha de admin.</w:t>
      </w:r>
    </w:p>
    <w:p/>
    <w:p>
      <w:pPr>
        <w:pStyle w:val="Heading1"/>
      </w:pPr>
      <w:r>
        <w:rPr>
          <w:color w:val="1C3D5A"/>
        </w:rPr>
        <w:t>2. SistemaOS_Maas</w:t>
      </w:r>
    </w:p>
    <w:p>
      <w:r>
        <w:rPr>
          <w:b w:val="0"/>
          <w:i w:val="0"/>
          <w:sz w:val="22"/>
        </w:rPr>
        <w:t>Tabela central do sistema: cada linha é um evento de apontamento (não um registro por OS). O histórico de uma OS é reconstruído juntando várias linhas em ordem cronológica.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1C3D5A"/>
          </w:tcPr>
          <w:p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4320"/>
            <w:shd w:val="clear" w:fill="1C3D5A"/>
          </w:tcPr>
          <w:p>
            <w:r>
              <w:rPr>
                <w:b/>
                <w:color w:val="FFFFFF"/>
              </w:rPr>
              <w:t>Uso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id</w:t>
            </w:r>
          </w:p>
        </w:tc>
        <w:tc>
          <w:tcPr>
            <w:tcW w:type="dxa" w:w="4320"/>
          </w:tcPr>
          <w:p>
            <w:r>
              <w:t>PK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matricula</w:t>
            </w:r>
          </w:p>
        </w:tc>
        <w:tc>
          <w:tcPr>
            <w:tcW w:type="dxa" w:w="4320"/>
          </w:tcPr>
          <w:p>
            <w:r>
              <w:t>Colaborador que apontou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os</w:t>
            </w:r>
          </w:p>
        </w:tc>
        <w:tc>
          <w:tcPr>
            <w:tcW w:type="dxa" w:w="4320"/>
          </w:tcPr>
          <w:p>
            <w:r>
              <w:t>Número da OS (ex: "004521") ou nome de serviço avulso (ex: "SEINFRA")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status_cod</w:t>
            </w:r>
          </w:p>
        </w:tc>
        <w:tc>
          <w:tcPr>
            <w:tcW w:type="dxa" w:w="4320"/>
          </w:tcPr>
          <w:p>
            <w:r>
              <w:t>Código do evento: 1 Início, 2 Peças, 3 Intervalo, 4 Retorno, 5 Término, 6 Pausa, 7 Fim de Expediente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obs</w:t>
            </w:r>
          </w:p>
        </w:tc>
        <w:tc>
          <w:tcPr>
            <w:tcW w:type="dxa" w:w="4320"/>
          </w:tcPr>
          <w:p>
            <w:r>
              <w:t>Observação livre (normalmente "Web" ou motivo de correção manual)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created_at</w:t>
            </w:r>
          </w:p>
        </w:tc>
        <w:tc>
          <w:tcPr>
            <w:tcW w:type="dxa" w:w="4320"/>
          </w:tcPr>
          <w:p>
            <w:r>
              <w:t>Data/hora do evento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horas_trabalhadas</w:t>
            </w:r>
          </w:p>
        </w:tc>
        <w:tc>
          <w:tcPr>
            <w:tcW w:type="dxa" w:w="4320"/>
          </w:tcPr>
          <w:p>
            <w:r>
              <w:t>Só preenchido nos eventos de término (5/7); soma os períodos entre Início/Retorno e as pausas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excluido_dashboard</w:t>
            </w:r>
          </w:p>
        </w:tc>
        <w:tc>
          <w:tcPr>
            <w:tcW w:type="dxa" w:w="4320"/>
          </w:tcPr>
          <w:p>
            <w:r>
              <w:t>Soft-delete: true oculta o registro no dashboard sem apagar do banco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motivo_exclusao_dashboard</w:t>
            </w:r>
          </w:p>
        </w:tc>
        <w:tc>
          <w:tcPr>
            <w:tcW w:type="dxa" w:w="4320"/>
          </w:tcPr>
          <w:p>
            <w:r>
              <w:t>Motivo da ocultação (ex: duplo-clique, teste)</w:t>
            </w:r>
          </w:p>
        </w:tc>
      </w:tr>
    </w:tbl>
    <w:p/>
    <w:p>
      <w:r>
        <w:rPr>
          <w:b/>
          <w:i w:val="0"/>
          <w:sz w:val="22"/>
        </w:rPr>
        <w:t xml:space="preserve">RLS: </w:t>
      </w:r>
      <w:r>
        <w:t>leitura e INSERT liberados para o client anônimo (é assim que o quiosque grava os apontamentos direto). Não há política de UPDATE nem DELETE para anon — edição e exclusão só acontecem via edge functions (editar-apontamento, excluir-apontamento), que validam a senha do admin no servidor com a Service Role Key.</w:t>
      </w:r>
    </w:p>
    <w:p/>
    <w:p>
      <w:pPr>
        <w:pStyle w:val="Heading1"/>
      </w:pPr>
      <w:r>
        <w:rPr>
          <w:color w:val="1C3D5A"/>
        </w:rPr>
        <w:t>3. ServicosAvulsos_Maas</w:t>
      </w:r>
    </w:p>
    <w:p>
      <w:r>
        <w:rPr>
          <w:b w:val="0"/>
          <w:i w:val="0"/>
          <w:sz w:val="22"/>
        </w:rPr>
        <w:t>Lista de serviços avulsos (trabalhos que não têm número de OS formal, ex: "SEINFRA") exibidos como chips clicáveis na tela operacional.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1C3D5A"/>
          </w:tcPr>
          <w:p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4320"/>
            <w:shd w:val="clear" w:fill="1C3D5A"/>
          </w:tcPr>
          <w:p>
            <w:r>
              <w:rPr>
                <w:b/>
                <w:color w:val="FFFFFF"/>
              </w:rPr>
              <w:t>Uso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id</w:t>
            </w:r>
          </w:p>
        </w:tc>
        <w:tc>
          <w:tcPr>
            <w:tcW w:type="dxa" w:w="4320"/>
          </w:tcPr>
          <w:p>
            <w:r>
              <w:t>PK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nome</w:t>
            </w:r>
          </w:p>
        </w:tc>
        <w:tc>
          <w:tcPr>
            <w:tcW w:type="dxa" w:w="4320"/>
          </w:tcPr>
          <w:p>
            <w:r>
              <w:t>Nome do serviço, usado para preencher o campo "OS" quando selecionado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ativo</w:t>
            </w:r>
          </w:p>
        </w:tc>
        <w:tc>
          <w:tcPr>
            <w:tcW w:type="dxa" w:w="4320"/>
          </w:tcPr>
          <w:p>
            <w:r>
              <w:t>Filtro — só os ativo = true aparecem na tela</w:t>
            </w:r>
          </w:p>
        </w:tc>
      </w:tr>
    </w:tbl>
    <w:p/>
    <w:p>
      <w:r>
        <w:rPr>
          <w:b/>
          <w:i w:val="0"/>
          <w:sz w:val="22"/>
        </w:rPr>
        <w:t xml:space="preserve">RLS: </w:t>
      </w:r>
      <w:r>
        <w:t>leitura pública. Sem escrita pelo client (gerenciamento é manual, direto no banco).</w:t>
      </w:r>
    </w:p>
    <w:p/>
    <w:p>
      <w:pPr>
        <w:pStyle w:val="Heading1"/>
      </w:pPr>
      <w:r>
        <w:rPr>
          <w:color w:val="1C3D5A"/>
        </w:rPr>
        <w:t>4. Admin_Maas</w:t>
      </w:r>
    </w:p>
    <w:p>
      <w:r>
        <w:rPr>
          <w:b w:val="0"/>
          <w:i w:val="0"/>
          <w:sz w:val="22"/>
        </w:rPr>
        <w:t>Credenciais dos administradores — usadas para autorizar ações sensíveis (editar/excluir apontamento, cadastrar/editar funcionário).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1C3D5A"/>
          </w:tcPr>
          <w:p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4320"/>
            <w:shd w:val="clear" w:fill="1C3D5A"/>
          </w:tcPr>
          <w:p>
            <w:r>
              <w:rPr>
                <w:b/>
                <w:color w:val="FFFFFF"/>
              </w:rPr>
              <w:t>Uso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id</w:t>
            </w:r>
          </w:p>
        </w:tc>
        <w:tc>
          <w:tcPr>
            <w:tcW w:type="dxa" w:w="4320"/>
          </w:tcPr>
          <w:p>
            <w:r>
              <w:t>PK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matricula</w:t>
            </w:r>
          </w:p>
        </w:tc>
        <w:tc>
          <w:tcPr>
            <w:tcW w:type="dxa" w:w="4320"/>
          </w:tcPr>
          <w:p>
            <w:r>
              <w:t>Login do admin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senha</w:t>
            </w:r>
          </w:p>
        </w:tc>
        <w:tc>
          <w:tcPr>
            <w:tcW w:type="dxa" w:w="4320"/>
          </w:tcPr>
          <w:p>
            <w:r>
              <w:t>Senha em texto puro (limitação conhecida e aceita — ver observação de segurança abaixo)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nome</w:t>
            </w:r>
          </w:p>
        </w:tc>
        <w:tc>
          <w:tcPr>
            <w:tcW w:type="dxa" w:w="4320"/>
          </w:tcPr>
          <w:p>
            <w:r>
              <w:t>Nome exibido após login</w:t>
            </w:r>
          </w:p>
        </w:tc>
      </w:tr>
    </w:tbl>
    <w:p/>
    <w:p>
      <w:r>
        <w:rPr>
          <w:b/>
          <w:i w:val="0"/>
          <w:sz w:val="22"/>
        </w:rPr>
        <w:t xml:space="preserve">RLS: </w:t>
      </w:r>
      <w:r>
        <w:t>nenhum acesso público (nem leitura). Desde a migration 20260707114456, toda consulta a esta tabela passa por edge function com Service Role Key (validar-admin, gerenciar-funcionario, editar-apontamento, excluir-apontamento) — o browser nunca vê a senha de ninguém além da própria durante o login.</w:t>
      </w:r>
    </w:p>
    <w:p/>
    <w:p>
      <w:r>
        <w:rPr>
          <w:b/>
          <w:color w:val="B03A2E"/>
        </w:rPr>
        <w:t>⚠ Senhas em texto puro: decisão consciente para o escopo atual do sistema. Se o volume/criticidade crescer, migrar para hash (bcrypt) é a próxima melhoria de segurança recomendada.</w:t>
      </w:r>
    </w:p>
    <w:p/>
    <w:p>
      <w:pPr>
        <w:pStyle w:val="Heading1"/>
      </w:pPr>
      <w:r>
        <w:rPr>
          <w:color w:val="1C3D5A"/>
        </w:rPr>
        <w:t>Relacionamento entre as tabelas</w:t>
      </w:r>
    </w:p>
    <w:p>
      <w:r>
        <w:rPr>
          <w:rFonts w:ascii="Consolas" w:hAnsi="Consolas"/>
          <w:sz w:val="20"/>
        </w:rPr>
        <w:t>Funcionarios_Maas (matricula) → SistemaOS_Maas (matricula, os) ← ServicosAvulsos_Maas (nome)</w:t>
        <w:br/>
        <w:t>Admin_Maas (matricula, senha) → autentica edição/exclusão em SistemaOS_Maas via edge function</w:t>
      </w:r>
    </w:p>
    <w:p>
      <w:r>
        <w:rPr>
          <w:b w:val="0"/>
          <w:i w:val="0"/>
          <w:sz w:val="22"/>
        </w:rPr>
        <w:t>Não há foreign keys formais entre as tabelas — a ligação é feita por valor (matricula, os), não por constraint no banco.</w:t>
      </w:r>
    </w:p>
    <w:p/>
    <w:p>
      <w:pPr>
        <w:pStyle w:val="Heading1"/>
      </w:pPr>
      <w:r>
        <w:rPr>
          <w:color w:val="1C3D5A"/>
        </w:rPr>
        <w:t>Edge Functions relacionadas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1C3D5A"/>
          </w:tcPr>
          <w:p>
            <w:r>
              <w:rPr>
                <w:b/>
                <w:color w:val="FFFFFF"/>
              </w:rPr>
              <w:t>Function</w:t>
            </w:r>
          </w:p>
        </w:tc>
        <w:tc>
          <w:tcPr>
            <w:tcW w:type="dxa" w:w="2880"/>
            <w:shd w:val="clear" w:fill="1C3D5A"/>
          </w:tcPr>
          <w:p>
            <w:r>
              <w:rPr>
                <w:b/>
                <w:color w:val="FFFFFF"/>
              </w:rPr>
              <w:t>Tabelas que toca</w:t>
            </w:r>
          </w:p>
        </w:tc>
        <w:tc>
          <w:tcPr>
            <w:tcW w:type="dxa" w:w="2880"/>
            <w:shd w:val="clear" w:fill="1C3D5A"/>
          </w:tcPr>
          <w:p>
            <w:r>
              <w:rPr>
                <w:b/>
                <w:color w:val="FFFFFF"/>
              </w:rPr>
              <w:t>Propósito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validar-admin</w:t>
            </w:r>
          </w:p>
        </w:tc>
        <w:tc>
          <w:tcPr>
            <w:tcW w:type="dxa" w:w="2880"/>
          </w:tcPr>
          <w:p>
            <w:r>
              <w:t>Admin_Maas</w:t>
            </w:r>
          </w:p>
        </w:tc>
        <w:tc>
          <w:tcPr>
            <w:tcW w:type="dxa" w:w="2880"/>
          </w:tcPr>
          <w:p>
            <w:r>
              <w:t>Login do admin no dashboard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gerenciar-funcionario</w:t>
            </w:r>
          </w:p>
        </w:tc>
        <w:tc>
          <w:tcPr>
            <w:tcW w:type="dxa" w:w="2880"/>
          </w:tcPr>
          <w:p>
            <w:r>
              <w:t>Admin_Maas, Funcionarios_Maas</w:t>
            </w:r>
          </w:p>
        </w:tc>
        <w:tc>
          <w:tcPr>
            <w:tcW w:type="dxa" w:w="2880"/>
          </w:tcPr>
          <w:p>
            <w:r>
              <w:t>Criar/atualizar funcionário (autenticado)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editar-apontamento</w:t>
            </w:r>
          </w:p>
        </w:tc>
        <w:tc>
          <w:tcPr>
            <w:tcW w:type="dxa" w:w="2880"/>
          </w:tcPr>
          <w:p>
            <w:r>
              <w:t>Admin_Maas, SistemaOS_Maas</w:t>
            </w:r>
          </w:p>
        </w:tc>
        <w:tc>
          <w:tcPr>
            <w:tcW w:type="dxa" w:w="2880"/>
          </w:tcPr>
          <w:p>
            <w:r>
              <w:t>Corrigir status/data de um apontamento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excluir-apontamento</w:t>
            </w:r>
          </w:p>
        </w:tc>
        <w:tc>
          <w:tcPr>
            <w:tcW w:type="dxa" w:w="2880"/>
          </w:tcPr>
          <w:p>
            <w:r>
              <w:t>Admin_Maas, SistemaOS_Maas</w:t>
            </w:r>
          </w:p>
        </w:tc>
        <w:tc>
          <w:tcPr>
            <w:tcW w:type="dxa" w:w="2880"/>
          </w:tcPr>
          <w:p>
            <w:r>
              <w:t>Excluir (hard delete) um apontamento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