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AdjusterAssist™ AI Workflow Engine – Master Architecture Document</w:t>
      </w:r>
    </w:p>
    <w:p>
      <w:r>
        <w:t>Enterprise Core IP Specification</w:t>
      </w:r>
    </w:p>
    <w:p>
      <w:pPr>
        <w:pStyle w:val="Heading1"/>
      </w:pPr>
      <w:r>
        <w:t>Purpose</w:t>
      </w:r>
    </w:p>
    <w:p>
      <w:r>
        <w:t>This document consolidates the core AI workflow architecture for AdjusterAssist™ into one master reference. It combines the classification layer, post-output workflow logic, claim state model, and next-step decision framework into a single system document intended to guide development, QA, and future expansion.</w:t>
      </w:r>
    </w:p>
    <w:p>
      <w:pPr>
        <w:pStyle w:val="Heading1"/>
      </w:pPr>
      <w:r>
        <w:t>Core System Identity</w:t>
      </w:r>
    </w:p>
    <w:p>
      <w:r>
        <w:t>AdjusterAssist™ is a structured, insurance-only claim workflow engine with a conversational interface. It is not a general chatbot and not a one-time response generator. It must maintain claim continuity, select the best immediate output, and guide the next logical workflow step within the same persistent claim workspace.</w:t>
      </w:r>
    </w:p>
    <w:p>
      <w:pPr>
        <w:pStyle w:val="Heading1"/>
      </w:pPr>
      <w:r>
        <w:t>Core Workflow Principle</w:t>
      </w:r>
    </w:p>
    <w:p>
      <w:r>
        <w:t>Single claim input → Classification → Primary Output → Recommended Next Step → Claim State Update → Continue Same Thread</w:t>
      </w:r>
    </w:p>
    <w:p>
      <w:pPr>
        <w:pStyle w:val="Heading1"/>
      </w:pPr>
      <w:r>
        <w:t>Classification Layer</w:t>
      </w:r>
    </w:p>
    <w:p>
      <w:r>
        <w:t>The system must classify each claim turn into one primary output type using a hybrid model:</w:t>
        <w:br/>
        <w:t>1. Deterministic high-confidence rules for explicit requests</w:t>
        <w:br/>
        <w:t>2. AI-assisted classification for ambiguous claim inputs</w:t>
        <w:br/>
        <w:t>3. Validation layer before final generation</w:t>
        <w:br/>
        <w:t>4. Safe fallback to file_note when confidence is low</w:t>
      </w:r>
    </w:p>
    <w:p>
      <w:pPr>
        <w:pStyle w:val="Heading1"/>
      </w:pPr>
      <w:r>
        <w:t>Supported Output Types</w:t>
      </w:r>
    </w:p>
    <w:p>
      <w:r>
        <w:t>- file_note</w:t>
        <w:br/>
        <w:t>- email_insured</w:t>
        <w:br/>
        <w:t>- email_contractor</w:t>
        <w:br/>
        <w:t>- escalation_response</w:t>
        <w:br/>
        <w:t>- supplement_response</w:t>
        <w:br/>
        <w:t>- coverage_analysis</w:t>
        <w:br/>
        <w:t>- denial_support</w:t>
        <w:br/>
        <w:t>- claim_summary</w:t>
        <w:br/>
        <w:t>- xactanalysis_response</w:t>
        <w:br/>
        <w:t>- damage_evaluation</w:t>
      </w:r>
    </w:p>
    <w:p>
      <w:pPr>
        <w:pStyle w:val="Heading1"/>
      </w:pPr>
      <w:r>
        <w:t>Classification Mapping Principles</w:t>
      </w:r>
    </w:p>
    <w:p>
      <w:r>
        <w:t>File Note = internal documentation and default fallback</w:t>
        <w:br/>
        <w:t>Email Insured = insured-facing communication</w:t>
        <w:br/>
        <w:t>Email Contractor = contractor/vendor communication</w:t>
        <w:br/>
        <w:t>Escalation Response = internal management/escalation handling</w:t>
        <w:br/>
        <w:t>Supplement Response = estimate/scope revision handling</w:t>
        <w:br/>
        <w:t>Coverage Analysis = internal claim-position reasoning</w:t>
        <w:br/>
        <w:t>Denial Support = internal denial or partial denial support drafting</w:t>
        <w:br/>
        <w:t>Claim Summary = short handoff/status recap</w:t>
        <w:br/>
        <w:t>XactAnalysis Response = short platform/vendor note</w:t>
        <w:br/>
        <w:t>Damage Evaluation = objective damage summary based on supplied findings</w:t>
      </w:r>
    </w:p>
    <w:p>
      <w:pPr>
        <w:pStyle w:val="Heading1"/>
      </w:pPr>
      <w:r>
        <w:t>Internal vs External Output Behavior</w:t>
      </w:r>
    </w:p>
    <w:p>
      <w:r>
        <w:t>Internal outputs must be concise, direct, documentation-focused, and must not include greetings or closings. Examples include file notes, XA notes, claim summaries, and coverage analysis.</w:t>
        <w:br/>
        <w:br/>
        <w:t>External outputs must be professional, clear, audience-facing, and may include greetings and closings. Examples include insured emails, contractor emails, and other outward-facing communications.</w:t>
        <w:br/>
        <w:br/>
        <w:t>Outputs must be classified based on audience, structure, and purpose — not just tone.</w:t>
      </w:r>
    </w:p>
    <w:p>
      <w:pPr>
        <w:pStyle w:val="Heading1"/>
      </w:pPr>
      <w:r>
        <w:t>Post-Output Workflow Logic</w:t>
      </w:r>
    </w:p>
    <w:p>
      <w:r>
        <w:t>Any external communication must be followed by internal documentation.</w:t>
        <w:br/>
        <w:br/>
        <w:t>Default next-step logic:</w:t>
        <w:br/>
        <w:t>- Email / XA / outward-facing response → Create File Note</w:t>
        <w:br/>
        <w:t>- File Note → Recommend next operational action</w:t>
        <w:br/>
        <w:t>- Coverage Analysis → File Note or outward communication depending on context</w:t>
        <w:br/>
        <w:t>- Denial Support → outward communication and/or file note</w:t>
        <w:br/>
        <w:t>- Damage Evaluation → estimate action, communication, or file note</w:t>
        <w:br/>
        <w:t>- Supplement Response → File Note</w:t>
        <w:br/>
        <w:t>- Escalation Response → File Note</w:t>
        <w:br/>
        <w:t>- Claim Summary → operational action or closing action depending on claim state</w:t>
      </w:r>
    </w:p>
    <w:p>
      <w:pPr>
        <w:pStyle w:val="Heading1"/>
      </w:pPr>
      <w:r>
        <w:t>Recommended Next-Step Library</w:t>
      </w:r>
    </w:p>
    <w:p>
      <w:r>
        <w:t>- Create File Note</w:t>
        <w:br/>
        <w:t>- Send Insured Update</w:t>
        <w:br/>
        <w:t>- Send Contractor Response</w:t>
        <w:br/>
        <w:t>- Send XA Note</w:t>
        <w:br/>
        <w:t>- Request Missing Documents</w:t>
        <w:br/>
        <w:t>- Review Supplement</w:t>
        <w:br/>
        <w:t>- Begin Coverage Analysis</w:t>
        <w:br/>
        <w:t>- Prepare Denial Support</w:t>
        <w:br/>
        <w:t>- Create Damage Evaluation</w:t>
        <w:br/>
        <w:t>- Schedule Inspection</w:t>
        <w:br/>
        <w:t>- Confirm Reinspection</w:t>
        <w:br/>
        <w:t>- Document Escalation</w:t>
        <w:br/>
        <w:t>- Prepare Claim Summary</w:t>
        <w:br/>
        <w:t>- Send Closing Communication</w:t>
        <w:br/>
        <w:t>- Document Closing Note</w:t>
      </w:r>
    </w:p>
    <w:p>
      <w:pPr>
        <w:pStyle w:val="Heading1"/>
      </w:pPr>
      <w:r>
        <w:t>Claim State Model</w:t>
      </w:r>
    </w:p>
    <w:p>
      <w:r>
        <w:t>V1 claim states:</w:t>
        <w:br/>
        <w:t>- new_loss_intake</w:t>
        <w:br/>
        <w:t>- initial_contact_pending</w:t>
        <w:br/>
        <w:t>- inspection_pending</w:t>
        <w:br/>
        <w:t>- inspection_complete_review_pending</w:t>
        <w:br/>
        <w:t>- document_collection_pending</w:t>
        <w:br/>
        <w:t>- estimate_pending</w:t>
        <w:br/>
        <w:t>- supplement_under_review</w:t>
        <w:br/>
        <w:t>- coverage_review</w:t>
        <w:br/>
        <w:t>- communication_follow_up_pending</w:t>
        <w:br/>
        <w:t>- escalation_active</w:t>
        <w:br/>
        <w:t>- reinspection_pending</w:t>
        <w:br/>
        <w:t>- mitigation_review</w:t>
        <w:br/>
        <w:t>- denial_or_partial_denial_preparation</w:t>
        <w:br/>
        <w:t>- resolution_in_progress</w:t>
        <w:br/>
        <w:t>- closing_pending</w:t>
        <w:br/>
        <w:t>- closed</w:t>
      </w:r>
    </w:p>
    <w:p>
      <w:pPr>
        <w:pStyle w:val="Heading1"/>
      </w:pPr>
      <w:r>
        <w:t>Activity Types</w:t>
      </w:r>
    </w:p>
    <w:p>
      <w:r>
        <w:t>V1 activity types:</w:t>
        <w:br/>
        <w:t>- status_update</w:t>
        <w:br/>
        <w:t>- inspection_update</w:t>
        <w:br/>
        <w:t>- document_request</w:t>
        <w:br/>
        <w:t>- document_received</w:t>
        <w:br/>
        <w:t>- supplement_issue</w:t>
        <w:br/>
        <w:t>- coverage_issue</w:t>
        <w:br/>
        <w:t>- denial_issue</w:t>
        <w:br/>
        <w:t>- communication_sent</w:t>
        <w:br/>
        <w:t>- vendor_issue</w:t>
        <w:br/>
        <w:t>- mitigation_issue</w:t>
        <w:br/>
        <w:t>- escalation_issue</w:t>
        <w:br/>
        <w:t>- reinspection_issue</w:t>
        <w:br/>
        <w:t>- damage_review</w:t>
        <w:br/>
        <w:t>- closing_activity</w:t>
      </w:r>
    </w:p>
    <w:p>
      <w:pPr>
        <w:pStyle w:val="Heading1"/>
      </w:pPr>
      <w:r>
        <w:t>Claim Memory / Thread Continuity</w:t>
      </w:r>
    </w:p>
    <w:p>
      <w:r>
        <w:t>Each workspace must maintain a persistent claim memory object including claim state, activity type, known facts, disputed facts, pending items, open issues, latest output type, recommended next step, and sensitivity flags. The system must not treat each new input as isolated.</w:t>
      </w:r>
    </w:p>
    <w:p>
      <w:pPr>
        <w:pStyle w:val="Heading1"/>
      </w:pPr>
      <w:r>
        <w:t>State Update Logic</w:t>
      </w:r>
    </w:p>
    <w:p>
      <w:r>
        <w:t>After each turn, the system should update state conservatively using:</w:t>
        <w:br/>
        <w:t>- current input</w:t>
        <w:br/>
        <w:t>- prior state</w:t>
        <w:br/>
        <w:t>- selected primary output</w:t>
        <w:br/>
        <w:t>- unresolved issues</w:t>
        <w:br/>
        <w:t>- next-step result</w:t>
        <w:br/>
        <w:br/>
        <w:t>The system must avoid abrupt, unsupported jumps to final claim states.</w:t>
      </w:r>
    </w:p>
    <w:p>
      <w:pPr>
        <w:pStyle w:val="Heading1"/>
      </w:pPr>
      <w:r>
        <w:t>Guardrails</w:t>
      </w:r>
    </w:p>
    <w:p>
      <w:r>
        <w:t>The following protections remain mandatory across all turns:</w:t>
        <w:br/>
        <w:t>- do not invent facts</w:t>
        <w:br/>
        <w:t>- do not invent policy language</w:t>
        <w:br/>
        <w:t>- do not imply coverage approval without support</w:t>
        <w:br/>
        <w:t>- do not imply denial without support</w:t>
        <w:br/>
        <w:t>- do not promise payment</w:t>
        <w:br/>
        <w:t>- do not convert allegations into verified facts</w:t>
        <w:br/>
        <w:t>- separate reported, observed, documented, verified, and pending information</w:t>
        <w:br/>
        <w:t>- remain neutral, professional, and insurance-only</w:t>
        <w:br/>
        <w:t>- use 'insured' as the default policyholder term unless instructed otherwise</w:t>
      </w:r>
    </w:p>
    <w:p>
      <w:pPr>
        <w:pStyle w:val="Heading1"/>
      </w:pPr>
      <w:r>
        <w:t>Persistent Workspace Requirements</w:t>
      </w:r>
    </w:p>
    <w:p>
      <w:r>
        <w:t>The claim workspace must auto-save and maintain a continuous thread of:</w:t>
        <w:br/>
        <w:t>- user inputs</w:t>
        <w:br/>
        <w:t>- AI outputs</w:t>
        <w:br/>
        <w:t>- timeline events</w:t>
        <w:br/>
        <w:t>- next-step recommendations</w:t>
        <w:br/>
        <w:t>- current claim state</w:t>
        <w:br/>
        <w:t>- open issues and pending items</w:t>
      </w:r>
    </w:p>
    <w:p>
      <w:pPr>
        <w:pStyle w:val="Heading1"/>
      </w:pPr>
      <w:r>
        <w:t>Frontend Interaction Requirements</w:t>
      </w:r>
    </w:p>
    <w:p>
      <w:r>
        <w:t>The frontend should feel like a continuous claim feed. Outputs should appear inline in the thread, not on separate results screens. Each claim event may include:</w:t>
        <w:br/>
        <w:t>- one primary output card</w:t>
        <w:br/>
        <w:t>- a limited set of relevant quick actions</w:t>
        <w:br/>
        <w:t>- one recommended next-step card</w:t>
      </w:r>
    </w:p>
    <w:p>
      <w:pPr>
        <w:pStyle w:val="Heading1"/>
      </w:pPr>
      <w:r>
        <w:t>Backend Direction</w:t>
      </w:r>
    </w:p>
    <w:p>
      <w:r>
        <w:t>The backend must use a structured claim-turn model rather than simple freeform one-off prompting. Each AI turn should include the latest input, thread reference, current state, known facts, disputed facts, pending items, prior output summary, allowed output types, and sensitivity flags. The response should return structured data including primary output type, output body, secondary actions, recommended next step, state update, caution flags, and missing information.</w:t>
      </w:r>
    </w:p>
    <w:p>
      <w:pPr>
        <w:pStyle w:val="Heading1"/>
      </w:pPr>
      <w:r>
        <w:t>Acceptance Standard</w:t>
      </w:r>
    </w:p>
    <w:p>
      <w:r>
        <w:t>The workflow engine is acceptable only if:</w:t>
        <w:br/>
        <w:t>- classification is coherent</w:t>
        <w:br/>
        <w:t>- outputs are claim-safe</w:t>
        <w:br/>
        <w:t>- communication triggers documentation</w:t>
        <w:br/>
        <w:t>- next steps are actionable and non-generic</w:t>
        <w:br/>
        <w:t>- state continuity remains logical across turns</w:t>
        <w:br/>
        <w:t>- the system behaves like a real claim workflow assistant rather than a generic chatbot</w:t>
      </w:r>
    </w:p>
    <w:p>
      <w:pPr>
        <w:pStyle w:val="Heading1"/>
      </w:pPr>
      <w:r>
        <w:t>Final Direction</w:t>
      </w:r>
    </w:p>
    <w:p>
      <w:r>
        <w:t>This document should be treated as the consolidated master architecture reference for the AdjusterAssist™ AI workflow engine. It governs classification, output behavior, post-output workflow logic, claim state continuity, and next-step guidance for the continuous insurance-only claim thread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