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BD2B5" w14:textId="133B4662" w:rsidR="00A71AF5" w:rsidRDefault="005C4922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Nome: Matheus de Amorim Favero, RA: 23111800 - Ciência da Computação </w:t>
      </w:r>
    </w:p>
    <w:p w14:paraId="0DE67C94" w14:textId="64880760" w:rsidR="005C4922" w:rsidRDefault="005C4922">
      <w:pPr>
        <w:rPr>
          <w:rFonts w:ascii="Arial" w:hAnsi="Arial" w:cs="Arial"/>
        </w:rPr>
      </w:pPr>
      <w:r w:rsidRPr="005C4922">
        <w:rPr>
          <w:rFonts w:ascii="Arial" w:hAnsi="Arial" w:cs="Arial"/>
        </w:rPr>
        <w:t>Aplicações Digitais: Planejamento e Produção</w:t>
      </w:r>
      <w:r>
        <w:rPr>
          <w:rFonts w:ascii="Arial" w:hAnsi="Arial" w:cs="Arial"/>
        </w:rPr>
        <w:t xml:space="preserve"> – Prof. Robson</w:t>
      </w:r>
      <w:r w:rsidR="009471D6">
        <w:rPr>
          <w:rFonts w:ascii="Arial" w:hAnsi="Arial" w:cs="Arial"/>
        </w:rPr>
        <w:t xml:space="preserve"> Fernandes</w:t>
      </w:r>
    </w:p>
    <w:p w14:paraId="489E888F" w14:textId="77777777" w:rsidR="005C4922" w:rsidRDefault="005C4922">
      <w:pPr>
        <w:rPr>
          <w:rFonts w:ascii="Arial" w:hAnsi="Arial" w:cs="Arial"/>
        </w:rPr>
      </w:pPr>
    </w:p>
    <w:p w14:paraId="11970640" w14:textId="1A01CFA6" w:rsidR="005C4922" w:rsidRPr="005C4922" w:rsidRDefault="005C4922" w:rsidP="005C4922">
      <w:pPr>
        <w:jc w:val="center"/>
        <w:rPr>
          <w:rFonts w:ascii="Arial" w:hAnsi="Arial" w:cs="Arial"/>
          <w:b/>
          <w:bCs/>
        </w:rPr>
      </w:pPr>
      <w:r w:rsidRPr="005C4922">
        <w:rPr>
          <w:rFonts w:ascii="Arial" w:hAnsi="Arial" w:cs="Arial"/>
          <w:b/>
          <w:bCs/>
        </w:rPr>
        <w:t>Atividade: Relatório sobre as Camadas Arquiteturais do Clean Architecture</w:t>
      </w:r>
    </w:p>
    <w:p w14:paraId="4048DCA7" w14:textId="77777777" w:rsidR="005C4922" w:rsidRDefault="005C4922" w:rsidP="005C4922">
      <w:pPr>
        <w:jc w:val="center"/>
        <w:rPr>
          <w:rFonts w:ascii="Arial" w:hAnsi="Arial" w:cs="Arial"/>
        </w:rPr>
      </w:pPr>
    </w:p>
    <w:p w14:paraId="7EC368E5" w14:textId="5E98B896" w:rsidR="005C4922" w:rsidRDefault="005C4922" w:rsidP="008078BF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conceito de Arquitetura de Software foi introduzido previamente como um dos pilares para o sucesso de grandes sistemas com vários contextos de operação. Essa prática se baseia em dividir o software entre camadas, e cada uma sessas partições são responsáveis por suas devidas preocupações. </w:t>
      </w:r>
      <w:r w:rsidR="008078BF" w:rsidRPr="008078BF">
        <w:rPr>
          <w:rFonts w:ascii="Arial" w:hAnsi="Arial" w:cs="Arial"/>
        </w:rPr>
        <w:t>A principal função da arquitetura de software é garantir que o sistema seja modular, escalável, flexível e de fácil manutenção, o que é fundamental para a longevidade e sucesso do projeto.</w:t>
      </w:r>
    </w:p>
    <w:p w14:paraId="48BC4F48" w14:textId="77777777" w:rsidR="00155613" w:rsidRDefault="00155613" w:rsidP="005C4922">
      <w:pPr>
        <w:spacing w:line="360" w:lineRule="auto"/>
        <w:jc w:val="both"/>
        <w:rPr>
          <w:rFonts w:ascii="Arial" w:hAnsi="Arial" w:cs="Arial"/>
        </w:rPr>
      </w:pPr>
    </w:p>
    <w:p w14:paraId="7C153D82" w14:textId="203683FA" w:rsidR="00155613" w:rsidRDefault="00155613" w:rsidP="0015561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CF12A9" wp14:editId="708B03FE">
            <wp:extent cx="5400040" cy="3966210"/>
            <wp:effectExtent l="0" t="0" r="0" b="0"/>
            <wp:docPr id="6715743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7430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EF9E" w14:textId="197B7D6A" w:rsidR="00995FD7" w:rsidRDefault="00155613" w:rsidP="00995FD7">
      <w:pPr>
        <w:spacing w:line="360" w:lineRule="auto"/>
        <w:jc w:val="center"/>
        <w:rPr>
          <w:rFonts w:ascii="Arial" w:hAnsi="Arial" w:cs="Arial"/>
          <w:i/>
          <w:iCs/>
          <w:sz w:val="20"/>
          <w:szCs w:val="20"/>
          <w:lang w:val="en-US"/>
        </w:rPr>
      </w:pPr>
      <w:r w:rsidRPr="00155613">
        <w:rPr>
          <w:rFonts w:ascii="Arial" w:hAnsi="Arial" w:cs="Arial"/>
          <w:i/>
          <w:iCs/>
          <w:sz w:val="20"/>
          <w:szCs w:val="20"/>
          <w:lang w:val="en-US"/>
        </w:rPr>
        <w:t>Clean Architecture – Acesso em 21/10/2024</w:t>
      </w:r>
      <w:r w:rsidR="008078BF">
        <w:rPr>
          <w:rFonts w:ascii="Arial" w:hAnsi="Arial" w:cs="Arial"/>
          <w:i/>
          <w:iCs/>
          <w:sz w:val="20"/>
          <w:szCs w:val="20"/>
          <w:lang w:val="en-US"/>
        </w:rPr>
        <w:t>.</w:t>
      </w:r>
      <w:r w:rsidRPr="00155613">
        <w:rPr>
          <w:rFonts w:ascii="Arial" w:hAnsi="Arial" w:cs="Arial"/>
          <w:i/>
          <w:iCs/>
          <w:sz w:val="20"/>
          <w:szCs w:val="20"/>
          <w:lang w:val="en-US"/>
        </w:rPr>
        <w:t xml:space="preserve"> </w:t>
      </w:r>
      <w:hyperlink r:id="rId9" w:history="1">
        <w:r w:rsidR="008078BF" w:rsidRPr="00141438">
          <w:rPr>
            <w:rStyle w:val="Hyperlink"/>
            <w:rFonts w:ascii="Arial" w:hAnsi="Arial" w:cs="Arial"/>
            <w:i/>
            <w:iCs/>
            <w:sz w:val="20"/>
            <w:szCs w:val="20"/>
            <w:lang w:val="en-US"/>
          </w:rPr>
          <w:t>https://blog.cleancoder.com/uncle-bob/2012/08/13/the-clean-architecture.html</w:t>
        </w:r>
      </w:hyperlink>
    </w:p>
    <w:p w14:paraId="37CA04CA" w14:textId="77777777" w:rsidR="00995FD7" w:rsidRPr="00995FD7" w:rsidRDefault="00995FD7" w:rsidP="00995FD7">
      <w:pPr>
        <w:spacing w:line="360" w:lineRule="auto"/>
        <w:jc w:val="center"/>
        <w:rPr>
          <w:rFonts w:ascii="Arial" w:hAnsi="Arial" w:cs="Arial"/>
          <w:i/>
          <w:iCs/>
          <w:sz w:val="20"/>
          <w:szCs w:val="20"/>
          <w:lang w:val="en-US"/>
        </w:rPr>
      </w:pPr>
    </w:p>
    <w:p w14:paraId="00322BA6" w14:textId="4C508F48" w:rsidR="00902652" w:rsidRDefault="00995FD7" w:rsidP="0092520A">
      <w:pPr>
        <w:spacing w:line="360" w:lineRule="auto"/>
        <w:ind w:firstLine="708"/>
        <w:jc w:val="both"/>
        <w:rPr>
          <w:rFonts w:ascii="Arial" w:hAnsi="Arial" w:cs="Arial"/>
        </w:rPr>
      </w:pPr>
      <w:r w:rsidRPr="00995FD7">
        <w:rPr>
          <w:rFonts w:ascii="Arial" w:hAnsi="Arial" w:cs="Arial"/>
        </w:rPr>
        <w:lastRenderedPageBreak/>
        <w:t xml:space="preserve">O </w:t>
      </w:r>
      <w:r w:rsidRPr="00995FD7">
        <w:rPr>
          <w:rFonts w:ascii="Arial" w:hAnsi="Arial" w:cs="Arial"/>
          <w:i/>
          <w:iCs/>
        </w:rPr>
        <w:t>Clean Architecture</w:t>
      </w:r>
      <w:r w:rsidRPr="00995FD7">
        <w:rPr>
          <w:rFonts w:ascii="Arial" w:hAnsi="Arial" w:cs="Arial"/>
        </w:rPr>
        <w:t>, proposto por Robert C. Martin</w:t>
      </w:r>
      <w:r>
        <w:rPr>
          <w:rFonts w:ascii="Arial" w:hAnsi="Arial" w:cs="Arial"/>
        </w:rPr>
        <w:t xml:space="preserve"> </w:t>
      </w:r>
      <w:r w:rsidRPr="00995FD7">
        <w:rPr>
          <w:rFonts w:ascii="Arial" w:hAnsi="Arial" w:cs="Arial"/>
        </w:rPr>
        <w:t>(no livro Clean Architecture: A Craftsman's Guide to Software Structure and Design), é uma abordagem que enfatiza a separação de responsabilidades por meio de camadas bem definidas, com o objetivo de manter a independência do código e a facilidade de manutenção. Ele organiza o software em camadas circulares, onde as regras de negócio</w:t>
      </w:r>
      <w:r>
        <w:rPr>
          <w:rFonts w:ascii="Arial" w:hAnsi="Arial" w:cs="Arial"/>
        </w:rPr>
        <w:t xml:space="preserve"> </w:t>
      </w:r>
      <w:r w:rsidRPr="00995FD7">
        <w:rPr>
          <w:rFonts w:ascii="Arial" w:hAnsi="Arial" w:cs="Arial"/>
        </w:rPr>
        <w:t>ficam no centro e as dependências externas (como bancos de dados, frameworks, interfaces de usuário) ficam nas camadas mais externas.</w:t>
      </w:r>
    </w:p>
    <w:p w14:paraId="5B9AF1EE" w14:textId="7127BE64" w:rsidR="00995FD7" w:rsidRDefault="00995FD7" w:rsidP="0090265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camadas do Clean Architecture são:</w:t>
      </w:r>
    </w:p>
    <w:p w14:paraId="4F128693" w14:textId="1F0CD058" w:rsidR="00995FD7" w:rsidRDefault="00902652" w:rsidP="00527073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 w:rsidRPr="00902652">
        <w:rPr>
          <w:rFonts w:ascii="Arial" w:hAnsi="Arial" w:cs="Arial"/>
          <w:b/>
          <w:bCs/>
        </w:rPr>
        <w:t>Entidades (Entities)</w:t>
      </w:r>
      <w:r>
        <w:rPr>
          <w:rFonts w:ascii="Arial" w:hAnsi="Arial" w:cs="Arial"/>
        </w:rPr>
        <w:t>:</w:t>
      </w:r>
      <w:r w:rsidRPr="00902652">
        <w:rPr>
          <w:rFonts w:ascii="Arial" w:hAnsi="Arial" w:cs="Arial"/>
        </w:rPr>
        <w:t xml:space="preserve"> representam os objetos de domínio e as regras de negócio mais fundamentais do sistema. Elas são responsáveis por manter o estado e o comportamento central do negócio, sendo independentes de qualquer tecnologia, banco de dados ou interface de usuário. Essas entidades podem ser objetos simples, como classes ou estruturas de dados</w:t>
      </w:r>
      <w:r>
        <w:rPr>
          <w:rFonts w:ascii="Arial" w:hAnsi="Arial" w:cs="Arial"/>
        </w:rPr>
        <w:t>;</w:t>
      </w:r>
    </w:p>
    <w:p w14:paraId="0E6A9EC1" w14:textId="33F03DAB" w:rsidR="00902652" w:rsidRDefault="00902652" w:rsidP="00527073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Casos de Uso (Use Cases)</w:t>
      </w:r>
      <w:r>
        <w:rPr>
          <w:rFonts w:ascii="Arial" w:hAnsi="Arial" w:cs="Arial"/>
        </w:rPr>
        <w:t>: r</w:t>
      </w:r>
      <w:r w:rsidRPr="00902652">
        <w:rPr>
          <w:rFonts w:ascii="Arial" w:hAnsi="Arial" w:cs="Arial"/>
        </w:rPr>
        <w:t>epresentam as regras de negócios da aplicação, ou seja, como o sistema deve se comportar em termos de fluxos de trabalho e funcionalidades.</w:t>
      </w:r>
      <w:r>
        <w:rPr>
          <w:rFonts w:ascii="Arial" w:hAnsi="Arial" w:cs="Arial"/>
        </w:rPr>
        <w:t xml:space="preserve"> Ou seja, definido o comportamento das entidades </w:t>
      </w:r>
    </w:p>
    <w:p w14:paraId="30FBEEA8" w14:textId="0E03B7E9" w:rsidR="00202F75" w:rsidRPr="0092520A" w:rsidRDefault="00A33147" w:rsidP="00527073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b/>
          <w:bCs/>
        </w:rPr>
      </w:pPr>
      <w:r w:rsidRPr="00A33147">
        <w:rPr>
          <w:rFonts w:ascii="Arial" w:hAnsi="Arial" w:cs="Arial"/>
          <w:b/>
          <w:bCs/>
        </w:rPr>
        <w:t>Adaptadores de Interface</w:t>
      </w:r>
      <w:r w:rsidRPr="00A33147">
        <w:rPr>
          <w:rFonts w:ascii="Arial" w:hAnsi="Arial" w:cs="Arial"/>
          <w:b/>
          <w:bCs/>
        </w:rPr>
        <w:t xml:space="preserve"> (</w:t>
      </w:r>
      <w:r w:rsidRPr="00A33147">
        <w:rPr>
          <w:rFonts w:ascii="Arial" w:hAnsi="Arial" w:cs="Arial"/>
          <w:b/>
          <w:bCs/>
        </w:rPr>
        <w:t>Interface Adapters</w:t>
      </w:r>
      <w:r w:rsidRPr="00A33147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 xml:space="preserve">: </w:t>
      </w:r>
      <w:r w:rsidR="00BE40E5" w:rsidRPr="00BE40E5">
        <w:rPr>
          <w:rFonts w:ascii="Arial" w:hAnsi="Arial" w:cs="Arial"/>
        </w:rPr>
        <w:t xml:space="preserve">tem o papel de adaptar dados entre as camadas internas (casos de uso e entidades) e a interface de usuário, banco de dados, APIs </w:t>
      </w:r>
      <w:r w:rsidR="00BE40E5" w:rsidRPr="00BE40E5">
        <w:rPr>
          <w:rFonts w:ascii="Arial" w:hAnsi="Arial" w:cs="Arial"/>
        </w:rPr>
        <w:t>externas etc.</w:t>
      </w:r>
      <w:r w:rsidR="00BE40E5" w:rsidRPr="00BE40E5">
        <w:rPr>
          <w:rFonts w:ascii="Arial" w:hAnsi="Arial" w:cs="Arial"/>
        </w:rPr>
        <w:t xml:space="preserve"> Ela contém adaptadores e controladores responsáveis por converter dados no formato que a interface espera e no formato que a camada de negócios requer.</w:t>
      </w:r>
    </w:p>
    <w:p w14:paraId="5B691815" w14:textId="6F1E90A5" w:rsidR="006254C8" w:rsidRPr="005E7FC1" w:rsidRDefault="005172AB" w:rsidP="006254C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Arial" w:hAnsi="Arial" w:cs="Arial"/>
          <w:b/>
          <w:bCs/>
        </w:rPr>
      </w:pPr>
      <w:r w:rsidRPr="005172AB">
        <w:rPr>
          <w:rFonts w:ascii="Arial" w:hAnsi="Arial" w:cs="Arial"/>
          <w:b/>
          <w:bCs/>
        </w:rPr>
        <w:t>Frameworks &amp; Drivers</w:t>
      </w:r>
      <w:r>
        <w:rPr>
          <w:rFonts w:ascii="Arial" w:hAnsi="Arial" w:cs="Arial"/>
        </w:rPr>
        <w:t>:</w:t>
      </w:r>
      <w:r w:rsidR="00527073">
        <w:rPr>
          <w:rFonts w:ascii="Arial" w:hAnsi="Arial" w:cs="Arial"/>
        </w:rPr>
        <w:t xml:space="preserve"> </w:t>
      </w:r>
      <w:r w:rsidR="00527073" w:rsidRPr="00527073">
        <w:rPr>
          <w:rFonts w:ascii="Arial" w:hAnsi="Arial" w:cs="Arial"/>
        </w:rPr>
        <w:t>contém os detalhes externos e tecnologias específicas do sistema, como bancos de dados, frameworks web, bibliotecas de interface de usuário, sistemas de armazenamento e APIs. Essa camada está na borda do círculo do Clean Architecture e, portanto, é a mais volátil, podendo ser substituída ou modificada sem afetar as camadas internas.</w:t>
      </w:r>
    </w:p>
    <w:p w14:paraId="028CBB81" w14:textId="3B47FFF2" w:rsidR="006254C8" w:rsidRDefault="006254C8" w:rsidP="006254C8">
      <w:pPr>
        <w:spacing w:before="240" w:line="360" w:lineRule="auto"/>
        <w:ind w:firstLine="360"/>
        <w:jc w:val="both"/>
        <w:rPr>
          <w:rFonts w:ascii="Arial" w:hAnsi="Arial" w:cs="Arial"/>
        </w:rPr>
      </w:pPr>
      <w:r w:rsidRPr="006254C8">
        <w:rPr>
          <w:rFonts w:ascii="Arial" w:hAnsi="Arial" w:cs="Arial"/>
        </w:rPr>
        <w:t xml:space="preserve">A arquitetura é construída de forma que as camadas internas (como Entities e Use Cases) não dependem das camadas externas (Interface Adapters e </w:t>
      </w:r>
      <w:r w:rsidRPr="006254C8">
        <w:rPr>
          <w:rFonts w:ascii="Arial" w:hAnsi="Arial" w:cs="Arial"/>
        </w:rPr>
        <w:lastRenderedPageBreak/>
        <w:t>Frameworks &amp; Drivers). As dependências sempre apontam para o centro, garantindo que a lógica de negócios seja isolada dos detalhes de implementação. Isso permite maior flexibilidade e facilidade de manutenção, pois mudanças externas (como trocar o banco de dados ou atualizar uma biblioteca de UI) não afetam o núcleo do sistema.</w:t>
      </w:r>
    </w:p>
    <w:p w14:paraId="72C44265" w14:textId="77777777" w:rsidR="005A56EF" w:rsidRDefault="005A56EF" w:rsidP="006254C8">
      <w:pPr>
        <w:spacing w:before="240" w:line="360" w:lineRule="auto"/>
        <w:ind w:firstLine="360"/>
        <w:jc w:val="both"/>
        <w:rPr>
          <w:rFonts w:ascii="Arial" w:hAnsi="Arial" w:cs="Arial"/>
        </w:rPr>
      </w:pPr>
    </w:p>
    <w:p w14:paraId="01076031" w14:textId="0E1A6A41" w:rsidR="002B0183" w:rsidRPr="005A56EF" w:rsidRDefault="002B0183" w:rsidP="00DD43CF">
      <w:pPr>
        <w:pStyle w:val="Ttulo2"/>
      </w:pPr>
      <w:r w:rsidRPr="005A56EF">
        <w:t>Exemplo Aplicado</w:t>
      </w:r>
    </w:p>
    <w:p w14:paraId="326E204C" w14:textId="25443A1F" w:rsidR="004151ED" w:rsidRDefault="003A585C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  <w:r w:rsidRPr="003A585C">
        <w:rPr>
          <w:rFonts w:ascii="Arial" w:hAnsi="Arial" w:cs="Arial"/>
        </w:rPr>
        <w:t>Neste exemplo, utilizaremos um sistema de cadastro de usuários para ilustrar como cada camada do Clean Architecture pode ser implementada e como elas interagem entre si. O foco será demonstrar a funcionalidade de cada camada, desde as entidades (regras de negócio essenciais), passando pelos casos de uso (lógica de aplicação), até os adaptadores de interface e a camada de frameworks e drivers. Essa estrutura modular permite que o sistema seja escalável e flexível, proporcionando uma base sólida para o crescimento da aplicação.</w:t>
      </w:r>
    </w:p>
    <w:p w14:paraId="2192F233" w14:textId="77777777" w:rsidR="005E7FC1" w:rsidRDefault="005E7FC1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59B275F8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6329C107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2E778DEE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1DCBECBD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17DEF740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652CBC4B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416B118F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2721EE49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4F158922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50E5D536" w14:textId="77777777" w:rsidR="002F675D" w:rsidRDefault="002F675D" w:rsidP="005E7FC1">
      <w:pPr>
        <w:spacing w:before="240" w:line="360" w:lineRule="auto"/>
        <w:ind w:firstLine="708"/>
        <w:jc w:val="both"/>
        <w:rPr>
          <w:rFonts w:ascii="Arial" w:hAnsi="Arial" w:cs="Arial"/>
        </w:rPr>
      </w:pPr>
    </w:p>
    <w:p w14:paraId="4EEC7AA9" w14:textId="0D890B44" w:rsidR="004151ED" w:rsidRDefault="00A42614" w:rsidP="005F0D03">
      <w:pPr>
        <w:spacing w:before="240" w:line="360" w:lineRule="auto"/>
        <w:jc w:val="both"/>
        <w:rPr>
          <w:rFonts w:ascii="Arial" w:hAnsi="Arial" w:cs="Arial"/>
          <w:b/>
          <w:bCs/>
        </w:rPr>
      </w:pPr>
      <w:r w:rsidRPr="00A42614">
        <w:rPr>
          <w:rFonts w:ascii="Arial" w:hAnsi="Arial" w:cs="Arial"/>
          <w:b/>
          <w:bCs/>
        </w:rPr>
        <w:lastRenderedPageBreak/>
        <w:t>Entidade (User.js)</w:t>
      </w:r>
    </w:p>
    <w:p w14:paraId="1CA77D6B" w14:textId="7C1295FC" w:rsidR="00663200" w:rsidRDefault="00663200" w:rsidP="00C45241">
      <w:pPr>
        <w:spacing w:before="240" w:line="360" w:lineRule="auto"/>
        <w:ind w:firstLine="708"/>
        <w:jc w:val="both"/>
        <w:rPr>
          <w:rFonts w:ascii="Arial" w:hAnsi="Arial" w:cs="Arial"/>
        </w:rPr>
      </w:pPr>
      <w:r w:rsidRPr="00663200">
        <w:rPr>
          <w:rFonts w:ascii="Arial" w:hAnsi="Arial" w:cs="Arial"/>
        </w:rPr>
        <w:t xml:space="preserve">A classe </w:t>
      </w:r>
      <w:proofErr w:type="spellStart"/>
      <w:r w:rsidRPr="00663200">
        <w:rPr>
          <w:rFonts w:ascii="Arial" w:hAnsi="Arial" w:cs="Arial"/>
        </w:rPr>
        <w:t>User</w:t>
      </w:r>
      <w:proofErr w:type="spellEnd"/>
      <w:r w:rsidRPr="00663200">
        <w:rPr>
          <w:rFonts w:ascii="Arial" w:hAnsi="Arial" w:cs="Arial"/>
        </w:rPr>
        <w:t xml:space="preserve"> representa a entidade central da aplicação e define a estrutura básica do usuário, incluindo seus atributos como nome, </w:t>
      </w:r>
      <w:proofErr w:type="spellStart"/>
      <w:r w:rsidRPr="00663200">
        <w:rPr>
          <w:rFonts w:ascii="Arial" w:hAnsi="Arial" w:cs="Arial"/>
        </w:rPr>
        <w:t>email</w:t>
      </w:r>
      <w:proofErr w:type="spellEnd"/>
      <w:r w:rsidRPr="00663200">
        <w:rPr>
          <w:rFonts w:ascii="Arial" w:hAnsi="Arial" w:cs="Arial"/>
        </w:rPr>
        <w:t>, senha, CPF, país, estado e cidade. Esse bloco de código encapsula as regras de negócio essenciais que se aplicam diretamente ao objeto "usuário", mantendo essa lógica independente de outras partes do sistema.</w:t>
      </w:r>
    </w:p>
    <w:p w14:paraId="5B4889A2" w14:textId="22DF6FB5" w:rsidR="00A42614" w:rsidRDefault="001B6F94" w:rsidP="00663200">
      <w:pPr>
        <w:spacing w:before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9EA278" wp14:editId="1C315E72">
            <wp:extent cx="5375082" cy="3788597"/>
            <wp:effectExtent l="0" t="0" r="0" b="2540"/>
            <wp:docPr id="91740534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0534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29" cy="381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368C" w14:textId="77777777" w:rsidR="00663200" w:rsidRDefault="00663200" w:rsidP="00663200">
      <w:pPr>
        <w:spacing w:before="240" w:line="360" w:lineRule="auto"/>
        <w:jc w:val="both"/>
        <w:rPr>
          <w:rFonts w:ascii="Arial" w:hAnsi="Arial" w:cs="Arial"/>
        </w:rPr>
      </w:pPr>
    </w:p>
    <w:p w14:paraId="60EF7230" w14:textId="77777777" w:rsidR="00663200" w:rsidRDefault="00663200" w:rsidP="00663200">
      <w:pPr>
        <w:spacing w:before="240" w:line="360" w:lineRule="auto"/>
        <w:jc w:val="both"/>
        <w:rPr>
          <w:rFonts w:ascii="Arial" w:hAnsi="Arial" w:cs="Arial"/>
        </w:rPr>
      </w:pPr>
    </w:p>
    <w:p w14:paraId="6147DB9F" w14:textId="77777777" w:rsidR="00663200" w:rsidRDefault="00663200" w:rsidP="00663200">
      <w:pPr>
        <w:spacing w:before="240" w:line="360" w:lineRule="auto"/>
        <w:jc w:val="both"/>
        <w:rPr>
          <w:rFonts w:ascii="Arial" w:hAnsi="Arial" w:cs="Arial"/>
        </w:rPr>
      </w:pPr>
    </w:p>
    <w:p w14:paraId="3CE28A3F" w14:textId="77777777" w:rsidR="00663200" w:rsidRDefault="00663200" w:rsidP="00663200">
      <w:pPr>
        <w:spacing w:before="240" w:line="360" w:lineRule="auto"/>
        <w:jc w:val="both"/>
        <w:rPr>
          <w:rFonts w:ascii="Arial" w:hAnsi="Arial" w:cs="Arial"/>
        </w:rPr>
      </w:pPr>
    </w:p>
    <w:p w14:paraId="4437962A" w14:textId="77777777" w:rsidR="00663200" w:rsidRDefault="00663200" w:rsidP="00663200">
      <w:pPr>
        <w:spacing w:before="240" w:line="360" w:lineRule="auto"/>
        <w:jc w:val="both"/>
        <w:rPr>
          <w:rFonts w:ascii="Arial" w:hAnsi="Arial" w:cs="Arial"/>
        </w:rPr>
      </w:pPr>
    </w:p>
    <w:p w14:paraId="45828D58" w14:textId="77777777" w:rsidR="00826049" w:rsidRDefault="00826049" w:rsidP="00663200">
      <w:pPr>
        <w:spacing w:before="240" w:line="360" w:lineRule="auto"/>
        <w:jc w:val="both"/>
        <w:rPr>
          <w:rFonts w:ascii="Arial" w:hAnsi="Arial" w:cs="Arial"/>
        </w:rPr>
      </w:pPr>
    </w:p>
    <w:p w14:paraId="5041ACCF" w14:textId="77777777" w:rsidR="00C45241" w:rsidRDefault="00C45241" w:rsidP="00663200">
      <w:pPr>
        <w:spacing w:before="240" w:line="360" w:lineRule="auto"/>
        <w:jc w:val="both"/>
        <w:rPr>
          <w:rFonts w:ascii="Arial" w:hAnsi="Arial" w:cs="Arial"/>
        </w:rPr>
      </w:pPr>
    </w:p>
    <w:p w14:paraId="69C1B160" w14:textId="7CFCDFC2" w:rsidR="00A42614" w:rsidRDefault="00A42614" w:rsidP="005F0D03">
      <w:pPr>
        <w:spacing w:before="240" w:line="360" w:lineRule="auto"/>
        <w:jc w:val="both"/>
        <w:rPr>
          <w:rFonts w:ascii="Arial" w:hAnsi="Arial" w:cs="Arial"/>
          <w:b/>
          <w:bCs/>
        </w:rPr>
      </w:pPr>
      <w:r w:rsidRPr="00A42614">
        <w:rPr>
          <w:rFonts w:ascii="Arial" w:hAnsi="Arial" w:cs="Arial"/>
          <w:b/>
          <w:bCs/>
        </w:rPr>
        <w:lastRenderedPageBreak/>
        <w:t>Casos de Uso (UserUseCases.js)</w:t>
      </w:r>
    </w:p>
    <w:p w14:paraId="7E16DE26" w14:textId="3F10C2BA" w:rsidR="00997D35" w:rsidRDefault="00997D35" w:rsidP="00C45241">
      <w:pPr>
        <w:ind w:firstLine="708"/>
        <w:jc w:val="both"/>
        <w:rPr>
          <w:rFonts w:ascii="Arial" w:hAnsi="Arial" w:cs="Arial"/>
        </w:rPr>
      </w:pPr>
      <w:r w:rsidRPr="00997D35">
        <w:rPr>
          <w:rFonts w:ascii="Arial" w:hAnsi="Arial" w:cs="Arial"/>
        </w:rPr>
        <w:t>A classe UserUseCases implementa as operações de manipulação de usuários, como criar, listar, atualizar e excluir usuários. Cada método realiza a lógica de negócio específica para cada funcionalidade e interage com o UserRepository para persistir as mudanças no banco de dados. Essa camada atua como intermediária entre a interface (controlador) e o repositório, garantindo que todas as regras de negócio sejam aplicadas antes de qualquer operação com os dados.</w:t>
      </w:r>
    </w:p>
    <w:p w14:paraId="1679C023" w14:textId="1FF097B7" w:rsidR="00DE1A97" w:rsidRDefault="005F0D03" w:rsidP="005F0D03">
      <w:pPr>
        <w:spacing w:before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D95940" wp14:editId="771FF8DC">
            <wp:extent cx="5173593" cy="6262577"/>
            <wp:effectExtent l="0" t="0" r="8255" b="5080"/>
            <wp:docPr id="1723807947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07947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997" cy="6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923B" w14:textId="77777777" w:rsidR="00C45241" w:rsidRDefault="00C45241" w:rsidP="005F0D03">
      <w:pPr>
        <w:spacing w:before="240" w:line="360" w:lineRule="auto"/>
        <w:jc w:val="both"/>
        <w:rPr>
          <w:rFonts w:ascii="Arial" w:hAnsi="Arial" w:cs="Arial"/>
        </w:rPr>
      </w:pPr>
    </w:p>
    <w:p w14:paraId="49AFBCC3" w14:textId="77777777" w:rsidR="00725892" w:rsidRDefault="00725892" w:rsidP="005F0D03">
      <w:pPr>
        <w:spacing w:before="240" w:line="360" w:lineRule="auto"/>
        <w:rPr>
          <w:rFonts w:ascii="Arial" w:hAnsi="Arial" w:cs="Arial"/>
          <w:b/>
          <w:bCs/>
        </w:rPr>
      </w:pPr>
      <w:r w:rsidRPr="00725892">
        <w:rPr>
          <w:rFonts w:ascii="Arial" w:hAnsi="Arial" w:cs="Arial"/>
          <w:b/>
          <w:bCs/>
        </w:rPr>
        <w:lastRenderedPageBreak/>
        <w:t>Adaptador de Interface (UserController.js)</w:t>
      </w:r>
    </w:p>
    <w:p w14:paraId="34A285B2" w14:textId="7A074380" w:rsidR="00635356" w:rsidRDefault="00635356" w:rsidP="00635356">
      <w:pPr>
        <w:spacing w:before="240" w:line="360" w:lineRule="auto"/>
        <w:ind w:firstLine="708"/>
        <w:jc w:val="both"/>
        <w:rPr>
          <w:rFonts w:ascii="Arial" w:hAnsi="Arial" w:cs="Arial"/>
        </w:rPr>
      </w:pPr>
      <w:r w:rsidRPr="00635356">
        <w:rPr>
          <w:rFonts w:ascii="Arial" w:hAnsi="Arial" w:cs="Arial"/>
        </w:rPr>
        <w:t xml:space="preserve">A classe </w:t>
      </w:r>
      <w:r w:rsidRPr="00635356">
        <w:rPr>
          <w:rFonts w:ascii="Arial" w:hAnsi="Arial" w:cs="Arial"/>
          <w:b/>
          <w:bCs/>
        </w:rPr>
        <w:t>UserController</w:t>
      </w:r>
      <w:r w:rsidRPr="00635356">
        <w:rPr>
          <w:rFonts w:ascii="Arial" w:hAnsi="Arial" w:cs="Arial"/>
        </w:rPr>
        <w:t xml:space="preserve"> adapta as requisições HTTP (como GET, POST, DELETE e PUT) e interage com os casos de uso para manipular os dados do usuário. Ela recebe as requisições do cliente, passa as informações para os casos de uso e retorna as respostas HTTP com os resultados ou mensagens de erro. Essa camada garante que os dados enviados e recebidos pela interface (HTTP) estejam formatados corretamente, além de delegar a lógica de manipulação de usuários para a camada de casos de uso.</w:t>
      </w:r>
    </w:p>
    <w:p w14:paraId="5B0FAFF7" w14:textId="0801D75D" w:rsidR="00375819" w:rsidRDefault="00375819" w:rsidP="005F0D03">
      <w:pPr>
        <w:spacing w:before="24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1D1D46" wp14:editId="030E884F">
            <wp:extent cx="5443870" cy="6393860"/>
            <wp:effectExtent l="0" t="0" r="4445" b="6985"/>
            <wp:docPr id="132002364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2364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55" cy="64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22F7" w14:textId="0DD4CE80" w:rsidR="000E26F8" w:rsidRDefault="002A39D9" w:rsidP="005F0D03">
      <w:pPr>
        <w:spacing w:before="240" w:line="360" w:lineRule="auto"/>
        <w:rPr>
          <w:rFonts w:ascii="Arial" w:hAnsi="Arial" w:cs="Arial"/>
          <w:b/>
          <w:bCs/>
        </w:rPr>
      </w:pPr>
      <w:r w:rsidRPr="002A39D9">
        <w:rPr>
          <w:rFonts w:ascii="Arial" w:hAnsi="Arial" w:cs="Arial"/>
          <w:b/>
          <w:bCs/>
        </w:rPr>
        <w:lastRenderedPageBreak/>
        <w:t>Repositório (UserRepository.js)</w:t>
      </w:r>
    </w:p>
    <w:p w14:paraId="364C654D" w14:textId="2F8F23EA" w:rsidR="00786F84" w:rsidRDefault="00786F84" w:rsidP="00C45241">
      <w:pPr>
        <w:spacing w:before="240" w:line="360" w:lineRule="auto"/>
        <w:ind w:firstLine="708"/>
        <w:jc w:val="both"/>
        <w:rPr>
          <w:rFonts w:ascii="Arial" w:hAnsi="Arial" w:cs="Arial"/>
        </w:rPr>
      </w:pPr>
      <w:r w:rsidRPr="00786F84">
        <w:rPr>
          <w:rFonts w:ascii="Arial" w:hAnsi="Arial" w:cs="Arial"/>
        </w:rPr>
        <w:t xml:space="preserve">A classe </w:t>
      </w:r>
      <w:r w:rsidRPr="00786F84">
        <w:rPr>
          <w:rFonts w:ascii="Arial" w:hAnsi="Arial" w:cs="Arial"/>
          <w:b/>
          <w:bCs/>
        </w:rPr>
        <w:t>UserRepository</w:t>
      </w:r>
      <w:r w:rsidRPr="00786F84">
        <w:rPr>
          <w:rFonts w:ascii="Arial" w:hAnsi="Arial" w:cs="Arial"/>
        </w:rPr>
        <w:t xml:space="preserve"> é responsável por interagir diretamente com o banco de dados utilizando o Prisma ORM. Ela oferece métodos como findAll, save, delete e update para realizar operações de leitura, criação, exclusão e atualização de dados no banco. Essa camada encapsula a lógica de persistência e permite que as outras camadas (casos de uso e controladores) manipulem dados sem precisar conhecer os detalhes da implementação do banco de dados.</w:t>
      </w:r>
    </w:p>
    <w:p w14:paraId="08BFA7A4" w14:textId="21EC4F77" w:rsidR="000E26F8" w:rsidRDefault="000E26F8" w:rsidP="005F0D03">
      <w:pPr>
        <w:spacing w:before="240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D7E2B5" wp14:editId="43532ECE">
            <wp:extent cx="5400040" cy="6262370"/>
            <wp:effectExtent l="0" t="0" r="0" b="5080"/>
            <wp:docPr id="37372220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220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C93D" w14:textId="77777777" w:rsidR="00DD43CF" w:rsidRDefault="00DD43CF" w:rsidP="005F0D03">
      <w:pPr>
        <w:spacing w:before="240" w:line="360" w:lineRule="auto"/>
        <w:rPr>
          <w:rFonts w:ascii="Arial" w:hAnsi="Arial" w:cs="Arial"/>
        </w:rPr>
      </w:pPr>
    </w:p>
    <w:p w14:paraId="7F27DE3A" w14:textId="5F8BD135" w:rsidR="00DD43CF" w:rsidRDefault="00DD43CF" w:rsidP="00DD43CF">
      <w:pPr>
        <w:pStyle w:val="Ttulo2"/>
      </w:pPr>
      <w:r>
        <w:lastRenderedPageBreak/>
        <w:t>Conclusão</w:t>
      </w:r>
    </w:p>
    <w:p w14:paraId="2F28D927" w14:textId="6B6E3D05" w:rsidR="00DD43CF" w:rsidRDefault="00DD43CF" w:rsidP="00DD43CF">
      <w:pPr>
        <w:spacing w:before="240" w:line="360" w:lineRule="auto"/>
        <w:ind w:firstLine="708"/>
        <w:jc w:val="both"/>
        <w:rPr>
          <w:rFonts w:ascii="Arial" w:hAnsi="Arial" w:cs="Arial"/>
        </w:rPr>
      </w:pPr>
      <w:r w:rsidRPr="00DD43CF">
        <w:rPr>
          <w:rFonts w:ascii="Arial" w:hAnsi="Arial" w:cs="Arial"/>
        </w:rPr>
        <w:t xml:space="preserve">A escolha da arquitetura correta é fundamental para garantir a qualidade, a manutenção e a escalabilidade de um sistema ao longo do tempo. No exemplo apresentado, a implementação de operações CRUD usando o </w:t>
      </w:r>
      <w:r w:rsidRPr="00DD43CF">
        <w:rPr>
          <w:rFonts w:ascii="Arial" w:hAnsi="Arial" w:cs="Arial"/>
          <w:b/>
          <w:bCs/>
        </w:rPr>
        <w:t>Prisma ORM</w:t>
      </w:r>
      <w:r w:rsidRPr="00DD43CF">
        <w:rPr>
          <w:rFonts w:ascii="Arial" w:hAnsi="Arial" w:cs="Arial"/>
        </w:rPr>
        <w:t xml:space="preserve"> permite que as interações com o banco de dados sejam gerenciadas de forma eficiente, mas, com o crescimento da aplicação e o aumento de sua complexidade, uma arquitetura bem definida se torna essencial para evitar problemas de acoplamento, dificuldade de manutenção e rigidez no sistema.</w:t>
      </w:r>
    </w:p>
    <w:p w14:paraId="4BC33991" w14:textId="77777777" w:rsidR="00DD43CF" w:rsidRDefault="00DD43CF" w:rsidP="00DD43CF">
      <w:pPr>
        <w:spacing w:before="240" w:line="360" w:lineRule="auto"/>
        <w:jc w:val="both"/>
        <w:rPr>
          <w:rFonts w:ascii="Arial" w:hAnsi="Arial" w:cs="Arial"/>
        </w:rPr>
      </w:pPr>
    </w:p>
    <w:p w14:paraId="3AD777B7" w14:textId="7784D2E6" w:rsidR="00DD43CF" w:rsidRPr="008B72DD" w:rsidRDefault="00DD43CF" w:rsidP="00DD43CF">
      <w:pPr>
        <w:spacing w:before="240" w:line="360" w:lineRule="auto"/>
        <w:jc w:val="both"/>
        <w:rPr>
          <w:rFonts w:ascii="Arial" w:hAnsi="Arial" w:cs="Arial"/>
          <w:b/>
          <w:bCs/>
        </w:rPr>
      </w:pPr>
      <w:r w:rsidRPr="008B72DD">
        <w:rPr>
          <w:rFonts w:ascii="Arial" w:hAnsi="Arial" w:cs="Arial"/>
          <w:b/>
          <w:bCs/>
        </w:rPr>
        <w:t>Fontes</w:t>
      </w:r>
    </w:p>
    <w:p w14:paraId="7B4345DA" w14:textId="6109E16C" w:rsidR="001E7D02" w:rsidRPr="001E7D02" w:rsidRDefault="001E7D02" w:rsidP="001E7D02">
      <w:pPr>
        <w:spacing w:before="240" w:line="360" w:lineRule="auto"/>
        <w:jc w:val="both"/>
        <w:rPr>
          <w:rFonts w:ascii="Arial" w:hAnsi="Arial" w:cs="Arial"/>
        </w:rPr>
      </w:pPr>
      <w:r w:rsidRPr="001E7D02">
        <w:rPr>
          <w:rFonts w:ascii="Arial" w:hAnsi="Arial" w:cs="Arial"/>
          <w:b/>
          <w:bCs/>
          <w:lang w:val="en-US"/>
        </w:rPr>
        <w:t>PITALIYA, Sarrah.</w:t>
      </w:r>
      <w:r w:rsidRPr="001E7D02">
        <w:rPr>
          <w:rFonts w:ascii="Arial" w:hAnsi="Arial" w:cs="Arial"/>
          <w:lang w:val="en-US"/>
        </w:rPr>
        <w:t xml:space="preserve"> </w:t>
      </w:r>
      <w:r w:rsidRPr="001E7D02">
        <w:rPr>
          <w:rFonts w:ascii="Arial" w:hAnsi="Arial" w:cs="Arial"/>
          <w:i/>
          <w:iCs/>
          <w:lang w:val="en-US"/>
        </w:rPr>
        <w:t>Understanding software architecture: a complete guide.</w:t>
      </w:r>
      <w:r w:rsidRPr="001E7D02">
        <w:rPr>
          <w:rFonts w:ascii="Arial" w:hAnsi="Arial" w:cs="Arial"/>
          <w:lang w:val="en-US"/>
        </w:rPr>
        <w:t xml:space="preserve"> </w:t>
      </w:r>
      <w:r w:rsidRPr="001E7D02">
        <w:rPr>
          <w:rFonts w:ascii="Arial" w:hAnsi="Arial" w:cs="Arial"/>
        </w:rPr>
        <w:t xml:space="preserve">Medium, 2023. Disponível em: </w:t>
      </w:r>
      <w:hyperlink r:id="rId14" w:tgtFrame="_new" w:history="1">
        <w:r w:rsidRPr="001E7D02">
          <w:rPr>
            <w:rStyle w:val="Hyperlink"/>
            <w:rFonts w:ascii="Arial" w:hAnsi="Arial" w:cs="Arial"/>
          </w:rPr>
          <w:t>https://sarrahpitaliya.medium.com/understanding-software-architecture-a-complete-guide-cb8f05900603</w:t>
        </w:r>
      </w:hyperlink>
      <w:r w:rsidRPr="001E7D02">
        <w:rPr>
          <w:rFonts w:ascii="Arial" w:hAnsi="Arial" w:cs="Arial"/>
        </w:rPr>
        <w:t>. Acesso em: 18 out. 2024.</w:t>
      </w:r>
    </w:p>
    <w:p w14:paraId="5EDBC623" w14:textId="3D8898E5" w:rsidR="001E7D02" w:rsidRPr="001E7D02" w:rsidRDefault="001E7D02" w:rsidP="001E7D02">
      <w:pPr>
        <w:spacing w:before="240" w:line="360" w:lineRule="auto"/>
        <w:jc w:val="both"/>
        <w:rPr>
          <w:rFonts w:ascii="Arial" w:hAnsi="Arial" w:cs="Arial"/>
          <w:lang w:val="en-US"/>
        </w:rPr>
      </w:pPr>
      <w:r w:rsidRPr="001E7D02">
        <w:rPr>
          <w:rFonts w:ascii="Arial" w:hAnsi="Arial" w:cs="Arial"/>
          <w:b/>
          <w:bCs/>
        </w:rPr>
        <w:t>PALMA, Rodrigo Otávio.</w:t>
      </w:r>
      <w:r w:rsidRPr="001E7D02">
        <w:rPr>
          <w:rFonts w:ascii="Arial" w:hAnsi="Arial" w:cs="Arial"/>
        </w:rPr>
        <w:t xml:space="preserve"> </w:t>
      </w:r>
      <w:r w:rsidRPr="001E7D02">
        <w:rPr>
          <w:rFonts w:ascii="Arial" w:hAnsi="Arial" w:cs="Arial"/>
          <w:i/>
          <w:iCs/>
        </w:rPr>
        <w:t>ICMC-USP.</w:t>
      </w:r>
      <w:r w:rsidRPr="001E7D02">
        <w:rPr>
          <w:rFonts w:ascii="Arial" w:hAnsi="Arial" w:cs="Arial"/>
        </w:rPr>
        <w:t xml:space="preserve"> GitHub, 2024. Disponível em: </w:t>
      </w:r>
      <w:hyperlink r:id="rId15" w:tgtFrame="_new" w:history="1">
        <w:r w:rsidRPr="001E7D02">
          <w:rPr>
            <w:rStyle w:val="Hyperlink"/>
            <w:rFonts w:ascii="Arial" w:hAnsi="Arial" w:cs="Arial"/>
          </w:rPr>
          <w:t>https://github.com/ropalma/ICMC-USP</w:t>
        </w:r>
      </w:hyperlink>
      <w:r w:rsidRPr="001E7D02">
        <w:rPr>
          <w:rFonts w:ascii="Arial" w:hAnsi="Arial" w:cs="Arial"/>
        </w:rPr>
        <w:t xml:space="preserve">. </w:t>
      </w:r>
      <w:r w:rsidRPr="001E7D02">
        <w:rPr>
          <w:rFonts w:ascii="Arial" w:hAnsi="Arial" w:cs="Arial"/>
          <w:lang w:val="en-US"/>
        </w:rPr>
        <w:t xml:space="preserve">Acesso em: </w:t>
      </w:r>
      <w:r w:rsidR="008B72DD">
        <w:rPr>
          <w:rFonts w:ascii="Arial" w:hAnsi="Arial" w:cs="Arial"/>
          <w:lang w:val="en-US"/>
        </w:rPr>
        <w:t>20</w:t>
      </w:r>
      <w:r w:rsidRPr="001E7D02">
        <w:rPr>
          <w:rFonts w:ascii="Arial" w:hAnsi="Arial" w:cs="Arial"/>
          <w:lang w:val="en-US"/>
        </w:rPr>
        <w:t xml:space="preserve"> out. 2024.</w:t>
      </w:r>
    </w:p>
    <w:p w14:paraId="304D15FE" w14:textId="24A568CA" w:rsidR="001E7D02" w:rsidRPr="001E7D02" w:rsidRDefault="001E7D02" w:rsidP="001E7D02">
      <w:pPr>
        <w:spacing w:before="240" w:line="360" w:lineRule="auto"/>
        <w:jc w:val="both"/>
        <w:rPr>
          <w:rFonts w:ascii="Arial" w:hAnsi="Arial" w:cs="Arial"/>
          <w:lang w:val="en-US"/>
        </w:rPr>
      </w:pPr>
      <w:r w:rsidRPr="001E7D02">
        <w:rPr>
          <w:rFonts w:ascii="Arial" w:hAnsi="Arial" w:cs="Arial"/>
          <w:b/>
          <w:bCs/>
          <w:lang w:val="en-US"/>
        </w:rPr>
        <w:t>MARTIN, Robert C.</w:t>
      </w:r>
      <w:r w:rsidRPr="001E7D02">
        <w:rPr>
          <w:rFonts w:ascii="Arial" w:hAnsi="Arial" w:cs="Arial"/>
          <w:lang w:val="en-US"/>
        </w:rPr>
        <w:t xml:space="preserve"> </w:t>
      </w:r>
      <w:r w:rsidRPr="001E7D02">
        <w:rPr>
          <w:rFonts w:ascii="Arial" w:hAnsi="Arial" w:cs="Arial"/>
          <w:i/>
          <w:iCs/>
          <w:lang w:val="en-US"/>
        </w:rPr>
        <w:t>The clean architecture.</w:t>
      </w:r>
      <w:r w:rsidRPr="001E7D02">
        <w:rPr>
          <w:rFonts w:ascii="Arial" w:hAnsi="Arial" w:cs="Arial"/>
          <w:lang w:val="en-US"/>
        </w:rPr>
        <w:t xml:space="preserve"> Blog Clean Coder, 2012. </w:t>
      </w:r>
      <w:r w:rsidRPr="001E7D02">
        <w:rPr>
          <w:rFonts w:ascii="Arial" w:hAnsi="Arial" w:cs="Arial"/>
        </w:rPr>
        <w:t xml:space="preserve">Disponível em: </w:t>
      </w:r>
      <w:hyperlink r:id="rId16" w:tgtFrame="_new" w:history="1">
        <w:r w:rsidRPr="001E7D02">
          <w:rPr>
            <w:rStyle w:val="Hyperlink"/>
            <w:rFonts w:ascii="Arial" w:hAnsi="Arial" w:cs="Arial"/>
          </w:rPr>
          <w:t>https://blog.cleancoder.com/uncle-bob/2012/08/13/the-clean-architecture.html</w:t>
        </w:r>
      </w:hyperlink>
      <w:r w:rsidRPr="001E7D02">
        <w:rPr>
          <w:rFonts w:ascii="Arial" w:hAnsi="Arial" w:cs="Arial"/>
        </w:rPr>
        <w:t xml:space="preserve">. </w:t>
      </w:r>
      <w:r w:rsidRPr="001E7D02">
        <w:rPr>
          <w:rFonts w:ascii="Arial" w:hAnsi="Arial" w:cs="Arial"/>
          <w:lang w:val="en-US"/>
        </w:rPr>
        <w:t xml:space="preserve">Acesso em: </w:t>
      </w:r>
      <w:r w:rsidR="008B72DD">
        <w:rPr>
          <w:rFonts w:ascii="Arial" w:hAnsi="Arial" w:cs="Arial"/>
          <w:lang w:val="en-US"/>
        </w:rPr>
        <w:t>21</w:t>
      </w:r>
      <w:r w:rsidRPr="001E7D02">
        <w:rPr>
          <w:rFonts w:ascii="Arial" w:hAnsi="Arial" w:cs="Arial"/>
          <w:lang w:val="en-US"/>
        </w:rPr>
        <w:t xml:space="preserve"> out. 2024.</w:t>
      </w:r>
    </w:p>
    <w:p w14:paraId="18516C9F" w14:textId="396ED085" w:rsidR="001E7D02" w:rsidRPr="001E7D02" w:rsidRDefault="001E7D02" w:rsidP="001E7D02">
      <w:pPr>
        <w:spacing w:before="240" w:line="360" w:lineRule="auto"/>
        <w:jc w:val="both"/>
        <w:rPr>
          <w:rFonts w:ascii="Arial" w:hAnsi="Arial" w:cs="Arial"/>
          <w:lang w:val="en-US"/>
        </w:rPr>
      </w:pPr>
      <w:r w:rsidRPr="001E7D02">
        <w:rPr>
          <w:rFonts w:ascii="Arial" w:hAnsi="Arial" w:cs="Arial"/>
          <w:b/>
          <w:bCs/>
          <w:lang w:val="en-US"/>
        </w:rPr>
        <w:t>MARTIN, Robert C.</w:t>
      </w:r>
      <w:r w:rsidRPr="001E7D02">
        <w:rPr>
          <w:rFonts w:ascii="Arial" w:hAnsi="Arial" w:cs="Arial"/>
          <w:lang w:val="en-US"/>
        </w:rPr>
        <w:t xml:space="preserve"> </w:t>
      </w:r>
      <w:r w:rsidRPr="001E7D02">
        <w:rPr>
          <w:rFonts w:ascii="Arial" w:hAnsi="Arial" w:cs="Arial"/>
          <w:i/>
          <w:iCs/>
          <w:lang w:val="en-US"/>
        </w:rPr>
        <w:t>Clean Architecture: A Craftsman's Guide to Software Structure and Design.</w:t>
      </w:r>
      <w:r w:rsidRPr="001E7D02">
        <w:rPr>
          <w:rFonts w:ascii="Arial" w:hAnsi="Arial" w:cs="Arial"/>
          <w:lang w:val="en-US"/>
        </w:rPr>
        <w:t xml:space="preserve"> 1. ed. [S.l.]: Prentice Hall, 2017.</w:t>
      </w:r>
    </w:p>
    <w:p w14:paraId="1A202FEA" w14:textId="1F00C2F0" w:rsidR="00DD43CF" w:rsidRPr="001E7D02" w:rsidRDefault="00DD43CF" w:rsidP="001E7D02">
      <w:pPr>
        <w:spacing w:before="240" w:line="360" w:lineRule="auto"/>
        <w:jc w:val="both"/>
        <w:rPr>
          <w:rFonts w:ascii="Arial" w:hAnsi="Arial" w:cs="Arial"/>
          <w:lang w:val="en-US"/>
        </w:rPr>
      </w:pPr>
    </w:p>
    <w:sectPr w:rsidR="00DD43CF" w:rsidRPr="001E7D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14C77"/>
    <w:multiLevelType w:val="hybridMultilevel"/>
    <w:tmpl w:val="C9D210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119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22"/>
    <w:rsid w:val="000D344E"/>
    <w:rsid w:val="000E26F8"/>
    <w:rsid w:val="000F1AA5"/>
    <w:rsid w:val="00155613"/>
    <w:rsid w:val="001B6F94"/>
    <w:rsid w:val="001E7D02"/>
    <w:rsid w:val="00202F75"/>
    <w:rsid w:val="00280095"/>
    <w:rsid w:val="00280FFC"/>
    <w:rsid w:val="002A39D9"/>
    <w:rsid w:val="002B0183"/>
    <w:rsid w:val="002F675D"/>
    <w:rsid w:val="00375819"/>
    <w:rsid w:val="003A585C"/>
    <w:rsid w:val="004151ED"/>
    <w:rsid w:val="005172AB"/>
    <w:rsid w:val="00527073"/>
    <w:rsid w:val="005A56EF"/>
    <w:rsid w:val="005C4922"/>
    <w:rsid w:val="005E7FC1"/>
    <w:rsid w:val="005F0D03"/>
    <w:rsid w:val="006254C8"/>
    <w:rsid w:val="00635356"/>
    <w:rsid w:val="00663200"/>
    <w:rsid w:val="00725892"/>
    <w:rsid w:val="007803E4"/>
    <w:rsid w:val="00786F84"/>
    <w:rsid w:val="008078BF"/>
    <w:rsid w:val="00826049"/>
    <w:rsid w:val="008B72DD"/>
    <w:rsid w:val="00902652"/>
    <w:rsid w:val="0092520A"/>
    <w:rsid w:val="009471D6"/>
    <w:rsid w:val="00995FD7"/>
    <w:rsid w:val="00997D35"/>
    <w:rsid w:val="009B1882"/>
    <w:rsid w:val="00A33147"/>
    <w:rsid w:val="00A42614"/>
    <w:rsid w:val="00A71AF5"/>
    <w:rsid w:val="00BE40E5"/>
    <w:rsid w:val="00C45241"/>
    <w:rsid w:val="00DD43CF"/>
    <w:rsid w:val="00DE1A97"/>
    <w:rsid w:val="00DE6993"/>
    <w:rsid w:val="00F2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F3BB1"/>
  <w15:chartTrackingRefBased/>
  <w15:docId w15:val="{7740A44C-650D-4896-AE6B-B9D58DA01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C4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C4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C4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C4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C4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C4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C4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C4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C4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C4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C4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C4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C49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C492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C49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C492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C49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C49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C4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C4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C4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C4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C4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C492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C492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C492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C4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C492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C49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5561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561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95FD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9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blog.cleancoder.com/uncle-bob/2012/08/13/the-clean-architecture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github.com/ropalma/ICMC-USP" TargetMode="Externa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hyperlink" Target="https://blog.cleancoder.com/uncle-bob/2012/08/13/the-clean-architecture.html" TargetMode="External"/><Relationship Id="rId14" Type="http://schemas.openxmlformats.org/officeDocument/2006/relationships/hyperlink" Target="https://sarrahpitaliya.medium.com/understanding-software-architecture-a-complete-guide-cb8f05900603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87D7945863AE45AF48A2D4FBDA71A3" ma:contentTypeVersion="4" ma:contentTypeDescription="Crie um novo documento." ma:contentTypeScope="" ma:versionID="f5a51fe672d51c668b21dfa949ab99ba">
  <xsd:schema xmlns:xsd="http://www.w3.org/2001/XMLSchema" xmlns:xs="http://www.w3.org/2001/XMLSchema" xmlns:p="http://schemas.microsoft.com/office/2006/metadata/properties" xmlns:ns3="224359f6-a5fe-44bd-8c69-008935f6accd" targetNamespace="http://schemas.microsoft.com/office/2006/metadata/properties" ma:root="true" ma:fieldsID="9357f61fab45c4035b3c53ba1f7d3435" ns3:_="">
    <xsd:import namespace="224359f6-a5fe-44bd-8c69-008935f6ac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4359f6-a5fe-44bd-8c69-008935f6ac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C4753A-69AB-4EB4-8C52-F555799A3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9880B5-854C-4C0C-907F-418BBB5258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F22AE5-5DF8-4BFA-899F-9DD7C1666F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4359f6-a5fe-44bd-8c69-008935f6ac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1115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de Amorim Favero</dc:creator>
  <cp:keywords/>
  <dc:description/>
  <cp:lastModifiedBy>Matheus de Amorim Favero</cp:lastModifiedBy>
  <cp:revision>3</cp:revision>
  <dcterms:created xsi:type="dcterms:W3CDTF">2024-10-23T01:12:00Z</dcterms:created>
  <dcterms:modified xsi:type="dcterms:W3CDTF">2024-10-23T01:13:00Z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0x0101009887D7945863AE45AF48A2D4FBDA71A3</vt:lpwstr>
  </property>
</Properties>
</file>