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2060" w:type="dxa"/>
        <w:tblInd w:w="-1355" w:type="dxa"/>
        <w:tblLook w:val="04A0" w:firstRow="1" w:lastRow="0" w:firstColumn="1" w:lastColumn="0" w:noHBand="0" w:noVBand="1"/>
      </w:tblPr>
      <w:tblGrid>
        <w:gridCol w:w="6306"/>
        <w:gridCol w:w="5754"/>
      </w:tblGrid>
      <w:tr w:rsidR="002A031A" w:rsidTr="002A031A">
        <w:trPr>
          <w:trHeight w:val="11240"/>
        </w:trPr>
        <w:tc>
          <w:tcPr>
            <w:tcW w:w="6030" w:type="dxa"/>
            <w:tcBorders>
              <w:top w:val="nil"/>
              <w:left w:val="nil"/>
              <w:bottom w:val="nil"/>
              <w:right w:val="nil"/>
            </w:tcBorders>
          </w:tcPr>
          <w:p w:rsidR="002A031A" w:rsidRDefault="002A031A">
            <w:r>
              <w:rPr>
                <w:noProof/>
              </w:rPr>
              <w:drawing>
                <wp:inline distT="0" distB="0" distL="0" distR="0">
                  <wp:extent cx="3867150" cy="6762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tebook3.jpg"/>
                          <pic:cNvPicPr/>
                        </pic:nvPicPr>
                        <pic:blipFill>
                          <a:blip r:embed="rId4">
                            <a:extLst>
                              <a:ext uri="{28A0092B-C50C-407E-A947-70E740481C1C}">
                                <a14:useLocalDpi xmlns:a14="http://schemas.microsoft.com/office/drawing/2010/main" val="0"/>
                              </a:ext>
                            </a:extLst>
                          </a:blip>
                          <a:stretch>
                            <a:fillRect/>
                          </a:stretch>
                        </pic:blipFill>
                        <pic:spPr>
                          <a:xfrm>
                            <a:off x="0" y="0"/>
                            <a:ext cx="3873173" cy="6773283"/>
                          </a:xfrm>
                          <a:prstGeom prst="rect">
                            <a:avLst/>
                          </a:prstGeom>
                        </pic:spPr>
                      </pic:pic>
                    </a:graphicData>
                  </a:graphic>
                </wp:inline>
              </w:drawing>
            </w:r>
          </w:p>
        </w:tc>
        <w:tc>
          <w:tcPr>
            <w:tcW w:w="6030" w:type="dxa"/>
            <w:tcBorders>
              <w:top w:val="nil"/>
              <w:left w:val="nil"/>
              <w:bottom w:val="nil"/>
              <w:right w:val="nil"/>
            </w:tcBorders>
          </w:tcPr>
          <w:p w:rsidR="002A031A" w:rsidRPr="002A031A" w:rsidRDefault="002A031A" w:rsidP="002A031A">
            <w:pPr>
              <w:spacing w:before="100" w:beforeAutospacing="1" w:after="100" w:afterAutospacing="1"/>
              <w:rPr>
                <w:rFonts w:asciiTheme="majorHAnsi" w:eastAsia="Times New Roman" w:hAnsiTheme="majorHAnsi" w:cstheme="majorHAnsi"/>
                <w:sz w:val="28"/>
                <w:szCs w:val="28"/>
              </w:rPr>
            </w:pPr>
            <w:r>
              <w:rPr>
                <w:rFonts w:ascii="Berlin Sans FB" w:hAnsi="Berlin Sans FB"/>
                <w:sz w:val="48"/>
                <w:szCs w:val="48"/>
              </w:rPr>
              <w:t xml:space="preserve">     2025 MINI PLANNER</w:t>
            </w:r>
            <w:r>
              <w:rPr>
                <w:rFonts w:ascii="Berlin Sans FB" w:hAnsi="Berlin Sans FB"/>
                <w:sz w:val="48"/>
                <w:szCs w:val="48"/>
              </w:rPr>
              <w:br/>
            </w:r>
            <w:r>
              <w:rPr>
                <w:rFonts w:ascii="Berlin Sans FB" w:hAnsi="Berlin Sans FB"/>
                <w:sz w:val="48"/>
                <w:szCs w:val="48"/>
              </w:rPr>
              <w:br/>
            </w:r>
            <w:r>
              <w:rPr>
                <w:rFonts w:ascii="Berlin Sans FB" w:hAnsi="Berlin Sans FB"/>
                <w:sz w:val="32"/>
                <w:szCs w:val="32"/>
              </w:rPr>
              <w:t>Description:</w:t>
            </w:r>
            <w:r>
              <w:rPr>
                <w:rFonts w:ascii="Berlin Sans FB" w:hAnsi="Berlin Sans FB"/>
                <w:sz w:val="32"/>
                <w:szCs w:val="32"/>
              </w:rPr>
              <w:br/>
            </w:r>
            <w:r w:rsidRPr="002A031A">
              <w:rPr>
                <w:rFonts w:ascii="Berlin Sans FB" w:hAnsi="Berlin Sans FB"/>
                <w:sz w:val="36"/>
                <w:szCs w:val="36"/>
              </w:rPr>
              <w:t xml:space="preserve">                   </w:t>
            </w:r>
            <w:r w:rsidRPr="002A031A">
              <w:rPr>
                <w:rFonts w:ascii="Segoe UI Symbol" w:hAnsi="Segoe UI Symbol" w:cs="Segoe UI Symbol"/>
                <w:sz w:val="36"/>
                <w:szCs w:val="36"/>
              </w:rPr>
              <w:t>💰</w:t>
            </w:r>
            <w:r w:rsidRPr="002A031A">
              <w:rPr>
                <w:rFonts w:asciiTheme="majorHAnsi" w:hAnsiTheme="majorHAnsi" w:cstheme="majorHAnsi"/>
                <w:sz w:val="36"/>
                <w:szCs w:val="36"/>
              </w:rPr>
              <w:t>Price:</w:t>
            </w:r>
            <w:r>
              <w:rPr>
                <w:rFonts w:asciiTheme="majorHAnsi" w:hAnsiTheme="majorHAnsi" w:cstheme="majorHAnsi"/>
                <w:sz w:val="36"/>
                <w:szCs w:val="36"/>
              </w:rPr>
              <w:t xml:space="preserve"> </w:t>
            </w:r>
            <w:r w:rsidRPr="002A031A">
              <w:rPr>
                <w:rFonts w:asciiTheme="majorHAnsi" w:hAnsiTheme="majorHAnsi" w:cstheme="majorHAnsi"/>
                <w:b/>
                <w:sz w:val="36"/>
                <w:szCs w:val="36"/>
              </w:rPr>
              <w:t>Rs.455</w:t>
            </w:r>
            <w:r>
              <w:rPr>
                <w:rFonts w:asciiTheme="majorHAnsi" w:hAnsiTheme="majorHAnsi" w:cstheme="majorHAnsi"/>
                <w:b/>
                <w:sz w:val="36"/>
                <w:szCs w:val="36"/>
              </w:rPr>
              <w:br/>
            </w:r>
            <w:r w:rsidRPr="002A031A">
              <w:rPr>
                <w:rFonts w:asciiTheme="majorHAnsi" w:hAnsiTheme="majorHAnsi" w:cstheme="majorHAnsi"/>
                <w:sz w:val="28"/>
                <w:szCs w:val="28"/>
              </w:rPr>
              <w:t xml:space="preserve">The </w:t>
            </w:r>
            <w:r w:rsidRPr="002A031A">
              <w:rPr>
                <w:rStyle w:val="Strong"/>
                <w:rFonts w:asciiTheme="majorHAnsi" w:hAnsiTheme="majorHAnsi" w:cstheme="majorHAnsi"/>
                <w:sz w:val="28"/>
                <w:szCs w:val="28"/>
              </w:rPr>
              <w:t>2025 Mini Planner</w:t>
            </w:r>
            <w:r w:rsidRPr="002A031A">
              <w:rPr>
                <w:rFonts w:asciiTheme="majorHAnsi" w:hAnsiTheme="majorHAnsi" w:cstheme="majorHAnsi"/>
                <w:sz w:val="28"/>
                <w:szCs w:val="28"/>
              </w:rPr>
              <w:t xml:space="preserve"> is a compact yet powerful planning tool designed to help you stay organized, productive, and on track throughout the year. Perfectly sized to slip into your bag or pocket, this planner combines portability with practical layouts for daily, weekly, and monthly planning. Ideal for students, professionals, and anyone on the go, it’s your perfect companion for a well-structured 2025.</w:t>
            </w:r>
            <w:r>
              <w:rPr>
                <w:rFonts w:asciiTheme="majorHAnsi" w:hAnsiTheme="majorHAnsi" w:cstheme="majorHAnsi"/>
                <w:sz w:val="28"/>
                <w:szCs w:val="28"/>
              </w:rPr>
              <w:br/>
            </w:r>
            <w:r w:rsidRPr="002A031A">
              <w:rPr>
                <w:rFonts w:ascii="Segoe UI Symbol" w:hAnsi="Segoe UI Symbol" w:cs="Segoe UI Symbol"/>
                <w:sz w:val="32"/>
                <w:szCs w:val="32"/>
              </w:rPr>
              <w:t>✨</w:t>
            </w:r>
            <w:r w:rsidRPr="002A031A">
              <w:rPr>
                <w:rFonts w:asciiTheme="majorHAnsi" w:hAnsiTheme="majorHAnsi" w:cstheme="majorHAnsi"/>
                <w:sz w:val="32"/>
                <w:szCs w:val="32"/>
              </w:rPr>
              <w:t xml:space="preserve"> Key Features</w:t>
            </w:r>
            <w:proofErr w:type="gramStart"/>
            <w:r w:rsidRPr="002A031A">
              <w:rPr>
                <w:rFonts w:asciiTheme="majorHAnsi" w:hAnsiTheme="majorHAnsi" w:cstheme="majorHAnsi"/>
                <w:sz w:val="32"/>
                <w:szCs w:val="32"/>
              </w:rPr>
              <w:t>:</w:t>
            </w:r>
            <w:proofErr w:type="gramEnd"/>
            <w:r>
              <w:rPr>
                <w:rFonts w:asciiTheme="majorHAnsi" w:hAnsiTheme="majorHAnsi" w:cstheme="majorHAnsi"/>
                <w:sz w:val="32"/>
                <w:szCs w:val="32"/>
              </w:rPr>
              <w:br/>
            </w:r>
            <w:r w:rsidRPr="002A031A">
              <w:rPr>
                <w:rFonts w:ascii="Segoe UI Symbol" w:eastAsia="Times New Roman" w:hAnsi="Segoe UI Symbol" w:cs="Segoe UI Symbol"/>
                <w:sz w:val="28"/>
                <w:szCs w:val="28"/>
              </w:rPr>
              <w:t>📅</w:t>
            </w:r>
            <w:r w:rsidRPr="002A031A">
              <w:rPr>
                <w:rFonts w:asciiTheme="majorHAnsi" w:eastAsia="Times New Roman" w:hAnsiTheme="majorHAnsi" w:cstheme="majorHAnsi"/>
                <w:sz w:val="28"/>
                <w:szCs w:val="28"/>
              </w:rPr>
              <w:t xml:space="preserve"> </w:t>
            </w:r>
            <w:r w:rsidRPr="002A031A">
              <w:rPr>
                <w:rFonts w:asciiTheme="majorHAnsi" w:eastAsia="Times New Roman" w:hAnsiTheme="majorHAnsi" w:cstheme="majorHAnsi"/>
                <w:b/>
                <w:bCs/>
                <w:sz w:val="28"/>
                <w:szCs w:val="28"/>
              </w:rPr>
              <w:t>Dated for 2025:</w:t>
            </w:r>
            <w:r w:rsidRPr="002A031A">
              <w:rPr>
                <w:rFonts w:asciiTheme="majorHAnsi" w:eastAsia="Times New Roman" w:hAnsiTheme="majorHAnsi" w:cstheme="majorHAnsi"/>
                <w:sz w:val="28"/>
                <w:szCs w:val="28"/>
              </w:rPr>
              <w:t xml:space="preserve"> Includes full-year planning with monthly and weekly spreads to keep you organized all year long.</w:t>
            </w:r>
          </w:p>
          <w:p w:rsidR="002A031A" w:rsidRPr="002A031A" w:rsidRDefault="002A031A" w:rsidP="002A031A">
            <w:pPr>
              <w:spacing w:before="100" w:beforeAutospacing="1" w:after="100" w:afterAutospacing="1"/>
              <w:rPr>
                <w:rFonts w:asciiTheme="majorHAnsi" w:eastAsia="Times New Roman" w:hAnsiTheme="majorHAnsi" w:cstheme="majorHAnsi"/>
                <w:sz w:val="28"/>
                <w:szCs w:val="28"/>
              </w:rPr>
            </w:pPr>
            <w:r w:rsidRPr="002A031A">
              <w:rPr>
                <w:rFonts w:ascii="Segoe UI Symbol" w:eastAsia="Times New Roman" w:hAnsi="Segoe UI Symbol" w:cs="Segoe UI Symbol"/>
                <w:sz w:val="28"/>
                <w:szCs w:val="28"/>
              </w:rPr>
              <w:t>📏</w:t>
            </w:r>
            <w:r w:rsidRPr="002A031A">
              <w:rPr>
                <w:rFonts w:asciiTheme="majorHAnsi" w:eastAsia="Times New Roman" w:hAnsiTheme="majorHAnsi" w:cstheme="majorHAnsi"/>
                <w:sz w:val="28"/>
                <w:szCs w:val="28"/>
              </w:rPr>
              <w:t xml:space="preserve"> </w:t>
            </w:r>
            <w:r w:rsidRPr="002A031A">
              <w:rPr>
                <w:rFonts w:asciiTheme="majorHAnsi" w:eastAsia="Times New Roman" w:hAnsiTheme="majorHAnsi" w:cstheme="majorHAnsi"/>
                <w:b/>
                <w:bCs/>
                <w:sz w:val="28"/>
                <w:szCs w:val="28"/>
              </w:rPr>
              <w:t>Compact &amp; Portable (Mini Size):</w:t>
            </w:r>
            <w:r w:rsidRPr="002A031A">
              <w:rPr>
                <w:rFonts w:asciiTheme="majorHAnsi" w:eastAsia="Times New Roman" w:hAnsiTheme="majorHAnsi" w:cstheme="majorHAnsi"/>
                <w:sz w:val="28"/>
                <w:szCs w:val="28"/>
              </w:rPr>
              <w:t xml:space="preserve"> Pocket-sized design makes it easy to carry anywhere—ideal for busy schedules and travel.</w:t>
            </w:r>
          </w:p>
          <w:p w:rsidR="002A031A" w:rsidRPr="002A031A" w:rsidRDefault="002A031A" w:rsidP="002A031A">
            <w:pPr>
              <w:spacing w:before="100" w:beforeAutospacing="1" w:after="100" w:afterAutospacing="1"/>
              <w:rPr>
                <w:rFonts w:asciiTheme="majorHAnsi" w:eastAsia="Times New Roman" w:hAnsiTheme="majorHAnsi" w:cstheme="majorHAnsi"/>
                <w:sz w:val="28"/>
                <w:szCs w:val="28"/>
              </w:rPr>
            </w:pPr>
            <w:r w:rsidRPr="002A031A">
              <w:rPr>
                <w:rFonts w:ascii="Segoe UI Symbol" w:eastAsia="Times New Roman" w:hAnsi="Segoe UI Symbol" w:cs="Segoe UI Symbol"/>
                <w:sz w:val="28"/>
                <w:szCs w:val="28"/>
              </w:rPr>
              <w:t>📝</w:t>
            </w:r>
            <w:r w:rsidRPr="002A031A">
              <w:rPr>
                <w:rFonts w:asciiTheme="majorHAnsi" w:eastAsia="Times New Roman" w:hAnsiTheme="majorHAnsi" w:cstheme="majorHAnsi"/>
                <w:sz w:val="28"/>
                <w:szCs w:val="28"/>
              </w:rPr>
              <w:t xml:space="preserve"> </w:t>
            </w:r>
            <w:r w:rsidRPr="002A031A">
              <w:rPr>
                <w:rFonts w:asciiTheme="majorHAnsi" w:eastAsia="Times New Roman" w:hAnsiTheme="majorHAnsi" w:cstheme="majorHAnsi"/>
                <w:b/>
                <w:bCs/>
                <w:sz w:val="28"/>
                <w:szCs w:val="28"/>
              </w:rPr>
              <w:t>Efficient Layouts:</w:t>
            </w:r>
            <w:r w:rsidRPr="002A031A">
              <w:rPr>
                <w:rFonts w:asciiTheme="majorHAnsi" w:eastAsia="Times New Roman" w:hAnsiTheme="majorHAnsi" w:cstheme="majorHAnsi"/>
                <w:sz w:val="28"/>
                <w:szCs w:val="28"/>
              </w:rPr>
              <w:t xml:space="preserve"> Clear and simple daily, weekly, and monthly planning sections for easy time management.</w:t>
            </w:r>
          </w:p>
          <w:p w:rsidR="002A031A" w:rsidRPr="002A031A" w:rsidRDefault="002A031A" w:rsidP="002A031A">
            <w:pPr>
              <w:spacing w:before="100" w:beforeAutospacing="1" w:after="100" w:afterAutospacing="1"/>
              <w:rPr>
                <w:rFonts w:asciiTheme="majorHAnsi" w:eastAsia="Times New Roman" w:hAnsiTheme="majorHAnsi" w:cstheme="majorHAnsi"/>
                <w:sz w:val="28"/>
                <w:szCs w:val="28"/>
              </w:rPr>
            </w:pPr>
            <w:r w:rsidRPr="002A031A">
              <w:rPr>
                <w:rFonts w:ascii="Segoe UI Symbol" w:eastAsia="Times New Roman" w:hAnsi="Segoe UI Symbol" w:cs="Segoe UI Symbol"/>
                <w:sz w:val="28"/>
                <w:szCs w:val="28"/>
              </w:rPr>
              <w:t>✅</w:t>
            </w:r>
            <w:r w:rsidRPr="002A031A">
              <w:rPr>
                <w:rFonts w:asciiTheme="majorHAnsi" w:eastAsia="Times New Roman" w:hAnsiTheme="majorHAnsi" w:cstheme="majorHAnsi"/>
                <w:sz w:val="28"/>
                <w:szCs w:val="28"/>
              </w:rPr>
              <w:t xml:space="preserve"> </w:t>
            </w:r>
            <w:r w:rsidRPr="002A031A">
              <w:rPr>
                <w:rFonts w:asciiTheme="majorHAnsi" w:eastAsia="Times New Roman" w:hAnsiTheme="majorHAnsi" w:cstheme="majorHAnsi"/>
                <w:b/>
                <w:bCs/>
                <w:sz w:val="28"/>
                <w:szCs w:val="28"/>
              </w:rPr>
              <w:t>Goal &amp; Habit Tracking:</w:t>
            </w:r>
            <w:r w:rsidRPr="002A031A">
              <w:rPr>
                <w:rFonts w:asciiTheme="majorHAnsi" w:eastAsia="Times New Roman" w:hAnsiTheme="majorHAnsi" w:cstheme="majorHAnsi"/>
                <w:sz w:val="28"/>
                <w:szCs w:val="28"/>
              </w:rPr>
              <w:t xml:space="preserve"> Built-in sections for setting goals, tracking progress, and managing priorities.</w:t>
            </w:r>
          </w:p>
          <w:p w:rsidR="002A031A" w:rsidRPr="002A031A" w:rsidRDefault="002A031A">
            <w:pPr>
              <w:rPr>
                <w:rFonts w:ascii="Berlin Sans FB" w:hAnsi="Berlin Sans FB"/>
                <w:sz w:val="32"/>
                <w:szCs w:val="32"/>
              </w:rPr>
            </w:pPr>
            <w:bookmarkStart w:id="0" w:name="_GoBack"/>
            <w:bookmarkEnd w:id="0"/>
          </w:p>
        </w:tc>
      </w:tr>
    </w:tbl>
    <w:p w:rsidR="000109E8" w:rsidRDefault="002A031A"/>
    <w:sectPr w:rsidR="000109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31A"/>
    <w:rsid w:val="002A031A"/>
    <w:rsid w:val="00A36B24"/>
    <w:rsid w:val="00C53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C6935E-BF45-4C99-B929-5128A3A64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03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2A03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9313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142</Words>
  <Characters>812</Characters>
  <Application>Microsoft Office Word</Application>
  <DocSecurity>0</DocSecurity>
  <Lines>6</Lines>
  <Paragraphs>1</Paragraphs>
  <ScaleCrop>false</ScaleCrop>
  <Company/>
  <LinksUpToDate>false</LinksUpToDate>
  <CharactersWithSpaces>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MRC</dc:creator>
  <cp:keywords/>
  <dc:description/>
  <cp:lastModifiedBy>MRC</cp:lastModifiedBy>
  <cp:revision>1</cp:revision>
  <dcterms:created xsi:type="dcterms:W3CDTF">2025-04-06T12:33:00Z</dcterms:created>
  <dcterms:modified xsi:type="dcterms:W3CDTF">2025-04-06T12:43:00Z</dcterms:modified>
</cp:coreProperties>
</file>