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40" w:after="360"/>
        <w:jc w:val="center"/>
      </w:pPr>
      <w:r>
        <w:rPr>
          <w:rFonts w:ascii="Calibri" w:hAnsi="Calibri" w:eastAsia="Calibri" w:cs="Calibri"/>
          <w:b/>
          <w:color w:val="2E74B5"/>
          <w:sz w:val="22"/>
        </w:rPr>
        <w:t>GREENFIELD RUNBOOK</w:t>
      </w:r>
    </w:p>
    <w:p>
      <w:pPr>
        <w:pStyle w:val="Title"/>
        <w:widowControl/>
        <w:jc w:val="center"/>
      </w:pPr>
      <w:r>
        <w:t>GDS Workbench MCP</w:t>
      </w:r>
    </w:p>
    <w:p>
      <w:pPr>
        <w:pStyle w:val="Subtitle"/>
        <w:widowControl/>
        <w:jc w:val="center"/>
      </w:pPr>
      <w:r>
        <w:t>Complete Azure App Service Deployment Guide</w:t>
      </w:r>
    </w:p>
    <w:p>
      <w:pPr>
        <w:widowControl/>
        <w:spacing w:before="240" w:after="600"/>
        <w:ind w:left="792" w:right="792"/>
        <w:jc w:val="center"/>
      </w:pPr>
      <w:r>
        <w:rPr>
          <w:rFonts w:ascii="Calibri" w:hAnsi="Calibri" w:eastAsia="Calibri" w:cs="Calibri"/>
          <w:color w:val="5F6368"/>
          <w:sz w:val="24"/>
        </w:rPr>
        <w:t>A step-by-step guide for deploying this repository into a new Azure environment, securing the /mcp endpoint with Microsoft Entra ID, and connecting it to GitHub Copilot Chat in Visual Studio Code.</w:t>
      </w:r>
    </w:p>
    <w:p>
      <w:pPr>
        <w:widowControl/>
        <w:spacing w:after="60"/>
      </w:pPr>
      <w:r>
        <w:rPr>
          <w:b/>
        </w:rPr>
        <w:t xml:space="preserve">Document version: </w:t>
      </w:r>
      <w:r>
        <w:t>1.0</w:t>
      </w:r>
    </w:p>
    <w:p>
      <w:pPr>
        <w:widowControl/>
        <w:spacing w:after="60"/>
      </w:pPr>
      <w:r>
        <w:rPr>
          <w:b/>
        </w:rPr>
        <w:t xml:space="preserve">Compatibility baseline: </w:t>
      </w:r>
      <w:r>
        <w:t>VS Code 1.132.1 and App Service PRM preview</w:t>
      </w:r>
    </w:p>
    <w:p>
      <w:pPr>
        <w:widowControl/>
        <w:spacing w:after="60"/>
      </w:pPr>
      <w:r>
        <w:rPr>
          <w:b/>
        </w:rPr>
        <w:t xml:space="preserve">Verified: </w:t>
      </w:r>
      <w:r>
        <w:t>12 August 2026</w:t>
      </w:r>
    </w:p>
    <w:p>
      <w:pPr>
        <w:widowControl/>
        <w:spacing w:after="60"/>
      </w:pPr>
      <w:r>
        <w:rPr>
          <w:b/>
        </w:rPr>
        <w:t xml:space="preserve">Deployment model: </w:t>
      </w:r>
      <w:r>
        <w:t>Linux App Service, Python 3.12, source ZIP</w:t>
      </w:r>
    </w:p>
    <w:p>
      <w:pPr>
        <w:widowControl/>
        <w:spacing w:after="60"/>
      </w:pPr>
      <w:r>
        <w:rPr>
          <w:b/>
        </w:rPr>
        <w:t xml:space="preserve">Audience: </w:t>
      </w:r>
      <w:r>
        <w:t>Azure operator familiar with Python and SQL</w:t>
      </w:r>
    </w:p>
    <w:p>
      <w:pPr>
        <w:spacing w:before="100" w:after="180" w:line="283" w:lineRule="auto"/>
        <w:ind w:left="202" w:right="86"/>
        <w:shd w:fill="FFF6D9"/>
        <w:widowControl/>
        <w:pBdr>
          <w:left w:val="single" w:sz="18" w:space="6" w:color="B8860B"/>
        </w:pBdr>
      </w:pPr>
      <w:r>
        <w:rPr>
          <w:rFonts w:ascii="Calibri" w:hAnsi="Calibri" w:eastAsia="Calibri" w:cs="Calibri"/>
          <w:b/>
          <w:color w:val="B8860B"/>
          <w:sz w:val="21"/>
        </w:rPr>
        <w:t xml:space="preserve">Security: </w:t>
      </w:r>
      <w:r>
        <w:rPr>
          <w:rFonts w:ascii="Calibri" w:hAnsi="Calibri" w:eastAsia="Calibri" w:cs="Calibri"/>
          <w:color w:val="202124"/>
          <w:sz w:val="21"/>
        </w:rPr>
        <w:t>This guide uses placeholders only. Never paste passwords, database connection strings, bearer tokens, secret values, or real Key Vault references into the repository, tickets, logs, or chat.</w:t>
      </w:r>
    </w:p>
    <w:p>
      <w:pPr>
        <w:widowControl/>
      </w:pPr>
      <w:r>
        <w:br w:type="page"/>
      </w:r>
    </w:p>
    <w:p>
      <w:pPr>
        <w:pStyle w:val="Heading1"/>
        <w:keepNext/>
        <w:widowControl/>
      </w:pPr>
      <w:r>
        <w:t>Purpose and definition of done</w:t>
      </w:r>
    </w:p>
    <w:p>
      <w:pPr>
        <w:widowControl/>
      </w:pPr>
      <w:r>
        <w:t>Use this runbook for a new environment after selecting the Azure subscription, region, resource names, and canonical public host. It covers the currently deployed repository surface: two read-only MCP tools, PostgreSQL authorization, and private Metadata Snapshot archives in Azure Blob Storage.</w:t>
      </w:r>
    </w:p>
    <w:p>
      <w:pPr>
        <w:pStyle w:val="Heading2"/>
        <w:keepNext/>
        <w:widowControl/>
      </w:pPr>
      <w:r>
        <w:t>Deployment is complete only when</w:t>
      </w:r>
    </w:p>
    <w:p>
      <w:pPr>
        <w:widowControl/>
        <w:numPr>
          <w:ilvl w:val="0"/>
          <w:numId w:val="11"/>
        </w:numPr>
      </w:pPr>
      <w:r>
        <w:t>PostgreSQL 18 schema verification reports version 1.0.0 and passed.</w:t>
      </w:r>
    </w:p>
    <w:p>
      <w:pPr>
        <w:widowControl/>
        <w:numPr>
          <w:ilvl w:val="0"/>
          <w:numId w:val="11"/>
        </w:numPr>
      </w:pPr>
      <w:r>
        <w:t>App Service /health/ready returns HTTP 200.</w:t>
      </w:r>
    </w:p>
    <w:p>
      <w:pPr>
        <w:widowControl/>
        <w:numPr>
          <w:ilvl w:val="0"/>
          <w:numId w:val="11"/>
        </w:numPr>
      </w:pPr>
      <w:r>
        <w:t>OAuth protected-resource metadata publishes the canonical /mcp URL, tenant issuer, and exact workbench.access scope.</w:t>
      </w:r>
    </w:p>
    <w:p>
      <w:pPr>
        <w:widowControl/>
        <w:numPr>
          <w:ilvl w:val="0"/>
          <w:numId w:val="11"/>
        </w:numPr>
      </w:pPr>
      <w:r>
        <w:t>An unauthenticated /mcp request returns HTTP 401, never a login redirect.</w:t>
      </w:r>
    </w:p>
    <w:p>
      <w:pPr>
        <w:widowControl/>
        <w:numPr>
          <w:ilvl w:val="0"/>
          <w:numId w:val="11"/>
        </w:numPr>
      </w:pPr>
      <w:r>
        <w:t>VS Code signs in with the intended Entra account and reports the MCP server as Running.</w:t>
      </w:r>
    </w:p>
    <w:p>
      <w:pPr>
        <w:widowControl/>
        <w:numPr>
          <w:ilvl w:val="0"/>
          <w:numId w:val="11"/>
        </w:numPr>
      </w:pPr>
      <w:r>
        <w:t>VS Code discovers exactly two tools: list_tenants and get_metadata_snapshot.</w:t>
      </w:r>
    </w:p>
    <w:p>
      <w:pPr>
        <w:widowControl/>
        <w:numPr>
          <w:ilvl w:val="0"/>
          <w:numId w:val="11"/>
        </w:numPr>
      </w:pPr>
      <w:r>
        <w:t>A mapped viewer can list its tenant and create/download a private Metadata Snapshot.</w:t>
      </w:r>
    </w:p>
    <w:p>
      <w:pPr>
        <w:widowControl/>
        <w:numPr>
          <w:ilvl w:val="0"/>
          <w:numId w:val="11"/>
        </w:numPr>
      </w:pPr>
      <w:r>
        <w:t>Negative tests reject a wrong tenant, wrong client application, unmapped user, and missing scope.</w:t>
      </w:r>
    </w:p>
    <w:p>
      <w:pPr>
        <w:pStyle w:val="Heading2"/>
        <w:keepNext/>
        <w:widowControl/>
      </w:pPr>
      <w:r>
        <w:t>Deployment sequence</w:t>
      </w:r>
    </w:p>
    <w:p>
      <w:pPr>
        <w:widowControl/>
        <w:numPr>
          <w:ilvl w:val="0"/>
          <w:numId w:val="12"/>
        </w:numPr>
      </w:pPr>
      <w:r>
        <w:t>Freeze names, region, tenant, canonical host, and network design.</w:t>
      </w:r>
    </w:p>
    <w:p>
      <w:pPr>
        <w:widowControl/>
        <w:numPr>
          <w:ilvl w:val="0"/>
          <w:numId w:val="12"/>
        </w:numPr>
      </w:pPr>
      <w:r>
        <w:t>Verify the new PostgreSQL 18 database and runtime role.</w:t>
      </w:r>
    </w:p>
    <w:p>
      <w:pPr>
        <w:widowControl/>
        <w:numPr>
          <w:ilvl w:val="0"/>
          <w:numId w:val="12"/>
        </w:numPr>
      </w:pPr>
      <w:r>
        <w:t>Create the resource group, storage, Key Vault, App Service plan, and Web App.</w:t>
      </w:r>
    </w:p>
    <w:p>
      <w:pPr>
        <w:widowControl/>
        <w:numPr>
          <w:ilvl w:val="0"/>
          <w:numId w:val="12"/>
        </w:numPr>
      </w:pPr>
      <w:r>
        <w:t>Enable the Web App managed identity and grant storage/Key Vault access.</w:t>
      </w:r>
    </w:p>
    <w:p>
      <w:pPr>
        <w:widowControl/>
        <w:numPr>
          <w:ilvl w:val="0"/>
          <w:numId w:val="12"/>
        </w:numPr>
      </w:pPr>
      <w:r>
        <w:t>Configure App Service runtime and application settings.</w:t>
      </w:r>
    </w:p>
    <w:p>
      <w:pPr>
        <w:widowControl/>
        <w:numPr>
          <w:ilvl w:val="0"/>
          <w:numId w:val="12"/>
        </w:numPr>
      </w:pPr>
      <w:r>
        <w:t>Create and configure the dedicated Entra API registration.</w:t>
      </w:r>
    </w:p>
    <w:p>
      <w:pPr>
        <w:widowControl/>
        <w:numPr>
          <w:ilvl w:val="0"/>
          <w:numId w:val="12"/>
        </w:numPr>
      </w:pPr>
      <w:r>
        <w:t>Configure App Service Authentication (Easy Auth) and protected-resource metadata.</w:t>
      </w:r>
    </w:p>
    <w:p>
      <w:pPr>
        <w:widowControl/>
        <w:numPr>
          <w:ilvl w:val="0"/>
          <w:numId w:val="12"/>
        </w:numPr>
      </w:pPr>
      <w:r>
        <w:t>Build a fresh deterministic ZIP from the intended source revision.</w:t>
      </w:r>
    </w:p>
    <w:p>
      <w:pPr>
        <w:widowControl/>
        <w:numPr>
          <w:ilvl w:val="0"/>
          <w:numId w:val="12"/>
        </w:numPr>
      </w:pPr>
      <w:r>
        <w:t>Deploy the ZIP and pass live health/OAuth checks.</w:t>
      </w:r>
    </w:p>
    <w:p>
      <w:pPr>
        <w:widowControl/>
        <w:numPr>
          <w:ilvl w:val="0"/>
          <w:numId w:val="12"/>
        </w:numPr>
      </w:pPr>
      <w:r>
        <w:t>Map the intended Entra user to an active application principal and tenant.</w:t>
      </w:r>
    </w:p>
    <w:p>
      <w:pPr>
        <w:widowControl/>
        <w:numPr>
          <w:ilvl w:val="0"/>
          <w:numId w:val="12"/>
        </w:numPr>
      </w:pPr>
      <w:r>
        <w:t>Configure VS Code and authenticate with the environment-specific Entra account.</w:t>
      </w:r>
    </w:p>
    <w:p>
      <w:pPr>
        <w:widowControl/>
        <w:numPr>
          <w:ilvl w:val="0"/>
          <w:numId w:val="12"/>
        </w:numPr>
      </w:pPr>
      <w:r>
        <w:t>Run positive and negative end-to-end acceptance tests.</w:t>
      </w:r>
    </w:p>
    <w:p>
      <w:pPr>
        <w:widowControl/>
        <w:numPr>
          <w:ilvl w:val="0"/>
          <w:numId w:val="12"/>
        </w:numPr>
      </w:pPr>
      <w:r>
        <w:t>Enable monitoring, rotation, backup, and upgrade controls.</w:t>
      </w:r>
    </w:p>
    <w:p>
      <w:pPr>
        <w:pStyle w:val="Heading2"/>
        <w:keepNext/>
        <w:widowControl/>
      </w:pPr>
      <w:r>
        <w:t>Scope boundaries</w:t>
      </w:r>
    </w:p>
    <w:p>
      <w:pPr>
        <w:widowControl/>
        <w:numPr>
          <w:ilvl w:val="0"/>
          <w:numId w:val="10"/>
        </w:numPr>
      </w:pPr>
      <w:r>
        <w:t>Included: current Python MCP App Service, Entra/Easy Auth, PostgreSQL, Blob Storage, Key Vault, VS Code Copilot connectivity, and acceptance testing.</w:t>
      </w:r>
    </w:p>
    <w:p>
      <w:pPr>
        <w:widowControl/>
        <w:numPr>
          <w:ilvl w:val="0"/>
          <w:numId w:val="10"/>
        </w:numPr>
      </w:pPr>
      <w:r>
        <w:t>Not included: Databricks jobs, future write tools, application schema redesign, arbitrary CRUD, or a custom container. This repository currently deploys a source ZIP.</w:t>
      </w:r>
    </w:p>
    <w:p>
      <w:pPr>
        <w:widowControl/>
        <w:numPr>
          <w:ilvl w:val="0"/>
          <w:numId w:val="10"/>
        </w:numPr>
      </w:pPr>
      <w:r>
        <w:t>No infrastructure-as-code template exists in the current repository. First deployment is portal/CLI driven; automate it after the configuration is proven.</w:t>
      </w:r>
    </w:p>
    <w:p>
      <w:pPr>
        <w:pStyle w:val="Heading1"/>
        <w:keepNext/>
        <w:widowControl/>
      </w:pPr>
      <w:r>
        <w:t>0. Account coexistence: prod GitHub and dev Entra</w:t>
      </w:r>
    </w:p>
    <w:p>
      <w:pPr>
        <w:spacing w:before="100" w:after="180" w:line="283" w:lineRule="auto"/>
        <w:ind w:left="202" w:right="86"/>
        <w:shd w:fill="EAF5EE"/>
        <w:widowControl/>
        <w:pBdr>
          <w:left w:val="single" w:sz="18" w:space="6" w:color="2E7D32"/>
        </w:pBdr>
      </w:pPr>
      <w:r>
        <w:rPr>
          <w:rFonts w:ascii="Calibri" w:hAnsi="Calibri" w:eastAsia="Calibri" w:cs="Calibri"/>
          <w:b/>
          <w:color w:val="2E7D32"/>
          <w:sz w:val="21"/>
        </w:rPr>
        <w:t xml:space="preserve">Answer: </w:t>
      </w:r>
      <w:r>
        <w:rPr>
          <w:rFonts w:ascii="Calibri" w:hAnsi="Calibri" w:eastAsia="Calibri" w:cs="Calibri"/>
          <w:color w:val="202124"/>
          <w:sz w:val="21"/>
        </w:rPr>
        <w:t>They normally do not interfere. GitHub Copilot uses a GitHub authentication session. The custom MCP server uses a separate Microsoft Entra authentication session. Keep the production GitHub account signed in and select the development Microsoft account when MCP prompts.</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2400"/>
        <w:gridCol w:w="4760"/>
      </w:tblGrid>
      <w:tr>
        <w:trPr>
          <w:tblHeader w:val="true"/>
        </w:trPr>
        <w:tc>
          <w:tcPr>
            <w:tcW w:type="dxa" w:w="22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Function</w:t>
            </w:r>
          </w:p>
        </w:tc>
        <w:tc>
          <w:tcPr>
            <w:tcW w:type="dxa" w:w="24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Authentication provider</w:t>
            </w:r>
          </w:p>
        </w:tc>
        <w:tc>
          <w:tcPr>
            <w:tcW w:type="dxa" w:w="47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Recommended identity</w:t>
            </w:r>
          </w:p>
        </w:tc>
      </w:tr>
      <w:tr>
        <w:tc>
          <w:tcPr>
            <w:tcW w:type="dxa" w:w="22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GitHub Copilot Chat</w:t>
            </w:r>
          </w:p>
        </w:tc>
        <w:tc>
          <w:tcPr>
            <w:tcW w:type="dxa" w:w="24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GitHub</w:t>
            </w:r>
          </w:p>
        </w:tc>
        <w:tc>
          <w:tcPr>
            <w:tcW w:type="dxa" w:w="47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Production GitHub account with Copilot entitlement</w:t>
            </w:r>
          </w:p>
        </w:tc>
      </w:tr>
      <w:tr>
        <w:tc>
          <w:tcPr>
            <w:tcW w:type="dxa" w:w="22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Git source control</w:t>
            </w:r>
          </w:p>
        </w:tc>
        <w:tc>
          <w:tcPr>
            <w:tcW w:type="dxa" w:w="24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GitHub / SSH</w:t>
            </w:r>
          </w:p>
        </w:tc>
        <w:tc>
          <w:tcPr>
            <w:tcW w:type="dxa" w:w="47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Production GitHub account or approved Git credential</w:t>
            </w:r>
          </w:p>
        </w:tc>
      </w:tr>
      <w:tr>
        <w:tc>
          <w:tcPr>
            <w:tcW w:type="dxa" w:w="22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Custom MCP OAuth</w:t>
            </w:r>
          </w:p>
        </w:tc>
        <w:tc>
          <w:tcPr>
            <w:tcW w:type="dxa" w:w="24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Microsoft Entra</w:t>
            </w:r>
          </w:p>
        </w:tc>
        <w:tc>
          <w:tcPr>
            <w:tcW w:type="dxa" w:w="47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Environment-specific development Entra account</w:t>
            </w:r>
          </w:p>
        </w:tc>
      </w:tr>
      <w:tr>
        <w:tc>
          <w:tcPr>
            <w:tcW w:type="dxa" w:w="22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MCP data authorization</w:t>
            </w:r>
          </w:p>
        </w:tc>
        <w:tc>
          <w:tcPr>
            <w:tcW w:type="dxa" w:w="24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Application database</w:t>
            </w:r>
          </w:p>
        </w:tc>
        <w:tc>
          <w:tcPr>
            <w:tcW w:type="dxa" w:w="47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Exact target-tenant tid + oid mapping</w:t>
            </w:r>
          </w:p>
        </w:tc>
      </w:tr>
    </w:tbl>
    <w:p>
      <w:pPr>
        <w:widowControl/>
        <w:spacing w:after="40"/>
      </w:pPr>
    </w:p>
    <w:p>
      <w:pPr>
        <w:pStyle w:val="Heading2"/>
        <w:keepNext/>
        <w:widowControl/>
      </w:pPr>
      <w:r>
        <w:t>What can go wrong</w:t>
      </w:r>
    </w:p>
    <w:p>
      <w:pPr>
        <w:widowControl/>
        <w:numPr>
          <w:ilvl w:val="0"/>
          <w:numId w:val="10"/>
        </w:numPr>
      </w:pPr>
      <w:r>
        <w:t>A browser or native Microsoft broker can silently reuse the wrong Microsoft account. This affects MCP only; it does not replace the GitHub Copilot account.</w:t>
      </w:r>
    </w:p>
    <w:p>
      <w:pPr>
        <w:widowControl/>
        <w:numPr>
          <w:ilvl w:val="0"/>
          <w:numId w:val="10"/>
        </w:numPr>
      </w:pPr>
      <w:r>
        <w:t>An account from another Entra tenant must be invited and accepted as a guest in the MCP tenant. Use the guest object's oid in the resource tenant, not the home-tenant object ID.</w:t>
      </w:r>
    </w:p>
    <w:p>
      <w:pPr>
        <w:widowControl/>
        <w:numPr>
          <w:ilvl w:val="0"/>
          <w:numId w:val="10"/>
        </w:numPr>
      </w:pPr>
      <w:r>
        <w:t>A GitHub organization can centrally disable or restrict MCP. That is an organization policy issue, not an identity collision.</w:t>
      </w:r>
    </w:p>
    <w:p>
      <w:pPr>
        <w:pStyle w:val="Heading2"/>
        <w:keepNext/>
        <w:widowControl/>
      </w:pPr>
      <w:r>
        <w:t>Recommended VS Code isolation</w:t>
      </w:r>
    </w:p>
    <w:p>
      <w:pPr>
        <w:widowControl/>
        <w:numPr>
          <w:ilvl w:val="0"/>
          <w:numId w:val="13"/>
        </w:numPr>
      </w:pPr>
      <w:r>
        <w:t>Create a VS Code profile named for the environment, such as GDS MCP Dev.</w:t>
      </w:r>
    </w:p>
    <w:p>
      <w:pPr>
        <w:widowControl/>
        <w:numPr>
          <w:ilvl w:val="0"/>
          <w:numId w:val="13"/>
        </w:numPr>
      </w:pPr>
      <w:r>
        <w:t>Keep the production GitHub account selected for GitHub Copilot Chat.</w:t>
      </w:r>
    </w:p>
    <w:p>
      <w:pPr>
        <w:widowControl/>
        <w:numPr>
          <w:ilvl w:val="0"/>
          <w:numId w:val="13"/>
        </w:numPr>
      </w:pPr>
      <w:r>
        <w:t>When MCP requests Microsoft sign-in, choose Use another account and select the development Entra identity.</w:t>
      </w:r>
    </w:p>
    <w:p>
      <w:pPr>
        <w:widowControl/>
        <w:numPr>
          <w:ilvl w:val="0"/>
          <w:numId w:val="13"/>
        </w:numPr>
      </w:pPr>
      <w:r>
        <w:t>If the broker repeatedly chooses the wrong Microsoft identity, add the setting below to VS Code User Settings and restart VS Code.</w:t>
      </w:r>
    </w:p>
    <w:p>
      <w:pPr>
        <w:pStyle w:val="CodeBlock"/>
        <w:shd w:fill="F7F8FA"/>
        <w:widowControl/>
        <w:pBdr>
          <w:left w:val="single" w:sz="14" w:space="4" w:color="2E74B5"/>
        </w:pBdr>
      </w:pPr>
      <w:r>
        <w:rPr>
          <w:rFonts w:ascii="Consolas" w:hAnsi="Consolas" w:eastAsia="Consolas" w:cs="Consolas"/>
          <w:color w:val="202124"/>
          <w:sz w:val="17"/>
        </w:rPr>
        <w:t>{</w:t>
      </w:r>
      <w:r>
        <w:br/>
      </w:r>
      <w:r>
        <w:rPr>
          <w:rFonts w:ascii="Consolas" w:hAnsi="Consolas" w:eastAsia="Consolas" w:cs="Consolas"/>
          <w:color w:val="202124"/>
          <w:sz w:val="17"/>
        </w:rPr>
        <w:t xml:space="preserve">  "microsoft-authentication.implementation": "msal-no-broker"</w:t>
      </w:r>
      <w:r>
        <w:br/>
      </w:r>
      <w:r>
        <w:rPr>
          <w:rFonts w:ascii="Consolas" w:hAnsi="Consolas" w:eastAsia="Consolas" w:cs="Consolas"/>
          <w:color w:val="202124"/>
          <w:sz w:val="17"/>
        </w:rPr>
        <w:t>}</w:t>
      </w:r>
    </w:p>
    <w:p>
      <w:pPr>
        <w:spacing w:before="100" w:after="180" w:line="283" w:lineRule="auto"/>
        <w:ind w:left="202" w:right="86"/>
        <w:shd w:fill="EEF4FB"/>
        <w:widowControl/>
        <w:pBdr>
          <w:left w:val="single" w:sz="18" w:space="6" w:color="2E74B5"/>
        </w:pBdr>
      </w:pPr>
      <w:r>
        <w:rPr>
          <w:rFonts w:ascii="Calibri" w:hAnsi="Calibri" w:eastAsia="Calibri" w:cs="Calibri"/>
          <w:b/>
          <w:color w:val="2E74B5"/>
          <w:sz w:val="21"/>
        </w:rPr>
        <w:t xml:space="preserve">Isolation note: </w:t>
      </w:r>
      <w:r>
        <w:rPr>
          <w:rFonts w:ascii="Calibri" w:hAnsi="Calibri" w:eastAsia="Calibri" w:cs="Calibri"/>
          <w:color w:val="202124"/>
          <w:sz w:val="21"/>
        </w:rPr>
        <w:t>A VS Code Profile separates settings and extensions but is not a hard identity-security boundary. For strict separation, use a dedicated OS account or launch a separate VS Code instance with a dedicated --user-data-dir.</w:t>
      </w:r>
    </w:p>
    <w:p>
      <w:pPr>
        <w:pStyle w:val="Heading2"/>
        <w:keepNext/>
        <w:widowControl/>
      </w:pPr>
      <w:r>
        <w:t>Recovery if VS Code cached the wrong Microsoft account</w:t>
      </w:r>
    </w:p>
    <w:p>
      <w:pPr>
        <w:widowControl/>
        <w:numPr>
          <w:ilvl w:val="0"/>
          <w:numId w:val="14"/>
        </w:numPr>
      </w:pPr>
      <w:r>
        <w:t>Run MCP: List Servers from the Command Palette.</w:t>
      </w:r>
    </w:p>
    <w:p>
      <w:pPr>
        <w:widowControl/>
        <w:numPr>
          <w:ilvl w:val="0"/>
          <w:numId w:val="14"/>
        </w:numPr>
      </w:pPr>
      <w:r>
        <w:t>Select the GDS server and choose Disconnect Account.</w:t>
      </w:r>
    </w:p>
    <w:p>
      <w:pPr>
        <w:widowControl/>
        <w:numPr>
          <w:ilvl w:val="0"/>
          <w:numId w:val="14"/>
        </w:numPr>
      </w:pPr>
      <w:r>
        <w:t>Select Restart Server.</w:t>
      </w:r>
    </w:p>
    <w:p>
      <w:pPr>
        <w:widowControl/>
        <w:numPr>
          <w:ilvl w:val="0"/>
          <w:numId w:val="14"/>
        </w:numPr>
      </w:pPr>
      <w:r>
        <w:t>At Microsoft sign-in, choose Use another account and select the intended environment account.</w:t>
      </w:r>
    </w:p>
    <w:p>
      <w:pPr>
        <w:widowControl/>
        <w:numPr>
          <w:ilvl w:val="0"/>
          <w:numId w:val="14"/>
        </w:numPr>
      </w:pPr>
      <w:r>
        <w:t>Open the server's Show Output view and confirm the tenant-specific authorization-server URL, Running state, and discovered tool count.</w:t>
      </w:r>
    </w:p>
    <w:p>
      <w:pPr>
        <w:widowControl/>
        <w:numPr>
          <w:ilvl w:val="0"/>
          <w:numId w:val="14"/>
        </w:numPr>
      </w:pPr>
      <w:r>
        <w:t>Do not sign out of the production GitHub account unless Copilot itself is using the wrong GitHub identity.</w:t>
      </w:r>
    </w:p>
    <w:p>
      <w:pPr>
        <w:pStyle w:val="Heading1"/>
        <w:keepNext/>
        <w:widowControl/>
      </w:pPr>
      <w:r>
        <w:t>1. Freeze the environment design</w:t>
      </w:r>
    </w:p>
    <w:p>
      <w:pPr>
        <w:widowControl/>
      </w:pPr>
      <w:r>
        <w:t>Decide these values before configuring authentication. The canonical MCP host becomes part of the Entra Application ID URI and scope. Changing it later is an identity migration, not a simple DNS edit. For the first deployment, use the App Service default azurewebsites.net host.</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800"/>
        <w:gridCol w:w="6560"/>
      </w:tblGrid>
      <w:tr>
        <w:trPr>
          <w:tblHeader w:val="true"/>
        </w:trPr>
        <w:tc>
          <w:tcPr>
            <w:tcW w:type="dxa" w:w="28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Placeholder</w:t>
            </w:r>
          </w:p>
        </w:tc>
        <w:tc>
          <w:tcPr>
            <w:tcW w:type="dxa" w:w="65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Meaning / example shape</w:t>
            </w:r>
          </w:p>
        </w:tc>
      </w:tr>
      <w:tr>
        <w:tc>
          <w:tcPr>
            <w:tcW w:type="dxa" w:w="28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&lt;SUBSCRIPTION_ID&gt;</w:t>
            </w:r>
          </w:p>
        </w:tc>
        <w:tc>
          <w:tcPr>
            <w:tcW w:type="dxa" w:w="65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Target Azure subscription GUID</w:t>
            </w:r>
          </w:p>
        </w:tc>
      </w:tr>
      <w:tr>
        <w:tc>
          <w:tcPr>
            <w:tcW w:type="dxa" w:w="28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&lt;RESOURCE_GROUP&gt;</w:t>
            </w:r>
          </w:p>
        </w:tc>
        <w:tc>
          <w:tcPr>
            <w:tcW w:type="dxa" w:w="65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Environment resource group</w:t>
            </w:r>
          </w:p>
        </w:tc>
      </w:tr>
      <w:tr>
        <w:tc>
          <w:tcPr>
            <w:tcW w:type="dxa" w:w="28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&lt;REGION&gt;</w:t>
            </w:r>
          </w:p>
        </w:tc>
        <w:tc>
          <w:tcPr>
            <w:tcW w:type="dxa" w:w="65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One Azure region for App Service and dependencies</w:t>
            </w:r>
          </w:p>
        </w:tc>
      </w:tr>
      <w:tr>
        <w:tc>
          <w:tcPr>
            <w:tcW w:type="dxa" w:w="28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&lt;APP_NAME&gt;</w:t>
            </w:r>
          </w:p>
        </w:tc>
        <w:tc>
          <w:tcPr>
            <w:tcW w:type="dxa" w:w="65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Globally unique App Service name</w:t>
            </w:r>
          </w:p>
        </w:tc>
      </w:tr>
      <w:tr>
        <w:tc>
          <w:tcPr>
            <w:tcW w:type="dxa" w:w="28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&lt;APP_HOST&gt;</w:t>
            </w:r>
          </w:p>
        </w:tc>
        <w:tc>
          <w:tcPr>
            <w:tcW w:type="dxa" w:w="65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&lt;APP_NAME&gt;.azurewebsites.net</w:t>
            </w:r>
          </w:p>
        </w:tc>
      </w:tr>
      <w:tr>
        <w:tc>
          <w:tcPr>
            <w:tcW w:type="dxa" w:w="28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&lt;MCP_URL&gt;</w:t>
            </w:r>
          </w:p>
        </w:tc>
        <w:tc>
          <w:tcPr>
            <w:tcW w:type="dxa" w:w="65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https://&lt;APP_HOST&gt;/mcp</w:t>
            </w:r>
          </w:p>
        </w:tc>
      </w:tr>
      <w:tr>
        <w:tc>
          <w:tcPr>
            <w:tcW w:type="dxa" w:w="28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&lt;FULL_SCOPE&gt;</w:t>
            </w:r>
          </w:p>
        </w:tc>
        <w:tc>
          <w:tcPr>
            <w:tcW w:type="dxa" w:w="65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https://&lt;APP_HOST&gt;/mcp/workbench.access</w:t>
            </w:r>
          </w:p>
        </w:tc>
      </w:tr>
      <w:tr>
        <w:tc>
          <w:tcPr>
            <w:tcW w:type="dxa" w:w="28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&lt;ENTRA_TENANT_ID&gt;</w:t>
            </w:r>
          </w:p>
        </w:tc>
        <w:tc>
          <w:tcPr>
            <w:tcW w:type="dxa" w:w="65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Resource tenant GUID</w:t>
            </w:r>
          </w:p>
        </w:tc>
      </w:tr>
      <w:tr>
        <w:tc>
          <w:tcPr>
            <w:tcW w:type="dxa" w:w="28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&lt;API_CLIENT_ID&gt;</w:t>
            </w:r>
          </w:p>
        </w:tc>
        <w:tc>
          <w:tcPr>
            <w:tcW w:type="dxa" w:w="65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Dedicated MCP API registration client ID</w:t>
            </w:r>
          </w:p>
        </w:tc>
      </w:tr>
      <w:tr>
        <w:tc>
          <w:tcPr>
            <w:tcW w:type="dxa" w:w="28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&lt;POSTGRES_HOST&gt;</w:t>
            </w:r>
          </w:p>
        </w:tc>
        <w:tc>
          <w:tcPr>
            <w:tcW w:type="dxa" w:w="65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Azure PostgreSQL fully qualified host name</w:t>
            </w:r>
          </w:p>
        </w:tc>
      </w:tr>
      <w:tr>
        <w:tc>
          <w:tcPr>
            <w:tcW w:type="dxa" w:w="28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&lt;DATABASE_NAME&gt;</w:t>
            </w:r>
          </w:p>
        </w:tc>
        <w:tc>
          <w:tcPr>
            <w:tcW w:type="dxa" w:w="65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Fresh installed application database</w:t>
            </w:r>
          </w:p>
        </w:tc>
      </w:tr>
      <w:tr>
        <w:tc>
          <w:tcPr>
            <w:tcW w:type="dxa" w:w="28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&lt;STORAGE_ACCOUNT&gt;</w:t>
            </w:r>
          </w:p>
        </w:tc>
        <w:tc>
          <w:tcPr>
            <w:tcW w:type="dxa" w:w="65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Private Metadata Snapshot storage account</w:t>
            </w:r>
          </w:p>
        </w:tc>
      </w:tr>
      <w:tr>
        <w:tc>
          <w:tcPr>
            <w:tcW w:type="dxa" w:w="28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&lt;SNAPSHOT_CONTAINER&gt;</w:t>
            </w:r>
          </w:p>
        </w:tc>
        <w:tc>
          <w:tcPr>
            <w:tcW w:type="dxa" w:w="65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Private lowercase Blob container</w:t>
            </w:r>
          </w:p>
        </w:tc>
      </w:tr>
      <w:tr>
        <w:tc>
          <w:tcPr>
            <w:tcW w:type="dxa" w:w="28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&lt;RELEASE&gt;</w:t>
            </w:r>
          </w:p>
        </w:tc>
        <w:tc>
          <w:tcPr>
            <w:tcW w:type="dxa" w:w="65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Immutable release label used in the ZIP file name</w:t>
            </w:r>
          </w:p>
        </w:tc>
      </w:tr>
    </w:tbl>
    <w:p>
      <w:pPr>
        <w:widowControl/>
        <w:spacing w:after="40"/>
      </w:pPr>
    </w:p>
    <w:p>
      <w:pPr>
        <w:pStyle w:val="Heading2"/>
        <w:keepNext/>
        <w:widowControl/>
      </w:pPr>
      <w:r>
        <w:t>Derived values</w:t>
      </w:r>
    </w:p>
    <w:p>
      <w:pPr>
        <w:pStyle w:val="CodeBlock"/>
        <w:shd w:fill="F7F8FA"/>
        <w:widowControl/>
        <w:pBdr>
          <w:left w:val="single" w:sz="14" w:space="4" w:color="2E74B5"/>
        </w:pBdr>
      </w:pPr>
      <w:r>
        <w:rPr>
          <w:rFonts w:ascii="Consolas" w:hAnsi="Consolas" w:eastAsia="Consolas" w:cs="Consolas"/>
          <w:color w:val="202124"/>
          <w:sz w:val="17"/>
        </w:rPr>
        <w:t>APP_ROOT = https://&lt;APP_HOST&gt;</w:t>
      </w:r>
      <w:r>
        <w:br/>
      </w:r>
      <w:r>
        <w:rPr>
          <w:rFonts w:ascii="Consolas" w:hAnsi="Consolas" w:eastAsia="Consolas" w:cs="Consolas"/>
          <w:color w:val="202124"/>
          <w:sz w:val="17"/>
        </w:rPr>
        <w:t>MCP_URL = https://&lt;APP_HOST&gt;/mcp</w:t>
      </w:r>
      <w:r>
        <w:br/>
      </w:r>
      <w:r>
        <w:rPr>
          <w:rFonts w:ascii="Consolas" w:hAnsi="Consolas" w:eastAsia="Consolas" w:cs="Consolas"/>
          <w:color w:val="202124"/>
          <w:sz w:val="17"/>
        </w:rPr>
        <w:t>FULL_SCOPE = https://&lt;APP_HOST&gt;/mcp/workbench.access</w:t>
      </w:r>
      <w:r>
        <w:br/>
      </w:r>
      <w:r>
        <w:rPr>
          <w:rFonts w:ascii="Consolas" w:hAnsi="Consolas" w:eastAsia="Consolas" w:cs="Consolas"/>
          <w:color w:val="202124"/>
          <w:sz w:val="17"/>
        </w:rPr>
        <w:t>ISSUER = https://login.microsoftonline.com/&lt;ENTRA_TENANT_ID&gt;/v2.0</w:t>
      </w:r>
      <w:r>
        <w:br/>
      </w:r>
      <w:r>
        <w:rPr>
          <w:rFonts w:ascii="Consolas" w:hAnsi="Consolas" w:eastAsia="Consolas" w:cs="Consolas"/>
          <w:color w:val="202124"/>
          <w:sz w:val="17"/>
        </w:rPr>
        <w:t>CALLBACK = https://&lt;APP_HOST&gt;/.auth/login/aad/callback</w:t>
      </w:r>
      <w:r>
        <w:br/>
      </w:r>
      <w:r>
        <w:rPr>
          <w:rFonts w:ascii="Consolas" w:hAnsi="Consolas" w:eastAsia="Consolas" w:cs="Consolas"/>
          <w:color w:val="202124"/>
          <w:sz w:val="17"/>
        </w:rPr>
        <w:t>VSCODE_CLIENT_ID = aebc6443-996d-45c2-90f0-388ff96faa56</w:t>
      </w:r>
    </w:p>
    <w:p>
      <w:pPr>
        <w:spacing w:before="100" w:after="180" w:line="283" w:lineRule="auto"/>
        <w:ind w:left="202" w:right="86"/>
        <w:shd w:fill="FFF6D9"/>
        <w:widowControl/>
        <w:pBdr>
          <w:left w:val="single" w:sz="18" w:space="6" w:color="B8860B"/>
        </w:pBdr>
      </w:pPr>
      <w:r>
        <w:rPr>
          <w:rFonts w:ascii="Calibri" w:hAnsi="Calibri" w:eastAsia="Calibri" w:cs="Calibri"/>
          <w:b/>
          <w:color w:val="B8860B"/>
          <w:sz w:val="21"/>
        </w:rPr>
        <w:t xml:space="preserve">Do not substitute: </w:t>
      </w:r>
      <w:r>
        <w:rPr>
          <w:rFonts w:ascii="Calibri" w:hAnsi="Calibri" w:eastAsia="Calibri" w:cs="Calibri"/>
          <w:color w:val="202124"/>
          <w:sz w:val="21"/>
        </w:rPr>
        <w:t>For this repository and the verified VS Code 1.132.1 flow, the Application ID URI, OAuth resource, and scope prefix must all use the exact canonical MCP_URL. Do not advertise api://&lt;client-id&gt;/workbench.access. A mixed resource/scope can fail with AADSTS9010010.</w:t>
      </w:r>
    </w:p>
    <w:p>
      <w:pPr>
        <w:pStyle w:val="Heading2"/>
        <w:keepNext/>
        <w:widowControl/>
      </w:pPr>
      <w:r>
        <w:t>Target architecture</w:t>
      </w:r>
    </w:p>
    <w:p>
      <w:pPr>
        <w:pStyle w:val="CodeBlock"/>
        <w:shd w:fill="F7F8FA"/>
        <w:widowControl/>
        <w:pBdr>
          <w:left w:val="single" w:sz="14" w:space="4" w:color="2E74B5"/>
        </w:pBdr>
      </w:pPr>
      <w:r>
        <w:rPr>
          <w:rFonts w:ascii="Consolas" w:hAnsi="Consolas" w:eastAsia="Consolas" w:cs="Consolas"/>
          <w:color w:val="202124"/>
          <w:sz w:val="17"/>
        </w:rPr>
        <w:t>VS Code Copilot Chat</w:t>
      </w:r>
      <w:r>
        <w:br/>
      </w:r>
      <w:r>
        <w:rPr>
          <w:rFonts w:ascii="Consolas" w:hAnsi="Consolas" w:eastAsia="Consolas" w:cs="Consolas"/>
          <w:color w:val="202124"/>
          <w:sz w:val="17"/>
        </w:rPr>
        <w:t xml:space="preserve">  -&gt; Microsoft Entra OAuth (dev user, target tenant)</w:t>
      </w:r>
      <w:r>
        <w:br/>
      </w:r>
      <w:r>
        <w:rPr>
          <w:rFonts w:ascii="Consolas" w:hAnsi="Consolas" w:eastAsia="Consolas" w:cs="Consolas"/>
          <w:color w:val="202124"/>
          <w:sz w:val="17"/>
        </w:rPr>
        <w:t xml:space="preserve">  -&gt; Azure App Service Easy Auth (token validation + client restrictions)</w:t>
      </w:r>
      <w:r>
        <w:br/>
      </w:r>
      <w:r>
        <w:rPr>
          <w:rFonts w:ascii="Consolas" w:hAnsi="Consolas" w:eastAsia="Consolas" w:cs="Consolas"/>
          <w:color w:val="202124"/>
          <w:sz w:val="17"/>
        </w:rPr>
        <w:t xml:space="preserve">  -&gt; Python MCP server at /mcp</w:t>
      </w:r>
      <w:r>
        <w:br/>
      </w:r>
      <w:r>
        <w:rPr>
          <w:rFonts w:ascii="Consolas" w:hAnsi="Consolas" w:eastAsia="Consolas" w:cs="Consolas"/>
          <w:color w:val="202124"/>
          <w:sz w:val="17"/>
        </w:rPr>
        <w:t xml:space="preserve">       -&gt; PostgreSQL 18 (identity, tenant authorization, audit, metadata)</w:t>
      </w:r>
      <w:r>
        <w:br/>
      </w:r>
      <w:r>
        <w:rPr>
          <w:rFonts w:ascii="Consolas" w:hAnsi="Consolas" w:eastAsia="Consolas" w:cs="Consolas"/>
          <w:color w:val="202124"/>
          <w:sz w:val="17"/>
        </w:rPr>
        <w:t xml:space="preserve">       -&gt; Private Blob container (Metadata Snapshot ZIPs via managed identity)</w:t>
      </w:r>
    </w:p>
    <w:p>
      <w:pPr>
        <w:pStyle w:val="Heading2"/>
        <w:keepNext/>
        <w:widowControl/>
      </w:pPr>
      <w:r>
        <w:t>Recommended network shape</w:t>
      </w:r>
    </w:p>
    <w:p>
      <w:pPr>
        <w:widowControl/>
        <w:numPr>
          <w:ilvl w:val="0"/>
          <w:numId w:val="10"/>
        </w:numPr>
      </w:pPr>
      <w:r>
        <w:t>Inbound: keep the App Service endpoint reachable from developer machines and protect it with Easy Auth. If using a private endpoint, developers need VPN/private DNS access.</w:t>
      </w:r>
    </w:p>
    <w:p>
      <w:pPr>
        <w:widowControl/>
        <w:numPr>
          <w:ilvl w:val="0"/>
          <w:numId w:val="10"/>
        </w:numPr>
      </w:pPr>
      <w:r>
        <w:t>Outbound: use App Service VNet integration to reach private PostgreSQL, Key Vault, and Storage endpoints where your organization requires private access.</w:t>
      </w:r>
    </w:p>
    <w:p>
      <w:pPr>
        <w:widowControl/>
        <w:numPr>
          <w:ilvl w:val="0"/>
          <w:numId w:val="10"/>
        </w:numPr>
      </w:pPr>
      <w:r>
        <w:t>Use the same region for App Service and the integration VNet. Reserve a dedicated empty integration subnet; Microsoft recommends /26 for growth.</w:t>
      </w:r>
    </w:p>
    <w:p>
      <w:pPr>
        <w:widowControl/>
        <w:numPr>
          <w:ilvl w:val="0"/>
          <w:numId w:val="10"/>
        </w:numPr>
      </w:pPr>
      <w:r>
        <w:t>Verify private DNS resolution from App Service before deploying the application. A correct password cannot fix a DNS or routing failure.</w:t>
      </w:r>
    </w:p>
    <w:p>
      <w:pPr>
        <w:pStyle w:val="Heading2"/>
        <w:keepNext/>
        <w:widowControl/>
      </w:pPr>
      <w:r>
        <w:t>Required access before starting</w:t>
      </w:r>
    </w:p>
    <w:p>
      <w:pPr>
        <w:widowControl/>
        <w:numPr>
          <w:ilvl w:val="0"/>
          <w:numId w:val="11"/>
        </w:numPr>
      </w:pPr>
      <w:r>
        <w:t>Azure subscription permission to create and configure Resource Group, App Service, Storage, Key Vault, networking, and role assignments.</w:t>
      </w:r>
    </w:p>
    <w:p>
      <w:pPr>
        <w:widowControl/>
        <w:numPr>
          <w:ilvl w:val="0"/>
          <w:numId w:val="11"/>
        </w:numPr>
      </w:pPr>
      <w:r>
        <w:t>Microsoft Entra permission to create/configure an app registration, scopes, authorized client applications, optional claims, and a client secret through the App Service wizard.</w:t>
      </w:r>
    </w:p>
    <w:p>
      <w:pPr>
        <w:widowControl/>
        <w:numPr>
          <w:ilvl w:val="0"/>
          <w:numId w:val="11"/>
        </w:numPr>
      </w:pPr>
      <w:r>
        <w:t>PostgreSQL administrator access for fresh schema installation, runtime password assignment, verification, and initial principal mapping.</w:t>
      </w:r>
    </w:p>
    <w:p>
      <w:pPr>
        <w:widowControl/>
        <w:numPr>
          <w:ilvl w:val="0"/>
          <w:numId w:val="11"/>
        </w:numPr>
      </w:pPr>
      <w:r>
        <w:t>A development Entra user in the resource tenant, or an accepted guest user.</w:t>
      </w:r>
    </w:p>
    <w:p>
      <w:pPr>
        <w:widowControl/>
        <w:numPr>
          <w:ilvl w:val="0"/>
          <w:numId w:val="11"/>
        </w:numPr>
      </w:pPr>
      <w:r>
        <w:t>Latest supported Azure CLI, psql, Python 3.12, uv, Git, curl, VS Code, and GitHub Copilot Chat.</w:t>
      </w:r>
    </w:p>
    <w:p>
      <w:pPr>
        <w:pStyle w:val="Heading1"/>
        <w:keepNext/>
        <w:widowControl/>
      </w:pPr>
      <w:r>
        <w:t>2. Database readiness gate</w:t>
      </w:r>
    </w:p>
    <w:p>
      <w:pPr>
        <w:spacing w:before="100" w:after="180" w:line="283" w:lineRule="auto"/>
        <w:ind w:left="202" w:right="86"/>
        <w:shd w:fill="FFF6D9"/>
        <w:widowControl/>
        <w:pBdr>
          <w:left w:val="single" w:sz="18" w:space="6" w:color="B8860B"/>
        </w:pBdr>
      </w:pPr>
      <w:r>
        <w:rPr>
          <w:rFonts w:ascii="Calibri" w:hAnsi="Calibri" w:eastAsia="Calibri" w:cs="Calibri"/>
          <w:b/>
          <w:color w:val="B8860B"/>
          <w:sz w:val="21"/>
        </w:rPr>
        <w:t xml:space="preserve">If the database is already deployed: </w:t>
      </w:r>
      <w:r>
        <w:rPr>
          <w:rFonts w:ascii="Calibri" w:hAnsi="Calibri" w:eastAsia="Calibri" w:cs="Calibri"/>
          <w:color w:val="202124"/>
          <w:sz w:val="21"/>
        </w:rPr>
        <w:t>Do not reinstall it. Run only the verification and runtime-posture checks. The numbered SQL files are a fresh-install set, not migrations for a populated database.</w:t>
      </w:r>
    </w:p>
    <w:p>
      <w:pPr>
        <w:pStyle w:val="Heading2"/>
        <w:keepNext/>
        <w:widowControl/>
      </w:pPr>
      <w:r>
        <w:t>Fresh database requirements</w:t>
      </w:r>
    </w:p>
    <w:p>
      <w:pPr>
        <w:widowControl/>
        <w:numPr>
          <w:ilvl w:val="0"/>
          <w:numId w:val="10"/>
        </w:numPr>
      </w:pPr>
      <w:r>
        <w:t>PostgreSQL major version must be 18. The application readiness check rejects another major version.</w:t>
      </w:r>
    </w:p>
    <w:p>
      <w:pPr>
        <w:widowControl/>
        <w:numPr>
          <w:ilvl w:val="0"/>
          <w:numId w:val="10"/>
        </w:numPr>
      </w:pPr>
      <w:r>
        <w:t>Install into a new empty database as the PostgreSQL server administrator. App Service never runs DDL.</w:t>
      </w:r>
    </w:p>
    <w:p>
      <w:pPr>
        <w:widowControl/>
        <w:numPr>
          <w:ilvl w:val="0"/>
          <w:numId w:val="10"/>
        </w:numPr>
      </w:pPr>
      <w:r>
        <w:t>Run database/00_preflight.sql, then database/01_reference.sql through database/12_runtime_integrity.sql exactly once and in order.</w:t>
      </w:r>
    </w:p>
    <w:p>
      <w:pPr>
        <w:widowControl/>
        <w:numPr>
          <w:ilvl w:val="0"/>
          <w:numId w:val="10"/>
        </w:numPr>
      </w:pPr>
      <w:r>
        <w:t>Each install file runs in its own single transaction. Stop after any failure. Never drop, truncate, reset, or rerun earlier files as a recovery shortcut.</w:t>
      </w:r>
    </w:p>
    <w:p>
      <w:pPr>
        <w:widowControl/>
        <w:numPr>
          <w:ilvl w:val="0"/>
          <w:numId w:val="10"/>
        </w:numPr>
      </w:pPr>
      <w:r>
        <w:t>database/11_runtime_account.sql creates gds_mcp_runtime without a password and grants exactly one direct membership: gds_app_write.</w:t>
      </w:r>
    </w:p>
    <w:p>
      <w:pPr>
        <w:pStyle w:val="Heading2"/>
        <w:keepNext/>
        <w:widowControl/>
      </w:pPr>
      <w:r>
        <w:t>Fresh install commands</w:t>
      </w:r>
    </w:p>
    <w:p>
      <w:pPr>
        <w:pStyle w:val="CodeBlock"/>
        <w:shd w:fill="F7F8FA"/>
        <w:widowControl/>
        <w:pBdr>
          <w:left w:val="single" w:sz="14" w:space="4" w:color="2E74B5"/>
        </w:pBdr>
      </w:pPr>
      <w:r>
        <w:rPr>
          <w:rFonts w:ascii="Consolas" w:hAnsi="Consolas" w:eastAsia="Consolas" w:cs="Consolas"/>
          <w:color w:val="202124"/>
          <w:sz w:val="17"/>
        </w:rPr>
        <w:t>psql "host=&lt;POSTGRES_HOST&gt; port=5432 dbname=&lt;DATABASE_NAME&gt; user=&lt;SERVER_ADMIN&gt; sslmode=verify-full" -X -v ON_ERROR_STOP=1 \</w:t>
      </w:r>
      <w:r>
        <w:br/>
      </w:r>
      <w:r>
        <w:rPr>
          <w:rFonts w:ascii="Consolas" w:hAnsi="Consolas" w:eastAsia="Consolas" w:cs="Consolas"/>
          <w:color w:val="202124"/>
          <w:sz w:val="17"/>
        </w:rPr>
        <w:t xml:space="preserve">  -f database/00_preflight.sql</w:t>
      </w:r>
      <w:r>
        <w:br/>
      </w:r>
      <w:r>
        <w:rPr>
          <w:rFonts w:ascii="Consolas" w:hAnsi="Consolas" w:eastAsia="Consolas" w:cs="Consolas"/>
          <w:color w:val="202124"/>
          <w:sz w:val="17"/>
        </w:rPr>
      </w:r>
      <w:r>
        <w:br/>
      </w:r>
      <w:r>
        <w:rPr>
          <w:rFonts w:ascii="Consolas" w:hAnsi="Consolas" w:eastAsia="Consolas" w:cs="Consolas"/>
          <w:color w:val="202124"/>
          <w:sz w:val="17"/>
        </w:rPr>
        <w:t>for file in database/{01_reference,02_core,03_security,04_model,05_workflow_analysis,06_workflow_conceptual,07_workflow_logical,08_workflow_dimensional,09_workflow_mapping,10_mcp,11_runtime_account,12_runtime_integrity}.sql</w:t>
      </w:r>
      <w:r>
        <w:br/>
      </w:r>
      <w:r>
        <w:rPr>
          <w:rFonts w:ascii="Consolas" w:hAnsi="Consolas" w:eastAsia="Consolas" w:cs="Consolas"/>
          <w:color w:val="202124"/>
          <w:sz w:val="17"/>
        </w:rPr>
        <w:t>do</w:t>
      </w:r>
      <w:r>
        <w:br/>
      </w:r>
      <w:r>
        <w:rPr>
          <w:rFonts w:ascii="Consolas" w:hAnsi="Consolas" w:eastAsia="Consolas" w:cs="Consolas"/>
          <w:color w:val="202124"/>
          <w:sz w:val="17"/>
        </w:rPr>
        <w:t xml:space="preserve">  psql "&lt;ADMIN_DSN_WITHOUT_PASSWORD&gt;" -X -v ON_ERROR_STOP=1 \</w:t>
      </w:r>
      <w:r>
        <w:br/>
      </w:r>
      <w:r>
        <w:rPr>
          <w:rFonts w:ascii="Consolas" w:hAnsi="Consolas" w:eastAsia="Consolas" w:cs="Consolas"/>
          <w:color w:val="202124"/>
          <w:sz w:val="17"/>
        </w:rPr>
        <w:t xml:space="preserve">    --single-transaction -f "$file" || exit 1</w:t>
      </w:r>
      <w:r>
        <w:br/>
      </w:r>
      <w:r>
        <w:rPr>
          <w:rFonts w:ascii="Consolas" w:hAnsi="Consolas" w:eastAsia="Consolas" w:cs="Consolas"/>
          <w:color w:val="202124"/>
          <w:sz w:val="17"/>
        </w:rPr>
        <w:t>done</w:t>
      </w:r>
    </w:p>
    <w:p>
      <w:pPr>
        <w:widowControl/>
      </w:pPr>
      <w:r>
        <w:t>Set the runtime password only from an interactive psql session:</w:t>
      </w:r>
    </w:p>
    <w:p>
      <w:pPr>
        <w:pStyle w:val="CodeBlock"/>
        <w:shd w:fill="F7F8FA"/>
        <w:widowControl/>
        <w:pBdr>
          <w:left w:val="single" w:sz="14" w:space="4" w:color="2E74B5"/>
        </w:pBdr>
      </w:pPr>
      <w:r>
        <w:rPr>
          <w:rFonts w:ascii="Consolas" w:hAnsi="Consolas" w:eastAsia="Consolas" w:cs="Consolas"/>
          <w:color w:val="202124"/>
          <w:sz w:val="17"/>
        </w:rPr>
        <w:t>\password gds_mcp_runtime</w:t>
      </w:r>
    </w:p>
    <w:p>
      <w:pPr>
        <w:spacing w:before="100" w:after="180" w:line="283" w:lineRule="auto"/>
        <w:ind w:left="202" w:right="86"/>
        <w:shd w:fill="FDECEC"/>
        <w:widowControl/>
        <w:pBdr>
          <w:left w:val="single" w:sz="18" w:space="6" w:color="B3261E"/>
        </w:pBdr>
      </w:pPr>
      <w:r>
        <w:rPr>
          <w:rFonts w:ascii="Calibri" w:hAnsi="Calibri" w:eastAsia="Calibri" w:cs="Calibri"/>
          <w:b/>
          <w:color w:val="B3261E"/>
          <w:sz w:val="21"/>
        </w:rPr>
        <w:t xml:space="preserve">Secret handling: </w:t>
      </w:r>
      <w:r>
        <w:rPr>
          <w:rFonts w:ascii="Calibri" w:hAnsi="Calibri" w:eastAsia="Calibri" w:cs="Calibri"/>
          <w:color w:val="202124"/>
          <w:sz w:val="21"/>
        </w:rPr>
        <w:t>Do not put the administrator or runtime password in a SQL file, shell command, terminal transcript, repository file, or this guide. Store the final App Service DSN in Key Vault.</w:t>
      </w:r>
    </w:p>
    <w:p>
      <w:pPr>
        <w:pStyle w:val="Heading2"/>
        <w:keepNext/>
        <w:widowControl/>
      </w:pPr>
      <w:r>
        <w:t>Verify the install</w:t>
      </w:r>
    </w:p>
    <w:p>
      <w:pPr>
        <w:pStyle w:val="CodeBlock"/>
        <w:shd w:fill="F7F8FA"/>
        <w:widowControl/>
        <w:pBdr>
          <w:left w:val="single" w:sz="14" w:space="4" w:color="2E74B5"/>
        </w:pBdr>
      </w:pPr>
      <w:r>
        <w:rPr>
          <w:rFonts w:ascii="Consolas" w:hAnsi="Consolas" w:eastAsia="Consolas" w:cs="Consolas"/>
          <w:color w:val="202124"/>
          <w:sz w:val="17"/>
        </w:rPr>
        <w:t>psql "&lt;ADMIN_DSN_WITHOUT_PASSWORD&gt;" -X -v ON_ERROR_STOP=1 \</w:t>
      </w:r>
      <w:r>
        <w:br/>
      </w:r>
      <w:r>
        <w:rPr>
          <w:rFonts w:ascii="Consolas" w:hAnsi="Consolas" w:eastAsia="Consolas" w:cs="Consolas"/>
          <w:color w:val="202124"/>
          <w:sz w:val="17"/>
        </w:rPr>
        <w:t xml:space="preserve">  -f database/13_verify_install.sql</w:t>
      </w:r>
    </w:p>
    <w:p>
      <w:pPr>
        <w:widowControl/>
      </w:pPr>
      <w:r>
        <w:t>Required final row:</w:t>
      </w:r>
    </w:p>
    <w:p>
      <w:pPr>
        <w:pStyle w:val="CodeBlock"/>
        <w:shd w:fill="F7F8FA"/>
        <w:widowControl/>
        <w:pBdr>
          <w:left w:val="single" w:sz="14" w:space="4" w:color="2E74B5"/>
        </w:pBdr>
      </w:pPr>
      <w:r>
        <w:rPr>
          <w:rFonts w:ascii="Consolas" w:hAnsi="Consolas" w:eastAsia="Consolas" w:cs="Consolas"/>
          <w:color w:val="202124"/>
          <w:sz w:val="17"/>
        </w:rPr>
        <w:t>schema_version = 1.0.0</w:t>
      </w:r>
      <w:r>
        <w:br/>
      </w:r>
      <w:r>
        <w:rPr>
          <w:rFonts w:ascii="Consolas" w:hAnsi="Consolas" w:eastAsia="Consolas" w:cs="Consolas"/>
          <w:color w:val="202124"/>
          <w:sz w:val="17"/>
        </w:rPr>
        <w:t>verification_status = passed</w:t>
      </w:r>
    </w:p>
    <w:p>
      <w:pPr>
        <w:pStyle w:val="Heading2"/>
        <w:keepNext/>
        <w:widowControl/>
      </w:pPr>
      <w:r>
        <w:t>Runtime connection posture</w:t>
      </w:r>
    </w:p>
    <w:p>
      <w:pPr>
        <w:widowControl/>
        <w:numPr>
          <w:ilvl w:val="0"/>
          <w:numId w:val="10"/>
        </w:numPr>
      </w:pPr>
      <w:r>
        <w:t>The production DSN must contain host, dbname, user=gds_mcp_runtime, and sslmode=verify-full.</w:t>
      </w:r>
    </w:p>
    <w:p>
      <w:pPr>
        <w:widowControl/>
        <w:numPr>
          <w:ilvl w:val="0"/>
          <w:numId w:val="10"/>
        </w:numPr>
      </w:pPr>
      <w:r>
        <w:t>The runtime login must own no schema and must have exactly one direct role membership: gds_app_write.</w:t>
      </w:r>
    </w:p>
    <w:p>
      <w:pPr>
        <w:widowControl/>
        <w:numPr>
          <w:ilvl w:val="0"/>
          <w:numId w:val="10"/>
        </w:numPr>
      </w:pPr>
      <w:r>
        <w:t>Keep Azure root certificate trust current. Do not downgrade sslmode to require or disable to bypass certificate errors.</w:t>
      </w:r>
    </w:p>
    <w:p>
      <w:pPr>
        <w:widowControl/>
        <w:numPr>
          <w:ilvl w:val="0"/>
          <w:numId w:val="10"/>
        </w:numPr>
      </w:pPr>
      <w:r>
        <w:t>Checked-in connection policy is two web workers with a maximum pool size of five per worker. With the code's budget/headroom, do not scale beyond eight App Service instances without changing and retesting connection policy.</w:t>
      </w:r>
    </w:p>
    <w:p>
      <w:pPr>
        <w:pStyle w:val="Heading2"/>
        <w:keepNext/>
        <w:widowControl/>
      </w:pPr>
      <w:r>
        <w:t>Application data prerequisite</w:t>
      </w:r>
    </w:p>
    <w:p>
      <w:pPr>
        <w:widowControl/>
      </w:pPr>
      <w:r>
        <w:t>Before functional testing, create the real reference/core metadata and at least one active core.tenant row through your approved data-loading process. The demo seed is for a new non-production test database only.</w:t>
      </w:r>
    </w:p>
    <w:p>
      <w:pPr>
        <w:pStyle w:val="Heading1"/>
        <w:keepNext/>
        <w:widowControl/>
      </w:pPr>
      <w:r>
        <w:t>3. Create Azure foundation resources</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900"/>
        <w:gridCol w:w="3600"/>
        <w:gridCol w:w="3860"/>
      </w:tblGrid>
      <w:tr>
        <w:trPr>
          <w:tblHeader w:val="true"/>
        </w:trPr>
        <w:tc>
          <w:tcPr>
            <w:tcW w:type="dxa" w:w="19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Resource</w:t>
            </w:r>
          </w:p>
        </w:tc>
        <w:tc>
          <w:tcPr>
            <w:tcW w:type="dxa" w:w="36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Required configuration</w:t>
            </w:r>
          </w:p>
        </w:tc>
        <w:tc>
          <w:tcPr>
            <w:tcW w:type="dxa" w:w="38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Purpose</w:t>
            </w:r>
          </w:p>
        </w:tc>
      </w:tr>
      <w:tr>
        <w:tc>
          <w:tcPr>
            <w:tcW w:type="dxa" w:w="19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Resource Group</w:t>
            </w:r>
          </w:p>
        </w:tc>
        <w:tc>
          <w:tcPr>
            <w:tcW w:type="dxa" w:w="36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One environment boundary</w:t>
            </w:r>
          </w:p>
        </w:tc>
        <w:tc>
          <w:tcPr>
            <w:tcW w:type="dxa" w:w="3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Ownership, RBAC, policy, cost, cleanup</w:t>
            </w:r>
          </w:p>
        </w:tc>
      </w:tr>
      <w:tr>
        <w:tc>
          <w:tcPr>
            <w:tcW w:type="dxa" w:w="19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App Service Plan</w:t>
            </w:r>
          </w:p>
        </w:tc>
        <w:tc>
          <w:tcPr>
            <w:tcW w:type="dxa" w:w="36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Linux; Basic+ for dev, production tier for production</w:t>
            </w:r>
          </w:p>
        </w:tc>
        <w:tc>
          <w:tcPr>
            <w:tcW w:type="dxa" w:w="38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Python compute</w:t>
            </w:r>
          </w:p>
        </w:tc>
      </w:tr>
      <w:tr>
        <w:tc>
          <w:tcPr>
            <w:tcW w:type="dxa" w:w="19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Web App</w:t>
            </w:r>
          </w:p>
        </w:tc>
        <w:tc>
          <w:tcPr>
            <w:tcW w:type="dxa" w:w="36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Linux, Python 3.12</w:t>
            </w:r>
          </w:p>
        </w:tc>
        <w:tc>
          <w:tcPr>
            <w:tcW w:type="dxa" w:w="3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Hosts the source-ZIP MCP server</w:t>
            </w:r>
          </w:p>
        </w:tc>
      </w:tr>
      <w:tr>
        <w:tc>
          <w:tcPr>
            <w:tcW w:type="dxa" w:w="19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Key Vault</w:t>
            </w:r>
          </w:p>
        </w:tc>
        <w:tc>
          <w:tcPr>
            <w:tcW w:type="dxa" w:w="36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RBAC permission model; soft delete and purge protection per policy</w:t>
            </w:r>
          </w:p>
        </w:tc>
        <w:tc>
          <w:tcPr>
            <w:tcW w:type="dxa" w:w="38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Holds DSN and cursor signing key</w:t>
            </w:r>
          </w:p>
        </w:tc>
      </w:tr>
      <w:tr>
        <w:tc>
          <w:tcPr>
            <w:tcW w:type="dxa" w:w="19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Storage Account</w:t>
            </w:r>
          </w:p>
        </w:tc>
        <w:tc>
          <w:tcPr>
            <w:tcW w:type="dxa" w:w="36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General-purpose v2; TLS 1.2+; public blob access disabled</w:t>
            </w:r>
          </w:p>
        </w:tc>
        <w:tc>
          <w:tcPr>
            <w:tcW w:type="dxa" w:w="3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Private Metadata Snapshot archives</w:t>
            </w:r>
          </w:p>
        </w:tc>
      </w:tr>
      <w:tr>
        <w:tc>
          <w:tcPr>
            <w:tcW w:type="dxa" w:w="19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Blob Container</w:t>
            </w:r>
          </w:p>
        </w:tc>
        <w:tc>
          <w:tcPr>
            <w:tcW w:type="dxa" w:w="36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Private; lowercase valid name</w:t>
            </w:r>
          </w:p>
        </w:tc>
        <w:tc>
          <w:tcPr>
            <w:tcW w:type="dxa" w:w="38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Code-owned metadata/ prefix</w:t>
            </w:r>
          </w:p>
        </w:tc>
      </w:tr>
      <w:tr>
        <w:tc>
          <w:tcPr>
            <w:tcW w:type="dxa" w:w="19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Application Insights</w:t>
            </w:r>
          </w:p>
        </w:tc>
        <w:tc>
          <w:tcPr>
            <w:tcW w:type="dxa" w:w="36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Recommended</w:t>
            </w:r>
          </w:p>
        </w:tc>
        <w:tc>
          <w:tcPr>
            <w:tcW w:type="dxa" w:w="3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App Service availability and diagnostic monitoring</w:t>
            </w:r>
          </w:p>
        </w:tc>
      </w:tr>
    </w:tbl>
    <w:p>
      <w:pPr>
        <w:widowControl/>
        <w:spacing w:after="40"/>
      </w:pPr>
    </w:p>
    <w:p>
      <w:pPr>
        <w:pStyle w:val="Heading2"/>
        <w:keepNext/>
        <w:widowControl/>
      </w:pPr>
      <w:r>
        <w:t>Create the Web App</w:t>
      </w:r>
    </w:p>
    <w:p>
      <w:pPr>
        <w:widowControl/>
        <w:numPr>
          <w:ilvl w:val="0"/>
          <w:numId w:val="15"/>
        </w:numPr>
      </w:pPr>
      <w:r>
        <w:t>In Azure portal, create or select the environment Resource Group.</w:t>
      </w:r>
    </w:p>
    <w:p>
      <w:pPr>
        <w:widowControl/>
        <w:numPr>
          <w:ilvl w:val="0"/>
          <w:numId w:val="15"/>
        </w:numPr>
      </w:pPr>
      <w:r>
        <w:t>Create an App Service Plan with Publish = Code, Runtime stack = Python, Operating System = Linux, and the chosen region.</w:t>
      </w:r>
    </w:p>
    <w:p>
      <w:pPr>
        <w:widowControl/>
        <w:numPr>
          <w:ilvl w:val="0"/>
          <w:numId w:val="15"/>
        </w:numPr>
      </w:pPr>
      <w:r>
        <w:t>Create the Web App in that plan. Runtime stack must be Python 3.12.</w:t>
      </w:r>
    </w:p>
    <w:p>
      <w:pPr>
        <w:widowControl/>
        <w:numPr>
          <w:ilvl w:val="0"/>
          <w:numId w:val="15"/>
        </w:numPr>
      </w:pPr>
      <w:r>
        <w:t>Record the default host &lt;APP_NAME&gt;.azurewebsites.net and set &lt;MCP_URL&gt; to https://&lt;APP_HOST&gt;/mcp.</w:t>
      </w:r>
    </w:p>
    <w:p>
      <w:pPr>
        <w:widowControl/>
        <w:numPr>
          <w:ilvl w:val="0"/>
          <w:numId w:val="15"/>
        </w:numPr>
      </w:pPr>
      <w:r>
        <w:t>Under Settings &gt; Configuration &gt; General settings, set Startup Command to startup.sh.</w:t>
      </w:r>
    </w:p>
    <w:p>
      <w:pPr>
        <w:widowControl/>
        <w:numPr>
          <w:ilvl w:val="0"/>
          <w:numId w:val="15"/>
        </w:numPr>
      </w:pPr>
      <w:r>
        <w:t>Turn Always On on for production-capable tiers, session affinity off, remote debugging off, HTTPS Only on, and minimum inbound TLS to at least 1.2.</w:t>
      </w:r>
    </w:p>
    <w:p>
      <w:pPr>
        <w:widowControl/>
        <w:numPr>
          <w:ilvl w:val="0"/>
          <w:numId w:val="15"/>
        </w:numPr>
      </w:pPr>
      <w:r>
        <w:t>Under Monitoring &gt; Health check, enable /health/ready. This route checks the database and exact runtime posture.</w:t>
      </w:r>
    </w:p>
    <w:p>
      <w:pPr>
        <w:spacing w:before="100" w:after="180" w:line="283" w:lineRule="auto"/>
        <w:ind w:left="202" w:right="86"/>
        <w:shd w:fill="FFF6D9"/>
        <w:widowControl/>
        <w:pBdr>
          <w:left w:val="single" w:sz="18" w:space="6" w:color="B8860B"/>
        </w:pBdr>
      </w:pPr>
      <w:r>
        <w:rPr>
          <w:rFonts w:ascii="Calibri" w:hAnsi="Calibri" w:eastAsia="Calibri" w:cs="Calibri"/>
          <w:b/>
          <w:color w:val="B8860B"/>
          <w:sz w:val="21"/>
        </w:rPr>
        <w:t xml:space="preserve">Canonical host: </w:t>
      </w:r>
      <w:r>
        <w:rPr>
          <w:rFonts w:ascii="Calibri" w:hAnsi="Calibri" w:eastAsia="Calibri" w:cs="Calibri"/>
          <w:color w:val="202124"/>
          <w:sz w:val="21"/>
        </w:rPr>
        <w:t>If a custom domain is mandatory, bind its certificate and freeze that hostname before configuring Entra. Use the same hostname in GDS_MCP_PUBLIC_URL, the Entra Application ID URI, scope, PRM, and VS Code URL.</w:t>
      </w:r>
    </w:p>
    <w:p>
      <w:pPr>
        <w:pStyle w:val="Heading2"/>
        <w:keepNext/>
        <w:widowControl/>
      </w:pPr>
      <w:r>
        <w:t>Create Key Vault and store application secrets</w:t>
      </w:r>
    </w:p>
    <w:p>
      <w:pPr>
        <w:widowControl/>
        <w:numPr>
          <w:ilvl w:val="0"/>
          <w:numId w:val="16"/>
        </w:numPr>
      </w:pPr>
      <w:r>
        <w:t>Create a Key Vault for this environment using the Azure RBAC permission model.</w:t>
      </w:r>
    </w:p>
    <w:p>
      <w:pPr>
        <w:widowControl/>
        <w:numPr>
          <w:ilvl w:val="0"/>
          <w:numId w:val="16"/>
        </w:numPr>
      </w:pPr>
      <w:r>
        <w:t>Create one secret containing the production PostgreSQL DSN. It must use sslmode=verify-full.</w:t>
      </w:r>
    </w:p>
    <w:p>
      <w:pPr>
        <w:widowControl/>
        <w:numPr>
          <w:ilvl w:val="0"/>
          <w:numId w:val="16"/>
        </w:numPr>
      </w:pPr>
      <w:r>
        <w:t>Create a separate random cursor-signing secret containing 32 to 4,096 UTF-8 bytes.</w:t>
      </w:r>
    </w:p>
    <w:p>
      <w:pPr>
        <w:widowControl/>
        <w:numPr>
          <w:ilvl w:val="0"/>
          <w:numId w:val="16"/>
        </w:numPr>
      </w:pPr>
      <w:r>
        <w:t>Do not version-pin the App Service reference unless your rotation process updates the reference deliberately.</w:t>
      </w:r>
    </w:p>
    <w:p>
      <w:pPr>
        <w:widowControl/>
        <w:numPr>
          <w:ilvl w:val="0"/>
          <w:numId w:val="16"/>
        </w:numPr>
      </w:pPr>
      <w:r>
        <w:t>Do not record actual secret names, secret URIs, values, or resolved App Service settings in deployment evidence.</w:t>
      </w:r>
    </w:p>
    <w:p>
      <w:pPr>
        <w:pStyle w:val="CodeBlock"/>
        <w:shd w:fill="F7F8FA"/>
        <w:widowControl/>
        <w:pBdr>
          <w:left w:val="single" w:sz="14" w:space="4" w:color="2E74B5"/>
        </w:pBdr>
      </w:pPr>
      <w:r>
        <w:rPr>
          <w:rFonts w:ascii="Consolas" w:hAnsi="Consolas" w:eastAsia="Consolas" w:cs="Consolas"/>
          <w:color w:val="202124"/>
          <w:sz w:val="17"/>
        </w:rPr>
        <w:t>DSN shape (placeholder only):</w:t>
      </w:r>
      <w:r>
        <w:br/>
      </w:r>
      <w:r>
        <w:rPr>
          <w:rFonts w:ascii="Consolas" w:hAnsi="Consolas" w:eastAsia="Consolas" w:cs="Consolas"/>
          <w:color w:val="202124"/>
          <w:sz w:val="17"/>
        </w:rPr>
        <w:t>host=&lt;POSTGRES_HOST&gt; port=5432 dbname=&lt;DATABASE_NAME&gt; user=gds_mcp_runtime password=&lt;RUNTIME_PASSWORD&gt; sslmode=verify-full</w:t>
      </w:r>
      <w:r>
        <w:br/>
      </w:r>
      <w:r>
        <w:rPr>
          <w:rFonts w:ascii="Consolas" w:hAnsi="Consolas" w:eastAsia="Consolas" w:cs="Consolas"/>
          <w:color w:val="202124"/>
          <w:sz w:val="17"/>
        </w:rPr>
      </w:r>
      <w:r>
        <w:br/>
      </w:r>
      <w:r>
        <w:rPr>
          <w:rFonts w:ascii="Consolas" w:hAnsi="Consolas" w:eastAsia="Consolas" w:cs="Consolas"/>
          <w:color w:val="202124"/>
          <w:sz w:val="17"/>
        </w:rPr>
        <w:t>Key Vault reference shape (placeholder only):</w:t>
      </w:r>
      <w:r>
        <w:br/>
      </w:r>
      <w:r>
        <w:rPr>
          <w:rFonts w:ascii="Consolas" w:hAnsi="Consolas" w:eastAsia="Consolas" w:cs="Consolas"/>
          <w:color w:val="202124"/>
          <w:sz w:val="17"/>
        </w:rPr>
        <w:t>@Microsoft.KeyVault(SecretUri=&lt;SECRET_URI&gt;)</w:t>
      </w:r>
    </w:p>
    <w:p>
      <w:pPr>
        <w:pStyle w:val="Heading2"/>
        <w:keepNext/>
        <w:widowControl/>
      </w:pPr>
      <w:r>
        <w:t>Create private snapshot storage</w:t>
      </w:r>
    </w:p>
    <w:p>
      <w:pPr>
        <w:widowControl/>
        <w:numPr>
          <w:ilvl w:val="0"/>
          <w:numId w:val="17"/>
        </w:numPr>
      </w:pPr>
      <w:r>
        <w:t>Create a General-purpose v2 Storage Account. Require secure transfer and minimum TLS 1.2.</w:t>
      </w:r>
    </w:p>
    <w:p>
      <w:pPr>
        <w:widowControl/>
        <w:numPr>
          <w:ilvl w:val="0"/>
          <w:numId w:val="17"/>
        </w:numPr>
      </w:pPr>
      <w:r>
        <w:t>Disable anonymous Blob public access. After compatibility validation, disable Shared Key authorization if organizational tooling supports Entra-based access.</w:t>
      </w:r>
    </w:p>
    <w:p>
      <w:pPr>
        <w:widowControl/>
        <w:numPr>
          <w:ilvl w:val="0"/>
          <w:numId w:val="17"/>
        </w:numPr>
      </w:pPr>
      <w:r>
        <w:t>Create &lt;SNAPSHOT_CONTAINER&gt; with access level Private (no anonymous access). The application does not create containers.</w:t>
      </w:r>
    </w:p>
    <w:p>
      <w:pPr>
        <w:widowControl/>
        <w:numPr>
          <w:ilvl w:val="0"/>
          <w:numId w:val="17"/>
        </w:numPr>
      </w:pPr>
      <w:r>
        <w:t>Create a lifecycle rule for block blobs with prefix &lt;SNAPSHOT_CONTAINER&gt;/metadata/. Delete no earlier than one day after modification; two days is a safer operational buffer.</w:t>
      </w:r>
    </w:p>
    <w:p>
      <w:pPr>
        <w:widowControl/>
        <w:numPr>
          <w:ilvl w:val="0"/>
          <w:numId w:val="17"/>
        </w:numPr>
      </w:pPr>
      <w:r>
        <w:t>Do not configure a storage account key, connection string, account SAS, Blob URL, or filesystem path in the application.</w:t>
      </w:r>
    </w:p>
    <w:p>
      <w:pPr>
        <w:pStyle w:val="Heading1"/>
        <w:keepNext/>
        <w:widowControl/>
      </w:pPr>
      <w:r>
        <w:t>4. Configure the Web App managed identity</w:t>
      </w:r>
    </w:p>
    <w:p>
      <w:pPr>
        <w:pStyle w:val="Heading2"/>
        <w:keepNext/>
        <w:widowControl/>
      </w:pPr>
      <w:r>
        <w:t>Use system-assigned identity unless you need a shared pre-created identity</w:t>
      </w:r>
    </w:p>
    <w:p>
      <w:pPr>
        <w:widowControl/>
        <w:numPr>
          <w:ilvl w:val="0"/>
          <w:numId w:val="18"/>
        </w:numPr>
      </w:pPr>
      <w:r>
        <w:t>Open Web App &gt; Settings &gt; Identity.</w:t>
      </w:r>
    </w:p>
    <w:p>
      <w:pPr>
        <w:widowControl/>
        <w:numPr>
          <w:ilvl w:val="0"/>
          <w:numId w:val="18"/>
        </w:numPr>
      </w:pPr>
      <w:r>
        <w:t>Turn System assigned identity On and save.</w:t>
      </w:r>
    </w:p>
    <w:p>
      <w:pPr>
        <w:widowControl/>
        <w:numPr>
          <w:ilvl w:val="0"/>
          <w:numId w:val="18"/>
        </w:numPr>
      </w:pPr>
      <w:r>
        <w:t>Record its Object (principal) ID as deployment evidence; it is an identifier, not a secret.</w:t>
      </w:r>
    </w:p>
    <w:p>
      <w:pPr>
        <w:widowControl/>
        <w:numPr>
          <w:ilvl w:val="0"/>
          <w:numId w:val="18"/>
        </w:numPr>
      </w:pPr>
      <w:r>
        <w:t>At Key Vault scope, grant this identity Key Vault Secrets User.</w:t>
      </w:r>
    </w:p>
    <w:p>
      <w:pPr>
        <w:widowControl/>
        <w:numPr>
          <w:ilvl w:val="0"/>
          <w:numId w:val="18"/>
        </w:numPr>
      </w:pPr>
      <w:r>
        <w:t>At the snapshot container scope, grant Storage Blob Data Contributor as the practical built-in role. If your organization maintains a narrower custom role, allow only the create/read/property operations used by this application.</w:t>
      </w:r>
    </w:p>
    <w:p>
      <w:pPr>
        <w:widowControl/>
        <w:numPr>
          <w:ilvl w:val="0"/>
          <w:numId w:val="18"/>
        </w:numPr>
      </w:pPr>
      <w:r>
        <w:t>At the Storage Account scope, grant Storage Blob Delegator so the application can obtain a user delegation key and create short-lived read-only SAS URLs.</w:t>
      </w:r>
    </w:p>
    <w:p>
      <w:pPr>
        <w:widowControl/>
        <w:numPr>
          <w:ilvl w:val="0"/>
          <w:numId w:val="18"/>
        </w:numPr>
      </w:pPr>
      <w:r>
        <w:t>Wait for Azure RBAC propagation before testing. Role assignments can take several minutes.</w:t>
      </w:r>
    </w:p>
    <w:p>
      <w:pPr>
        <w:spacing w:before="100" w:after="180" w:line="283" w:lineRule="auto"/>
        <w:ind w:left="202" w:right="86"/>
        <w:shd w:fill="EEF4FB"/>
        <w:widowControl/>
        <w:pBdr>
          <w:left w:val="single" w:sz="18" w:space="6" w:color="2E74B5"/>
        </w:pBdr>
      </w:pPr>
      <w:r>
        <w:rPr>
          <w:rFonts w:ascii="Calibri" w:hAnsi="Calibri" w:eastAsia="Calibri" w:cs="Calibri"/>
          <w:b/>
          <w:color w:val="2E74B5"/>
          <w:sz w:val="21"/>
        </w:rPr>
        <w:t xml:space="preserve">Why two storage roles: </w:t>
      </w:r>
      <w:r>
        <w:rPr>
          <w:rFonts w:ascii="Calibri" w:hAnsi="Calibri" w:eastAsia="Calibri" w:cs="Calibri"/>
          <w:color w:val="202124"/>
          <w:sz w:val="21"/>
        </w:rPr>
        <w:t>Blob data access permits archive upload and property reads. Storage Blob Delegator permits account-level user-delegation key generation. Both are required by get_metadata_snapshot and protected downloads.</w:t>
      </w:r>
    </w:p>
    <w:p>
      <w:pPr>
        <w:pStyle w:val="Heading2"/>
        <w:keepNext/>
        <w:widowControl/>
      </w:pPr>
      <w:r>
        <w:t>If using a user-assigned managed identity</w:t>
      </w:r>
    </w:p>
    <w:p>
      <w:pPr>
        <w:widowControl/>
        <w:numPr>
          <w:ilvl w:val="0"/>
          <w:numId w:val="10"/>
        </w:numPr>
      </w:pPr>
      <w:r>
        <w:t>Create and attach the identity before configuring Key Vault or Storage RBAC.</w:t>
      </w:r>
    </w:p>
    <w:p>
      <w:pPr>
        <w:widowControl/>
        <w:numPr>
          <w:ilvl w:val="0"/>
          <w:numId w:val="10"/>
        </w:numPr>
      </w:pPr>
      <w:r>
        <w:t>Grant the same Key Vault and Storage permissions to that identity.</w:t>
      </w:r>
    </w:p>
    <w:p>
      <w:pPr>
        <w:widowControl/>
        <w:numPr>
          <w:ilvl w:val="0"/>
          <w:numId w:val="10"/>
        </w:numPr>
      </w:pPr>
      <w:r>
        <w:t>Set GDS_METADATA_SNAPSHOT_MANAGED_IDENTITY_CLIENT_ID to its client ID.</w:t>
      </w:r>
    </w:p>
    <w:p>
      <w:pPr>
        <w:widowControl/>
        <w:numPr>
          <w:ilvl w:val="0"/>
          <w:numId w:val="10"/>
        </w:numPr>
      </w:pPr>
      <w:r>
        <w:t>If the same identity resolves Key Vault references, configure the Web App keyVaultReferenceIdentity property to the identity resource ID.</w:t>
      </w:r>
    </w:p>
    <w:p>
      <w:pPr>
        <w:widowControl/>
        <w:numPr>
          <w:ilvl w:val="0"/>
          <w:numId w:val="10"/>
        </w:numPr>
      </w:pPr>
      <w:r>
        <w:t>For system-assigned identity, omit GDS_METADATA_SNAPSHOT_MANAGED_IDENTITY_CLIENT_ID entirely.</w:t>
      </w:r>
    </w:p>
    <w:p>
      <w:pPr>
        <w:pStyle w:val="Heading2"/>
        <w:keepNext/>
        <w:widowControl/>
      </w:pPr>
      <w:r>
        <w:t>Private-network validation</w:t>
      </w:r>
    </w:p>
    <w:p>
      <w:pPr>
        <w:widowControl/>
        <w:numPr>
          <w:ilvl w:val="0"/>
          <w:numId w:val="10"/>
        </w:numPr>
      </w:pPr>
      <w:r>
        <w:t>For private PostgreSQL, enable App Service VNet integration and verify private DNS resolution to &lt;POSTGRES_HOST&gt;.</w:t>
      </w:r>
    </w:p>
    <w:p>
      <w:pPr>
        <w:widowControl/>
        <w:numPr>
          <w:ilvl w:val="0"/>
          <w:numId w:val="10"/>
        </w:numPr>
      </w:pPr>
      <w:r>
        <w:t>For network-restricted Key Vault and Storage, allow the integration subnet/private endpoints and configure private DNS zones.</w:t>
      </w:r>
    </w:p>
    <w:p>
      <w:pPr>
        <w:widowControl/>
        <w:numPr>
          <w:ilvl w:val="0"/>
          <w:numId w:val="10"/>
        </w:numPr>
      </w:pPr>
      <w:r>
        <w:t>Do not expose PostgreSQL or Blob public access merely to make the first application startup succeed. Fix routing, DNS, and identity instead.</w:t>
      </w:r>
    </w:p>
    <w:p>
      <w:pPr>
        <w:pStyle w:val="Heading1"/>
        <w:keepNext/>
        <w:widowControl/>
      </w:pPr>
      <w:r>
        <w:t>5. Configure App Service runtime settings</w:t>
      </w:r>
    </w:p>
    <w:p>
      <w:pPr>
        <w:widowControl/>
      </w:pPr>
      <w:r>
        <w:t>Open Web App &gt; Settings &gt; Environment variables. Add every required application setting, then Apply. The application rejects unknown GDS_* settings and fails closed when required values are absent or invalid.</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400"/>
        <w:gridCol w:w="1300"/>
        <w:gridCol w:w="4660"/>
      </w:tblGrid>
      <w:tr>
        <w:trPr>
          <w:tblHeader w:val="true"/>
        </w:trPr>
        <w:tc>
          <w:tcPr>
            <w:tcW w:type="dxa" w:w="34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Setting</w:t>
            </w:r>
          </w:p>
        </w:tc>
        <w:tc>
          <w:tcPr>
            <w:tcW w:type="dxa" w:w="13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Classification</w:t>
            </w:r>
          </w:p>
        </w:tc>
        <w:tc>
          <w:tcPr>
            <w:tcW w:type="dxa" w:w="46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Exact value / rule</w:t>
            </w:r>
          </w:p>
        </w:tc>
      </w:tr>
      <w:tr>
        <w:tc>
          <w:tcPr>
            <w:tcW w:type="dxa" w:w="34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GDS_ENVIRONMENT</w:t>
            </w:r>
          </w:p>
        </w:tc>
        <w:tc>
          <w:tcPr>
            <w:tcW w:type="dxa" w:w="1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Public</w:t>
            </w:r>
          </w:p>
        </w:tc>
        <w:tc>
          <w:tcPr>
            <w:tcW w:type="dxa" w:w="46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production</w:t>
            </w:r>
          </w:p>
        </w:tc>
      </w:tr>
      <w:tr>
        <w:tc>
          <w:tcPr>
            <w:tcW w:type="dxa" w:w="34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GDS_DATABASE_DSN</w:t>
            </w:r>
          </w:p>
        </w:tc>
        <w:tc>
          <w:tcPr>
            <w:tcW w:type="dxa" w:w="1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Secret</w:t>
            </w:r>
          </w:p>
        </w:tc>
        <w:tc>
          <w:tcPr>
            <w:tcW w:type="dxa" w:w="46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Key Vault reference resolving to production DSN with sslmode=verify-full</w:t>
            </w:r>
          </w:p>
        </w:tc>
      </w:tr>
      <w:tr>
        <w:tc>
          <w:tcPr>
            <w:tcW w:type="dxa" w:w="34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GDS_CURSOR_SIGNING_KEY</w:t>
            </w:r>
          </w:p>
        </w:tc>
        <w:tc>
          <w:tcPr>
            <w:tcW w:type="dxa" w:w="1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Secret</w:t>
            </w:r>
          </w:p>
        </w:tc>
        <w:tc>
          <w:tcPr>
            <w:tcW w:type="dxa" w:w="46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Key Vault reference resolving to 32–4,096 UTF-8 bytes</w:t>
            </w:r>
          </w:p>
        </w:tc>
      </w:tr>
      <w:tr>
        <w:tc>
          <w:tcPr>
            <w:tcW w:type="dxa" w:w="34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GDS_MCP_PUBLIC_URL</w:t>
            </w:r>
          </w:p>
        </w:tc>
        <w:tc>
          <w:tcPr>
            <w:tcW w:type="dxa" w:w="1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Public</w:t>
            </w:r>
          </w:p>
        </w:tc>
        <w:tc>
          <w:tcPr>
            <w:tcW w:type="dxa" w:w="46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https://&lt;APP_HOST&gt;/mcp; no trailing slash, query, fragment, or credentials</w:t>
            </w:r>
          </w:p>
        </w:tc>
      </w:tr>
      <w:tr>
        <w:tc>
          <w:tcPr>
            <w:tcW w:type="dxa" w:w="34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GDS_ENTRA_TENANT_ID</w:t>
            </w:r>
          </w:p>
        </w:tc>
        <w:tc>
          <w:tcPr>
            <w:tcW w:type="dxa" w:w="1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Public</w:t>
            </w:r>
          </w:p>
        </w:tc>
        <w:tc>
          <w:tcPr>
            <w:tcW w:type="dxa" w:w="46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Resource tenant GUID</w:t>
            </w:r>
          </w:p>
        </w:tc>
      </w:tr>
      <w:tr>
        <w:tc>
          <w:tcPr>
            <w:tcW w:type="dxa" w:w="34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GDS_ENTRA_API_CLIENT_ID</w:t>
            </w:r>
          </w:p>
        </w:tc>
        <w:tc>
          <w:tcPr>
            <w:tcW w:type="dxa" w:w="1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Public</w:t>
            </w:r>
          </w:p>
        </w:tc>
        <w:tc>
          <w:tcPr>
            <w:tcW w:type="dxa" w:w="46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Dedicated MCP API registration client ID GUID</w:t>
            </w:r>
          </w:p>
        </w:tc>
      </w:tr>
      <w:tr>
        <w:tc>
          <w:tcPr>
            <w:tcW w:type="dxa" w:w="34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GDS_METADATA_SNAPSHOT_STORAGE_ACCOUNT_URL</w:t>
            </w:r>
          </w:p>
        </w:tc>
        <w:tc>
          <w:tcPr>
            <w:tcW w:type="dxa" w:w="1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Public</w:t>
            </w:r>
          </w:p>
        </w:tc>
        <w:tc>
          <w:tcPr>
            <w:tcW w:type="dxa" w:w="46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https://&lt;STORAGE_ACCOUNT&gt;.blob.core.windows.net</w:t>
            </w:r>
          </w:p>
        </w:tc>
      </w:tr>
      <w:tr>
        <w:tc>
          <w:tcPr>
            <w:tcW w:type="dxa" w:w="34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GDS_METADATA_SNAPSHOT_STORAGE_CONTAINER</w:t>
            </w:r>
          </w:p>
        </w:tc>
        <w:tc>
          <w:tcPr>
            <w:tcW w:type="dxa" w:w="1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Public</w:t>
            </w:r>
          </w:p>
        </w:tc>
        <w:tc>
          <w:tcPr>
            <w:tcW w:type="dxa" w:w="46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Private lowercase container name</w:t>
            </w:r>
          </w:p>
        </w:tc>
      </w:tr>
      <w:tr>
        <w:tc>
          <w:tcPr>
            <w:tcW w:type="dxa" w:w="34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GDS_METADATA_SNAPSHOT_MANAGED_IDENTITY_CLIENT_ID</w:t>
            </w:r>
          </w:p>
        </w:tc>
        <w:tc>
          <w:tcPr>
            <w:tcW w:type="dxa" w:w="1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Optional</w:t>
            </w:r>
          </w:p>
        </w:tc>
        <w:tc>
          <w:tcPr>
            <w:tcW w:type="dxa" w:w="46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User-assigned identity client ID; omit for system identity</w:t>
            </w:r>
          </w:p>
        </w:tc>
      </w:tr>
      <w:tr>
        <w:tc>
          <w:tcPr>
            <w:tcW w:type="dxa" w:w="34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SCM_DO_BUILD_DURING_DEPLOYMENT</w:t>
            </w:r>
          </w:p>
        </w:tc>
        <w:tc>
          <w:tcPr>
            <w:tcW w:type="dxa" w:w="1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Platform</w:t>
            </w:r>
          </w:p>
        </w:tc>
        <w:tc>
          <w:tcPr>
            <w:tcW w:type="dxa" w:w="46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1</w:t>
            </w:r>
          </w:p>
        </w:tc>
      </w:tr>
      <w:tr>
        <w:tc>
          <w:tcPr>
            <w:tcW w:type="dxa" w:w="34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WEBSITE_AUTH_PRM_DEFAULT_WITH_SCOPES</w:t>
            </w:r>
          </w:p>
        </w:tc>
        <w:tc>
          <w:tcPr>
            <w:tcW w:type="dxa" w:w="1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Platform</w:t>
            </w:r>
          </w:p>
        </w:tc>
        <w:tc>
          <w:tcPr>
            <w:tcW w:type="dxa" w:w="46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https://&lt;APP_HOST&gt;/mcp/workbench.access</w:t>
            </w:r>
          </w:p>
        </w:tc>
      </w:tr>
    </w:tbl>
    <w:p>
      <w:pPr>
        <w:widowControl/>
        <w:spacing w:after="40"/>
      </w:pPr>
    </w:p>
    <w:p>
      <w:pPr>
        <w:pStyle w:val="Heading2"/>
        <w:keepNext/>
        <w:widowControl/>
      </w:pPr>
      <w:r>
        <w:t>General settings</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300"/>
        <w:gridCol w:w="6060"/>
      </w:tblGrid>
      <w:tr>
        <w:trPr>
          <w:tblHeader w:val="true"/>
        </w:trPr>
        <w:tc>
          <w:tcPr>
            <w:tcW w:type="dxa" w:w="33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Field</w:t>
            </w:r>
          </w:p>
        </w:tc>
        <w:tc>
          <w:tcPr>
            <w:tcW w:type="dxa" w:w="60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Required value</w:t>
            </w:r>
          </w:p>
        </w:tc>
      </w:tr>
      <w:tr>
        <w:tc>
          <w:tcPr>
            <w:tcW w:type="dxa" w:w="3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Stack</w:t>
            </w:r>
          </w:p>
        </w:tc>
        <w:tc>
          <w:tcPr>
            <w:tcW w:type="dxa" w:w="6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Python 3.12 on Linux</w:t>
            </w:r>
          </w:p>
        </w:tc>
      </w:tr>
      <w:tr>
        <w:tc>
          <w:tcPr>
            <w:tcW w:type="dxa" w:w="3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Startup command</w:t>
            </w:r>
          </w:p>
        </w:tc>
        <w:tc>
          <w:tcPr>
            <w:tcW w:type="dxa" w:w="6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startup.sh</w:t>
            </w:r>
          </w:p>
        </w:tc>
      </w:tr>
      <w:tr>
        <w:tc>
          <w:tcPr>
            <w:tcW w:type="dxa" w:w="3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Always On</w:t>
            </w:r>
          </w:p>
        </w:tc>
        <w:tc>
          <w:tcPr>
            <w:tcW w:type="dxa" w:w="6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On for production-capable tier</w:t>
            </w:r>
          </w:p>
        </w:tc>
      </w:tr>
      <w:tr>
        <w:tc>
          <w:tcPr>
            <w:tcW w:type="dxa" w:w="3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HTTPS Only</w:t>
            </w:r>
          </w:p>
        </w:tc>
        <w:tc>
          <w:tcPr>
            <w:tcW w:type="dxa" w:w="6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On</w:t>
            </w:r>
          </w:p>
        </w:tc>
      </w:tr>
      <w:tr>
        <w:tc>
          <w:tcPr>
            <w:tcW w:type="dxa" w:w="3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Minimum TLS</w:t>
            </w:r>
          </w:p>
        </w:tc>
        <w:tc>
          <w:tcPr>
            <w:tcW w:type="dxa" w:w="6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1.2 or higher</w:t>
            </w:r>
          </w:p>
        </w:tc>
      </w:tr>
      <w:tr>
        <w:tc>
          <w:tcPr>
            <w:tcW w:type="dxa" w:w="3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Session affinity</w:t>
            </w:r>
          </w:p>
        </w:tc>
        <w:tc>
          <w:tcPr>
            <w:tcW w:type="dxa" w:w="6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Off; server is stateless</w:t>
            </w:r>
          </w:p>
        </w:tc>
      </w:tr>
      <w:tr>
        <w:tc>
          <w:tcPr>
            <w:tcW w:type="dxa" w:w="3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Remote debugging</w:t>
            </w:r>
          </w:p>
        </w:tc>
        <w:tc>
          <w:tcPr>
            <w:tcW w:type="dxa" w:w="6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Off</w:t>
            </w:r>
          </w:p>
        </w:tc>
      </w:tr>
      <w:tr>
        <w:tc>
          <w:tcPr>
            <w:tcW w:type="dxa" w:w="3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Health check path</w:t>
            </w:r>
          </w:p>
        </w:tc>
        <w:tc>
          <w:tcPr>
            <w:tcW w:type="dxa" w:w="6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/health/ready</w:t>
            </w:r>
          </w:p>
        </w:tc>
      </w:tr>
    </w:tbl>
    <w:p>
      <w:pPr>
        <w:widowControl/>
        <w:spacing w:after="40"/>
      </w:pPr>
    </w:p>
    <w:p>
      <w:pPr>
        <w:spacing w:before="100" w:after="180" w:line="283" w:lineRule="auto"/>
        <w:ind w:left="202" w:right="86"/>
        <w:shd w:fill="FFF6D9"/>
        <w:widowControl/>
        <w:pBdr>
          <w:left w:val="single" w:sz="18" w:space="6" w:color="B8860B"/>
        </w:pBdr>
      </w:pPr>
      <w:r>
        <w:rPr>
          <w:rFonts w:ascii="Calibri" w:hAnsi="Calibri" w:eastAsia="Calibri" w:cs="Calibri"/>
          <w:b/>
          <w:color w:val="B8860B"/>
          <w:sz w:val="21"/>
        </w:rPr>
        <w:t xml:space="preserve">Do not add overrides: </w:t>
      </w:r>
      <w:r>
        <w:rPr>
          <w:rFonts w:ascii="Calibri" w:hAnsi="Calibri" w:eastAsia="Calibri" w:cs="Calibri"/>
          <w:color w:val="202124"/>
          <w:sz w:val="21"/>
        </w:rPr>
        <w:t>Schema version, pool sizing, worker count, request timeout, snapshot limits, and retention are checked-in policy. Do not invent GDS_* overrides; the application intentionally rejects them.</w:t>
      </w:r>
    </w:p>
    <w:p>
      <w:pPr>
        <w:pStyle w:val="Heading2"/>
        <w:keepNext/>
        <w:widowControl/>
      </w:pPr>
      <w:r>
        <w:t>Key Vault reference verification</w:t>
      </w:r>
    </w:p>
    <w:p>
      <w:pPr>
        <w:widowControl/>
        <w:numPr>
          <w:ilvl w:val="0"/>
          <w:numId w:val="19"/>
        </w:numPr>
      </w:pPr>
      <w:r>
        <w:t>In Environment variables, open each secret-backed setting and verify the portal reports a resolved Key Vault reference.</w:t>
      </w:r>
    </w:p>
    <w:p>
      <w:pPr>
        <w:widowControl/>
        <w:numPr>
          <w:ilvl w:val="0"/>
          <w:numId w:val="19"/>
        </w:numPr>
      </w:pPr>
      <w:r>
        <w:t>If resolution fails, verify managed identity, Key Vault Secrets User, vault network access, secret existence, and reference syntax.</w:t>
      </w:r>
    </w:p>
    <w:p>
      <w:pPr>
        <w:widowControl/>
        <w:numPr>
          <w:ilvl w:val="0"/>
          <w:numId w:val="19"/>
        </w:numPr>
      </w:pPr>
      <w:r>
        <w:t>Any application-setting change restarts the Web App and forces Key Vault reference refresh. Do not print the resolved value.</w:t>
      </w:r>
    </w:p>
    <w:p>
      <w:pPr>
        <w:pStyle w:val="Heading1"/>
        <w:keepNext/>
        <w:widowControl/>
      </w:pPr>
      <w:r>
        <w:t>6. Configure the dedicated Microsoft Entra API</w:t>
      </w:r>
    </w:p>
    <w:p>
      <w:pPr>
        <w:spacing w:before="100" w:after="180" w:line="283" w:lineRule="auto"/>
        <w:ind w:left="202" w:right="86"/>
        <w:shd w:fill="FFF6D9"/>
        <w:widowControl/>
        <w:pBdr>
          <w:left w:val="single" w:sz="18" w:space="6" w:color="B8860B"/>
        </w:pBdr>
      </w:pPr>
      <w:r>
        <w:rPr>
          <w:rFonts w:ascii="Calibri" w:hAnsi="Calibri" w:eastAsia="Calibri" w:cs="Calibri"/>
          <w:b/>
          <w:color w:val="B8860B"/>
          <w:sz w:val="21"/>
        </w:rPr>
        <w:t xml:space="preserve">Order matters: </w:t>
      </w:r>
      <w:r>
        <w:rPr>
          <w:rFonts w:ascii="Calibri" w:hAnsi="Calibri" w:eastAsia="Calibri" w:cs="Calibri"/>
          <w:color w:val="202124"/>
          <w:sz w:val="21"/>
        </w:rPr>
        <w:t>Set requestedAccessTokenVersion to 2 before adding the custom HTTPS Application ID URI. Then define and preauthorize the URL-aligned scope.</w:t>
      </w:r>
    </w:p>
    <w:p>
      <w:pPr>
        <w:pStyle w:val="Heading2"/>
        <w:keepNext/>
        <w:widowControl/>
      </w:pPr>
      <w:r>
        <w:t>Create the registration through App Service</w:t>
      </w:r>
    </w:p>
    <w:p>
      <w:pPr>
        <w:widowControl/>
        <w:numPr>
          <w:ilvl w:val="0"/>
          <w:numId w:val="20"/>
        </w:numPr>
      </w:pPr>
      <w:r>
        <w:t>Open Web App &gt; Settings &gt; Authentication &gt; Add identity provider.</w:t>
      </w:r>
    </w:p>
    <w:p>
      <w:pPr>
        <w:widowControl/>
        <w:numPr>
          <w:ilvl w:val="0"/>
          <w:numId w:val="20"/>
        </w:numPr>
      </w:pPr>
      <w:r>
        <w:t>Choose Microsoft.</w:t>
      </w:r>
    </w:p>
    <w:p>
      <w:pPr>
        <w:widowControl/>
        <w:numPr>
          <w:ilvl w:val="0"/>
          <w:numId w:val="20"/>
        </w:numPr>
      </w:pPr>
      <w:r>
        <w:t>Choose Create new app registration. Use a unique registration dedicated to this MCP server and environment.</w:t>
      </w:r>
    </w:p>
    <w:p>
      <w:pPr>
        <w:widowControl/>
        <w:numPr>
          <w:ilvl w:val="0"/>
          <w:numId w:val="20"/>
        </w:numPr>
      </w:pPr>
      <w:r>
        <w:t>Use Current tenant - Single tenant.</w:t>
      </w:r>
    </w:p>
    <w:p>
      <w:pPr>
        <w:widowControl/>
        <w:numPr>
          <w:ilvl w:val="0"/>
          <w:numId w:val="20"/>
        </w:numPr>
      </w:pPr>
      <w:r>
        <w:t>Set App Service authentication to Require authentication and unauthenticated requests to HTTP 401.</w:t>
      </w:r>
    </w:p>
    <w:p>
      <w:pPr>
        <w:widowControl/>
        <w:numPr>
          <w:ilvl w:val="0"/>
          <w:numId w:val="20"/>
        </w:numPr>
      </w:pPr>
      <w:r>
        <w:t>Enable token store and complete Add. The wizard creates the callback and provider secret configuration.</w:t>
      </w:r>
    </w:p>
    <w:p>
      <w:pPr>
        <w:widowControl/>
        <w:numPr>
          <w:ilvl w:val="0"/>
          <w:numId w:val="20"/>
        </w:numPr>
      </w:pPr>
      <w:r>
        <w:t>Open the generated app registration from the Authentication page. Record its Application (client) ID as &lt;API_CLIENT_ID&gt;.</w:t>
      </w:r>
    </w:p>
    <w:p>
      <w:pPr>
        <w:widowControl/>
        <w:numPr>
          <w:ilvl w:val="0"/>
          <w:numId w:val="20"/>
        </w:numPr>
      </w:pPr>
      <w:r>
        <w:t>Track the generated client-secret expiration in your rotation calendar. Never copy the value into repository files.</w:t>
      </w:r>
    </w:p>
    <w:p>
      <w:pPr>
        <w:pStyle w:val="Heading2"/>
        <w:keepNext/>
        <w:widowControl/>
      </w:pPr>
      <w:r>
        <w:t>Force v2 access tokens</w:t>
      </w:r>
    </w:p>
    <w:p>
      <w:pPr>
        <w:widowControl/>
        <w:numPr>
          <w:ilvl w:val="0"/>
          <w:numId w:val="21"/>
        </w:numPr>
      </w:pPr>
      <w:r>
        <w:t>In the app registration, open Manage &gt; Manifest.</w:t>
      </w:r>
    </w:p>
    <w:p>
      <w:pPr>
        <w:widowControl/>
        <w:numPr>
          <w:ilvl w:val="0"/>
          <w:numId w:val="21"/>
        </w:numPr>
      </w:pPr>
      <w:r>
        <w:t>In the existing api object, set requestedAccessTokenVersion to 2.</w:t>
      </w:r>
    </w:p>
    <w:p>
      <w:pPr>
        <w:widowControl/>
        <w:numPr>
          <w:ilvl w:val="0"/>
          <w:numId w:val="21"/>
        </w:numPr>
      </w:pPr>
      <w:r>
        <w:t>Save and confirm the manifest remains valid. Do not replace unrelated manifest fields.</w:t>
      </w:r>
    </w:p>
    <w:p>
      <w:pPr>
        <w:pStyle w:val="CodeBlock"/>
        <w:shd w:fill="F7F8FA"/>
        <w:widowControl/>
        <w:pBdr>
          <w:left w:val="single" w:sz="14" w:space="4" w:color="2E74B5"/>
        </w:pBdr>
      </w:pPr>
      <w:r>
        <w:rPr>
          <w:rFonts w:ascii="Consolas" w:hAnsi="Consolas" w:eastAsia="Consolas" w:cs="Consolas"/>
          <w:color w:val="202124"/>
          <w:sz w:val="17"/>
        </w:rPr>
        <w:t>"api": {</w:t>
      </w:r>
      <w:r>
        <w:br/>
      </w:r>
      <w:r>
        <w:rPr>
          <w:rFonts w:ascii="Consolas" w:hAnsi="Consolas" w:eastAsia="Consolas" w:cs="Consolas"/>
          <w:color w:val="202124"/>
          <w:sz w:val="17"/>
        </w:rPr>
        <w:t xml:space="preserve">  ...</w:t>
      </w:r>
      <w:r>
        <w:br/>
      </w:r>
      <w:r>
        <w:rPr>
          <w:rFonts w:ascii="Consolas" w:hAnsi="Consolas" w:eastAsia="Consolas" w:cs="Consolas"/>
          <w:color w:val="202124"/>
          <w:sz w:val="17"/>
        </w:rPr>
        <w:t xml:space="preserve">  "requestedAccessTokenVersion": 2</w:t>
      </w:r>
      <w:r>
        <w:br/>
      </w:r>
      <w:r>
        <w:rPr>
          <w:rFonts w:ascii="Consolas" w:hAnsi="Consolas" w:eastAsia="Consolas" w:cs="Consolas"/>
          <w:color w:val="202124"/>
          <w:sz w:val="17"/>
        </w:rPr>
        <w:t>}</w:t>
      </w:r>
    </w:p>
    <w:p>
      <w:pPr>
        <w:pStyle w:val="Heading2"/>
        <w:keepNext/>
        <w:widowControl/>
      </w:pPr>
      <w:r>
        <w:t>Expose the repository-specific API scope</w:t>
      </w:r>
    </w:p>
    <w:p>
      <w:pPr>
        <w:widowControl/>
        <w:numPr>
          <w:ilvl w:val="0"/>
          <w:numId w:val="22"/>
        </w:numPr>
      </w:pPr>
      <w:r>
        <w:t>Open Manage &gt; Expose an API.</w:t>
      </w:r>
    </w:p>
    <w:p>
      <w:pPr>
        <w:widowControl/>
        <w:numPr>
          <w:ilvl w:val="0"/>
          <w:numId w:val="22"/>
        </w:numPr>
      </w:pPr>
      <w:r>
        <w:t>Set Application ID URI to the exact &lt;MCP_URL&gt;: https://&lt;APP_HOST&gt;/mcp.</w:t>
      </w:r>
    </w:p>
    <w:p>
      <w:pPr>
        <w:widowControl/>
        <w:numPr>
          <w:ilvl w:val="0"/>
          <w:numId w:val="22"/>
        </w:numPr>
      </w:pPr>
      <w:r>
        <w:t>Add a delegated scope named workbench.access.</w:t>
      </w:r>
    </w:p>
    <w:p>
      <w:pPr>
        <w:widowControl/>
        <w:numPr>
          <w:ilvl w:val="0"/>
          <w:numId w:val="22"/>
        </w:numPr>
      </w:pPr>
      <w:r>
        <w:t>Set Who can consent to Admins and users, provide clear admin/user display text, and leave State enabled.</w:t>
      </w:r>
    </w:p>
    <w:p>
      <w:pPr>
        <w:widowControl/>
        <w:numPr>
          <w:ilvl w:val="0"/>
          <w:numId w:val="22"/>
        </w:numPr>
      </w:pPr>
      <w:r>
        <w:t>Verify the full scope displayed by Entra is exactly &lt;FULL_SCOPE&gt;: https://&lt;APP_HOST&gt;/mcp/workbench.access.</w:t>
      </w:r>
    </w:p>
    <w:p>
      <w:pPr>
        <w:widowControl/>
        <w:numPr>
          <w:ilvl w:val="0"/>
          <w:numId w:val="22"/>
        </w:numPr>
      </w:pPr>
      <w:r>
        <w:t>If a wizard-created user_impersonation scope remains, leave it unused. Do not advertise it in PRM or VS Code.</w:t>
      </w:r>
    </w:p>
    <w:p>
      <w:pPr>
        <w:pStyle w:val="Heading2"/>
        <w:keepNext/>
        <w:widowControl/>
      </w:pPr>
      <w:r>
        <w:t>Preauthorize Visual Studio Code</w:t>
      </w:r>
    </w:p>
    <w:p>
      <w:pPr>
        <w:widowControl/>
        <w:numPr>
          <w:ilvl w:val="0"/>
          <w:numId w:val="23"/>
        </w:numPr>
      </w:pPr>
      <w:r>
        <w:t>In Expose an API &gt; Authorized client applications, select Add a client application.</w:t>
      </w:r>
    </w:p>
    <w:p>
      <w:pPr>
        <w:widowControl/>
        <w:numPr>
          <w:ilvl w:val="0"/>
          <w:numId w:val="23"/>
        </w:numPr>
      </w:pPr>
      <w:r>
        <w:t>Enter the Visual Studio Code public client ID: aebc6443-996d-45c2-90f0-388ff96faa56.</w:t>
      </w:r>
    </w:p>
    <w:p>
      <w:pPr>
        <w:widowControl/>
        <w:numPr>
          <w:ilvl w:val="0"/>
          <w:numId w:val="23"/>
        </w:numPr>
      </w:pPr>
      <w:r>
        <w:t>Select only the workbench.access scope for this server.</w:t>
      </w:r>
    </w:p>
    <w:p>
      <w:pPr>
        <w:widowControl/>
        <w:numPr>
          <w:ilvl w:val="0"/>
          <w:numId w:val="23"/>
        </w:numPr>
      </w:pPr>
      <w:r>
        <w:t>Add the application and confirm the scope count is nonzero.</w:t>
      </w:r>
    </w:p>
    <w:p>
      <w:pPr>
        <w:pStyle w:val="Heading2"/>
        <w:keepNext/>
        <w:widowControl/>
      </w:pPr>
      <w:r>
        <w:t>Emit idtyp=user in access tokens</w:t>
      </w:r>
    </w:p>
    <w:p>
      <w:pPr>
        <w:widowControl/>
      </w:pPr>
      <w:r>
        <w:t>The application rejects a delegated user token without idtyp=user. Configure this on the MCP API/resource registration, because the resource owns access-token claims.</w:t>
      </w:r>
    </w:p>
    <w:p>
      <w:pPr>
        <w:widowControl/>
        <w:numPr>
          <w:ilvl w:val="0"/>
          <w:numId w:val="24"/>
        </w:numPr>
      </w:pPr>
      <w:r>
        <w:t>Open Manage &gt; Manifest.</w:t>
      </w:r>
    </w:p>
    <w:p>
      <w:pPr>
        <w:widowControl/>
        <w:numPr>
          <w:ilvl w:val="0"/>
          <w:numId w:val="24"/>
        </w:numPr>
      </w:pPr>
      <w:r>
        <w:t>Merge the following entry into optionalClaims.accessToken. Preserve any existing entries.</w:t>
      </w:r>
    </w:p>
    <w:p>
      <w:pPr>
        <w:widowControl/>
        <w:numPr>
          <w:ilvl w:val="0"/>
          <w:numId w:val="24"/>
        </w:numPr>
      </w:pPr>
      <w:r>
        <w:t>Save, reopen the manifest, and verify additionalProperties contains include_user_token.</w:t>
      </w:r>
    </w:p>
    <w:p>
      <w:pPr>
        <w:pStyle w:val="CodeBlock"/>
        <w:shd w:fill="F7F8FA"/>
        <w:widowControl/>
        <w:pBdr>
          <w:left w:val="single" w:sz="14" w:space="4" w:color="2E74B5"/>
        </w:pBdr>
      </w:pPr>
      <w:r>
        <w:rPr>
          <w:rFonts w:ascii="Consolas" w:hAnsi="Consolas" w:eastAsia="Consolas" w:cs="Consolas"/>
          <w:color w:val="202124"/>
          <w:sz w:val="17"/>
        </w:rPr>
        <w:t>"optionalClaims": {</w:t>
      </w:r>
      <w:r>
        <w:br/>
      </w:r>
      <w:r>
        <w:rPr>
          <w:rFonts w:ascii="Consolas" w:hAnsi="Consolas" w:eastAsia="Consolas" w:cs="Consolas"/>
          <w:color w:val="202124"/>
          <w:sz w:val="17"/>
        </w:rPr>
        <w:t xml:space="preserve">  "accessToken": [</w:t>
      </w:r>
      <w:r>
        <w:br/>
      </w:r>
      <w:r>
        <w:rPr>
          <w:rFonts w:ascii="Consolas" w:hAnsi="Consolas" w:eastAsia="Consolas" w:cs="Consolas"/>
          <w:color w:val="202124"/>
          <w:sz w:val="17"/>
        </w:rPr>
        <w:t xml:space="preserve">    {</w:t>
      </w:r>
      <w:r>
        <w:br/>
      </w:r>
      <w:r>
        <w:rPr>
          <w:rFonts w:ascii="Consolas" w:hAnsi="Consolas" w:eastAsia="Consolas" w:cs="Consolas"/>
          <w:color w:val="202124"/>
          <w:sz w:val="17"/>
        </w:rPr>
        <w:t xml:space="preserve">      "name": "idtyp",</w:t>
      </w:r>
      <w:r>
        <w:br/>
      </w:r>
      <w:r>
        <w:rPr>
          <w:rFonts w:ascii="Consolas" w:hAnsi="Consolas" w:eastAsia="Consolas" w:cs="Consolas"/>
          <w:color w:val="202124"/>
          <w:sz w:val="17"/>
        </w:rPr>
        <w:t xml:space="preserve">      "source": null,</w:t>
      </w:r>
      <w:r>
        <w:br/>
      </w:r>
      <w:r>
        <w:rPr>
          <w:rFonts w:ascii="Consolas" w:hAnsi="Consolas" w:eastAsia="Consolas" w:cs="Consolas"/>
          <w:color w:val="202124"/>
          <w:sz w:val="17"/>
        </w:rPr>
        <w:t xml:space="preserve">      "essential": false,</w:t>
      </w:r>
      <w:r>
        <w:br/>
      </w:r>
      <w:r>
        <w:rPr>
          <w:rFonts w:ascii="Consolas" w:hAnsi="Consolas" w:eastAsia="Consolas" w:cs="Consolas"/>
          <w:color w:val="202124"/>
          <w:sz w:val="17"/>
        </w:rPr>
        <w:t xml:space="preserve">      "additionalProperties": ["include_user_token"]</w:t>
      </w:r>
      <w:r>
        <w:br/>
      </w:r>
      <w:r>
        <w:rPr>
          <w:rFonts w:ascii="Consolas" w:hAnsi="Consolas" w:eastAsia="Consolas" w:cs="Consolas"/>
          <w:color w:val="202124"/>
          <w:sz w:val="17"/>
        </w:rPr>
        <w:t xml:space="preserve">    }</w:t>
      </w:r>
      <w:r>
        <w:br/>
      </w:r>
      <w:r>
        <w:rPr>
          <w:rFonts w:ascii="Consolas" w:hAnsi="Consolas" w:eastAsia="Consolas" w:cs="Consolas"/>
          <w:color w:val="202124"/>
          <w:sz w:val="17"/>
        </w:rPr>
        <w:t xml:space="preserve">  ]</w:t>
      </w:r>
      <w:r>
        <w:br/>
      </w:r>
      <w:r>
        <w:rPr>
          <w:rFonts w:ascii="Consolas" w:hAnsi="Consolas" w:eastAsia="Consolas" w:cs="Consolas"/>
          <w:color w:val="202124"/>
          <w:sz w:val="17"/>
        </w:rPr>
        <w:t>}</w:t>
      </w:r>
    </w:p>
    <w:p>
      <w:pPr>
        <w:spacing w:before="100" w:after="180" w:line="283" w:lineRule="auto"/>
        <w:ind w:left="202" w:right="86"/>
        <w:shd w:fill="FDECEC"/>
        <w:widowControl/>
        <w:pBdr>
          <w:left w:val="single" w:sz="18" w:space="6" w:color="B3261E"/>
        </w:pBdr>
      </w:pPr>
      <w:r>
        <w:rPr>
          <w:rFonts w:ascii="Calibri" w:hAnsi="Calibri" w:eastAsia="Calibri" w:cs="Calibri"/>
          <w:b/>
          <w:color w:val="B3261E"/>
          <w:sz w:val="21"/>
        </w:rPr>
        <w:t xml:space="preserve">Common trap: </w:t>
      </w:r>
      <w:r>
        <w:rPr>
          <w:rFonts w:ascii="Calibri" w:hAnsi="Calibri" w:eastAsia="Calibri" w:cs="Calibri"/>
          <w:color w:val="202124"/>
          <w:sz w:val="21"/>
        </w:rPr>
        <w:t>Adding idtyp without include_user_token is insufficient. By default, idtyp is emitted only for application-only tokens.</w:t>
      </w:r>
    </w:p>
    <w:p>
      <w:pPr>
        <w:pStyle w:val="Heading1"/>
        <w:keepNext/>
        <w:widowControl/>
      </w:pPr>
      <w:r>
        <w:t>7. Configure App Service Authentication (Easy Auth)</w:t>
      </w:r>
    </w:p>
    <w:p>
      <w:pPr>
        <w:widowControl/>
      </w:pPr>
      <w:r>
        <w:t>Easy Auth validates token signature, issuer, audience, lifetime, tenant, and client application before the request reaches Python. The application then derives actor identity from the trusted X-MS-CLIENT-PRINCIPAL envelope and applies database authorization.</w:t>
      </w:r>
    </w:p>
    <w:p>
      <w:pPr>
        <w:pStyle w:val="Heading2"/>
        <w:keepNext/>
        <w:widowControl/>
      </w:pPr>
      <w:r>
        <w:t>Edit the Microsoft identity provider</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500"/>
        <w:gridCol w:w="5860"/>
      </w:tblGrid>
      <w:tr>
        <w:trPr>
          <w:tblHeader w:val="true"/>
        </w:trPr>
        <w:tc>
          <w:tcPr>
            <w:tcW w:type="dxa" w:w="35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Setting</w:t>
            </w:r>
          </w:p>
        </w:tc>
        <w:tc>
          <w:tcPr>
            <w:tcW w:type="dxa" w:w="58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Required value</w:t>
            </w:r>
          </w:p>
        </w:tc>
      </w:tr>
      <w:tr>
        <w:tc>
          <w:tcPr>
            <w:tcW w:type="dxa" w:w="3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Authentication</w:t>
            </w:r>
          </w:p>
        </w:tc>
        <w:tc>
          <w:tcPr>
            <w:tcW w:type="dxa" w:w="5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Enabled</w:t>
            </w:r>
          </w:p>
        </w:tc>
      </w:tr>
      <w:tr>
        <w:tc>
          <w:tcPr>
            <w:tcW w:type="dxa" w:w="3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Restrict access</w:t>
            </w:r>
          </w:p>
        </w:tc>
        <w:tc>
          <w:tcPr>
            <w:tcW w:type="dxa" w:w="58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Require authentication</w:t>
            </w:r>
          </w:p>
        </w:tc>
      </w:tr>
      <w:tr>
        <w:tc>
          <w:tcPr>
            <w:tcW w:type="dxa" w:w="3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Unauthenticated requests</w:t>
            </w:r>
          </w:p>
        </w:tc>
        <w:tc>
          <w:tcPr>
            <w:tcW w:type="dxa" w:w="5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HTTP 401 Unauthorized; never Redirect to login page</w:t>
            </w:r>
          </w:p>
        </w:tc>
      </w:tr>
      <w:tr>
        <w:tc>
          <w:tcPr>
            <w:tcW w:type="dxa" w:w="3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Issuer URL</w:t>
            </w:r>
          </w:p>
        </w:tc>
        <w:tc>
          <w:tcPr>
            <w:tcW w:type="dxa" w:w="58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https://login.microsoftonline.com/&lt;ENTRA_TENANT_ID&gt;/v2.0</w:t>
            </w:r>
          </w:p>
        </w:tc>
      </w:tr>
      <w:tr>
        <w:tc>
          <w:tcPr>
            <w:tcW w:type="dxa" w:w="3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Allowed token audiences</w:t>
            </w:r>
          </w:p>
        </w:tc>
        <w:tc>
          <w:tcPr>
            <w:tcW w:type="dxa" w:w="5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&lt;API_CLIENT_ID&gt; GUID</w:t>
            </w:r>
          </w:p>
        </w:tc>
      </w:tr>
      <w:tr>
        <w:tc>
          <w:tcPr>
            <w:tcW w:type="dxa" w:w="3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Client application requirement</w:t>
            </w:r>
          </w:p>
        </w:tc>
        <w:tc>
          <w:tcPr>
            <w:tcW w:type="dxa" w:w="58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Allow requests from specific client applications</w:t>
            </w:r>
          </w:p>
        </w:tc>
      </w:tr>
      <w:tr>
        <w:tc>
          <w:tcPr>
            <w:tcW w:type="dxa" w:w="3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Allowed client applications</w:t>
            </w:r>
          </w:p>
        </w:tc>
        <w:tc>
          <w:tcPr>
            <w:tcW w:type="dxa" w:w="5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VS Code ID; retain API's own client ID if the wizard inserted it</w:t>
            </w:r>
          </w:p>
        </w:tc>
      </w:tr>
      <w:tr>
        <w:tc>
          <w:tcPr>
            <w:tcW w:type="dxa" w:w="3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Identity requirement</w:t>
            </w:r>
          </w:p>
        </w:tc>
        <w:tc>
          <w:tcPr>
            <w:tcW w:type="dxa" w:w="58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Allow requests from any identity</w:t>
            </w:r>
          </w:p>
        </w:tc>
      </w:tr>
      <w:tr>
        <w:tc>
          <w:tcPr>
            <w:tcW w:type="dxa" w:w="3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Tenant requirement</w:t>
            </w:r>
          </w:p>
        </w:tc>
        <w:tc>
          <w:tcPr>
            <w:tcW w:type="dxa" w:w="5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Only the issuer tenant / exact &lt;ENTRA_TENANT_ID&gt;</w:t>
            </w:r>
          </w:p>
        </w:tc>
      </w:tr>
      <w:tr>
        <w:tc>
          <w:tcPr>
            <w:tcW w:type="dxa" w:w="3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Token store</w:t>
            </w:r>
          </w:p>
        </w:tc>
        <w:tc>
          <w:tcPr>
            <w:tcW w:type="dxa" w:w="58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Enabled</w:t>
            </w:r>
          </w:p>
        </w:tc>
      </w:tr>
      <w:tr>
        <w:tc>
          <w:tcPr>
            <w:tcW w:type="dxa" w:w="3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WWW-Authenticate</w:t>
            </w:r>
          </w:p>
        </w:tc>
        <w:tc>
          <w:tcPr>
            <w:tcW w:type="dxa" w:w="58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Enabled; do not disable</w:t>
            </w:r>
          </w:p>
        </w:tc>
      </w:tr>
    </w:tbl>
    <w:p>
      <w:pPr>
        <w:widowControl/>
        <w:spacing w:after="40"/>
      </w:pPr>
    </w:p>
    <w:p>
      <w:pPr>
        <w:widowControl/>
      </w:pPr>
      <w:r>
        <w:t>VS Code public client ID:</w:t>
      </w:r>
    </w:p>
    <w:p>
      <w:pPr>
        <w:pStyle w:val="CodeBlock"/>
        <w:shd w:fill="F7F8FA"/>
        <w:widowControl/>
        <w:pBdr>
          <w:left w:val="single" w:sz="14" w:space="4" w:color="2E74B5"/>
        </w:pBdr>
      </w:pPr>
      <w:r>
        <w:rPr>
          <w:rFonts w:ascii="Consolas" w:hAnsi="Consolas" w:eastAsia="Consolas" w:cs="Consolas"/>
          <w:color w:val="202124"/>
          <w:sz w:val="17"/>
        </w:rPr>
        <w:t>aebc6443-996d-45c2-90f0-388ff96faa56</w:t>
      </w:r>
    </w:p>
    <w:p>
      <w:pPr>
        <w:spacing w:before="100" w:after="180" w:line="283" w:lineRule="auto"/>
        <w:ind w:left="202" w:right="86"/>
        <w:shd w:fill="EEF4FB"/>
        <w:widowControl/>
        <w:pBdr>
          <w:left w:val="single" w:sz="18" w:space="6" w:color="2E74B5"/>
        </w:pBdr>
      </w:pPr>
      <w:r>
        <w:rPr>
          <w:rFonts w:ascii="Calibri" w:hAnsi="Calibri" w:eastAsia="Calibri" w:cs="Calibri"/>
          <w:b/>
          <w:color w:val="2E74B5"/>
          <w:sz w:val="21"/>
        </w:rPr>
        <w:t xml:space="preserve">Audience: </w:t>
      </w:r>
      <w:r>
        <w:rPr>
          <w:rFonts w:ascii="Calibri" w:hAnsi="Calibri" w:eastAsia="Calibri" w:cs="Calibri"/>
          <w:color w:val="202124"/>
          <w:sz w:val="21"/>
        </w:rPr>
        <w:t>For v2 access tokens, aud is normally the API application/client ID GUID. Do not use the VS Code client ID as audience. Do not add the physical MCP URL unless a sanitized token-claim inspection proves that is the issued aud value.</w:t>
      </w:r>
    </w:p>
    <w:p>
      <w:pPr>
        <w:pStyle w:val="Heading2"/>
        <w:keepNext/>
        <w:widowControl/>
      </w:pPr>
      <w:r>
        <w:t>Configure anonymous exclusions</w:t>
      </w:r>
    </w:p>
    <w:p>
      <w:pPr>
        <w:widowControl/>
      </w:pPr>
      <w:r>
        <w:t>Only health and OAuth discovery may bypass authentication. Add these exact excluded paths in Authentication settings or authsettingsV2. Preserve the complete identity-provider configuration if you use REST/IaC; never PUT a partial authsettingsV2 object.</w:t>
      </w:r>
    </w:p>
    <w:p>
      <w:pPr>
        <w:pStyle w:val="CodeBlock"/>
        <w:shd w:fill="F7F8FA"/>
        <w:widowControl/>
        <w:pBdr>
          <w:left w:val="single" w:sz="14" w:space="4" w:color="2E74B5"/>
        </w:pBdr>
      </w:pPr>
      <w:r>
        <w:rPr>
          <w:rFonts w:ascii="Consolas" w:hAnsi="Consolas" w:eastAsia="Consolas" w:cs="Consolas"/>
          <w:color w:val="202124"/>
          <w:sz w:val="17"/>
        </w:rPr>
        <w:t>/health/live</w:t>
      </w:r>
      <w:r>
        <w:br/>
      </w:r>
      <w:r>
        <w:rPr>
          <w:rFonts w:ascii="Consolas" w:hAnsi="Consolas" w:eastAsia="Consolas" w:cs="Consolas"/>
          <w:color w:val="202124"/>
          <w:sz w:val="17"/>
        </w:rPr>
        <w:t>/health/ready</w:t>
      </w:r>
      <w:r>
        <w:br/>
      </w:r>
      <w:r>
        <w:rPr>
          <w:rFonts w:ascii="Consolas" w:hAnsi="Consolas" w:eastAsia="Consolas" w:cs="Consolas"/>
          <w:color w:val="202124"/>
          <w:sz w:val="17"/>
        </w:rPr>
        <w:t>/.well-known/oauth-protected-resource</w:t>
      </w:r>
      <w:r>
        <w:br/>
      </w:r>
      <w:r>
        <w:rPr>
          <w:rFonts w:ascii="Consolas" w:hAnsi="Consolas" w:eastAsia="Consolas" w:cs="Consolas"/>
          <w:color w:val="202124"/>
          <w:sz w:val="17"/>
        </w:rPr>
        <w:t>/.well-known/oauth-protected-resource/mcp</w:t>
      </w:r>
    </w:p>
    <w:p>
      <w:pPr>
        <w:widowControl/>
        <w:numPr>
          <w:ilvl w:val="0"/>
          <w:numId w:val="10"/>
        </w:numPr>
      </w:pPr>
      <w:r>
        <w:t>Do not exclude /mcp.</w:t>
      </w:r>
    </w:p>
    <w:p>
      <w:pPr>
        <w:widowControl/>
        <w:numPr>
          <w:ilvl w:val="0"/>
          <w:numId w:val="10"/>
        </w:numPr>
      </w:pPr>
      <w:r>
        <w:t>Do not exclude /metadata-snapshots/ or any download route.</w:t>
      </w:r>
    </w:p>
    <w:p>
      <w:pPr>
        <w:widowControl/>
        <w:numPr>
          <w:ilvl w:val="0"/>
          <w:numId w:val="10"/>
        </w:numPr>
      </w:pPr>
      <w:r>
        <w:t>Do not set global AllowAnonymous. Python trusts Easy Auth as the outer authentication boundary.</w:t>
      </w:r>
    </w:p>
    <w:p>
      <w:pPr>
        <w:pStyle w:val="Heading2"/>
        <w:keepNext/>
        <w:widowControl/>
      </w:pPr>
      <w:r>
        <w:t>Enable protected-resource metadata</w:t>
      </w:r>
    </w:p>
    <w:p>
      <w:pPr>
        <w:widowControl/>
      </w:pPr>
      <w:r>
        <w:t>Confirm this App Service application setting exists and exactly matches the scope defined in Entra:</w:t>
      </w:r>
    </w:p>
    <w:p>
      <w:pPr>
        <w:pStyle w:val="CodeBlock"/>
        <w:shd w:fill="F7F8FA"/>
        <w:widowControl/>
        <w:pBdr>
          <w:left w:val="single" w:sz="14" w:space="4" w:color="2E74B5"/>
        </w:pBdr>
      </w:pPr>
      <w:r>
        <w:rPr>
          <w:rFonts w:ascii="Consolas" w:hAnsi="Consolas" w:eastAsia="Consolas" w:cs="Consolas"/>
          <w:color w:val="202124"/>
          <w:sz w:val="17"/>
        </w:rPr>
        <w:t>WEBSITE_AUTH_PRM_DEFAULT_WITH_SCOPES=https://&lt;APP_HOST&gt;/mcp/workbench.access</w:t>
      </w:r>
    </w:p>
    <w:p>
      <w:pPr>
        <w:widowControl/>
        <w:numPr>
          <w:ilvl w:val="0"/>
          <w:numId w:val="25"/>
        </w:numPr>
      </w:pPr>
      <w:r>
        <w:t>Apply the setting and confirm the App Service restart.</w:t>
      </w:r>
    </w:p>
    <w:p>
      <w:pPr>
        <w:widowControl/>
        <w:numPr>
          <w:ilvl w:val="0"/>
          <w:numId w:val="25"/>
        </w:numPr>
      </w:pPr>
      <w:r>
        <w:t>Wait until /health/ready returns 200 before testing MCP.</w:t>
      </w:r>
    </w:p>
    <w:p>
      <w:pPr>
        <w:widowControl/>
        <w:numPr>
          <w:ilvl w:val="0"/>
          <w:numId w:val="25"/>
        </w:numPr>
      </w:pPr>
      <w:r>
        <w:t>Treat App Service protected-resource metadata as a preview dependency. Re-run OAuth acceptance tests after VS Code, App Service Authentication, or Entra changes.</w:t>
      </w:r>
    </w:p>
    <w:p>
      <w:pPr>
        <w:pStyle w:val="Heading2"/>
        <w:keepNext/>
        <w:widowControl/>
      </w:pPr>
      <w:r>
        <w:t>Expected delegated token contract</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300"/>
        <w:gridCol w:w="7060"/>
      </w:tblGrid>
      <w:tr>
        <w:trPr>
          <w:tblHeader w:val="true"/>
        </w:trPr>
        <w:tc>
          <w:tcPr>
            <w:tcW w:type="dxa" w:w="23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Claim</w:t>
            </w:r>
          </w:p>
        </w:tc>
        <w:tc>
          <w:tcPr>
            <w:tcW w:type="dxa" w:w="70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Expected value</w:t>
            </w:r>
          </w:p>
        </w:tc>
      </w:tr>
      <w:tr>
        <w:tc>
          <w:tcPr>
            <w:tcW w:type="dxa" w:w="2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ver</w:t>
            </w:r>
          </w:p>
        </w:tc>
        <w:tc>
          <w:tcPr>
            <w:tcW w:type="dxa" w:w="7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2.0</w:t>
            </w:r>
          </w:p>
        </w:tc>
      </w:tr>
      <w:tr>
        <w:tc>
          <w:tcPr>
            <w:tcW w:type="dxa" w:w="2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iss</w:t>
            </w:r>
          </w:p>
        </w:tc>
        <w:tc>
          <w:tcPr>
            <w:tcW w:type="dxa" w:w="7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Tenant-specific &lt;ISSUER&gt;</w:t>
            </w:r>
          </w:p>
        </w:tc>
      </w:tr>
      <w:tr>
        <w:tc>
          <w:tcPr>
            <w:tcW w:type="dxa" w:w="2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aud</w:t>
            </w:r>
          </w:p>
        </w:tc>
        <w:tc>
          <w:tcPr>
            <w:tcW w:type="dxa" w:w="7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&lt;API_CLIENT_ID&gt;</w:t>
            </w:r>
          </w:p>
        </w:tc>
      </w:tr>
      <w:tr>
        <w:tc>
          <w:tcPr>
            <w:tcW w:type="dxa" w:w="2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azp</w:t>
            </w:r>
          </w:p>
        </w:tc>
        <w:tc>
          <w:tcPr>
            <w:tcW w:type="dxa" w:w="7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VS Code client ID aebc6443-996d-45c2-90f0-388ff96faa56</w:t>
            </w:r>
          </w:p>
        </w:tc>
      </w:tr>
      <w:tr>
        <w:tc>
          <w:tcPr>
            <w:tcW w:type="dxa" w:w="2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scp</w:t>
            </w:r>
          </w:p>
        </w:tc>
        <w:tc>
          <w:tcPr>
            <w:tcW w:type="dxa" w:w="7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Contains workbench.access</w:t>
            </w:r>
          </w:p>
        </w:tc>
      </w:tr>
      <w:tr>
        <w:tc>
          <w:tcPr>
            <w:tcW w:type="dxa" w:w="2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idtyp</w:t>
            </w:r>
          </w:p>
        </w:tc>
        <w:tc>
          <w:tcPr>
            <w:tcW w:type="dxa" w:w="7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user</w:t>
            </w:r>
          </w:p>
        </w:tc>
      </w:tr>
      <w:tr>
        <w:tc>
          <w:tcPr>
            <w:tcW w:type="dxa" w:w="2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tid</w:t>
            </w:r>
          </w:p>
        </w:tc>
        <w:tc>
          <w:tcPr>
            <w:tcW w:type="dxa" w:w="7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&lt;ENTRA_TENANT_ID&gt;</w:t>
            </w:r>
          </w:p>
        </w:tc>
      </w:tr>
      <w:tr>
        <w:tc>
          <w:tcPr>
            <w:tcW w:type="dxa" w:w="2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oid</w:t>
            </w:r>
          </w:p>
        </w:tc>
        <w:tc>
          <w:tcPr>
            <w:tcW w:type="dxa" w:w="7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User object ID in the resource tenant</w:t>
            </w:r>
          </w:p>
        </w:tc>
      </w:tr>
    </w:tbl>
    <w:p>
      <w:pPr>
        <w:widowControl/>
        <w:spacing w:after="40"/>
      </w:pPr>
    </w:p>
    <w:p>
      <w:pPr>
        <w:spacing w:before="100" w:after="180" w:line="283" w:lineRule="auto"/>
        <w:ind w:left="202" w:right="86"/>
        <w:shd w:fill="FDECEC"/>
        <w:widowControl/>
        <w:pBdr>
          <w:left w:val="single" w:sz="18" w:space="6" w:color="B3261E"/>
        </w:pBdr>
      </w:pPr>
      <w:r>
        <w:rPr>
          <w:rFonts w:ascii="Calibri" w:hAnsi="Calibri" w:eastAsia="Calibri" w:cs="Calibri"/>
          <w:b/>
          <w:color w:val="B3261E"/>
          <w:sz w:val="21"/>
        </w:rPr>
        <w:t xml:space="preserve">Token safety: </w:t>
      </w:r>
      <w:r>
        <w:rPr>
          <w:rFonts w:ascii="Calibri" w:hAnsi="Calibri" w:eastAsia="Calibri" w:cs="Calibri"/>
          <w:color w:val="202124"/>
          <w:sz w:val="21"/>
        </w:rPr>
        <w:t>Never paste a bearer token into jwt.ms, a ticket, chat, logs, or the deployment document. If claim inspection is required, use an approved local/offline method and record only sanitized claim names and expected identifiers.</w:t>
      </w:r>
    </w:p>
    <w:p>
      <w:pPr>
        <w:pStyle w:val="Heading1"/>
        <w:keepNext/>
        <w:widowControl/>
      </w:pPr>
      <w:r>
        <w:t>8. Build a fresh release artifact</w:t>
      </w:r>
    </w:p>
    <w:p>
      <w:pPr>
        <w:widowControl/>
      </w:pPr>
      <w:r>
        <w:t>Build from a clean, reviewed source revision. Do not reuse an old ZIP from the repository root or another environment. The builder is deterministic, includes a file-hash manifest, and refuses to overwrite an existing output.</w:t>
      </w:r>
    </w:p>
    <w:p>
      <w:pPr>
        <w:pStyle w:val="Heading2"/>
        <w:keepNext/>
        <w:widowControl/>
      </w:pPr>
      <w:r>
        <w:t>Prepare and test</w:t>
      </w:r>
    </w:p>
    <w:p>
      <w:pPr>
        <w:pStyle w:val="CodeBlock"/>
        <w:shd w:fill="F7F8FA"/>
        <w:widowControl/>
        <w:pBdr>
          <w:left w:val="single" w:sz="14" w:space="4" w:color="2E74B5"/>
        </w:pBdr>
      </w:pPr>
      <w:r>
        <w:rPr>
          <w:rFonts w:ascii="Consolas" w:hAnsi="Consolas" w:eastAsia="Consolas" w:cs="Consolas"/>
          <w:color w:val="202124"/>
          <w:sz w:val="17"/>
        </w:rPr>
        <w:t>uv sync --project mcp_server --frozen</w:t>
      </w:r>
      <w:r>
        <w:br/>
      </w:r>
      <w:r>
        <w:rPr>
          <w:rFonts w:ascii="Consolas" w:hAnsi="Consolas" w:eastAsia="Consolas" w:cs="Consolas"/>
          <w:color w:val="202124"/>
          <w:sz w:val="17"/>
        </w:rPr>
        <w:t>uv run --project mcp_server ruff format --check mcp_server tests/mcp</w:t>
      </w:r>
      <w:r>
        <w:br/>
      </w:r>
      <w:r>
        <w:rPr>
          <w:rFonts w:ascii="Consolas" w:hAnsi="Consolas" w:eastAsia="Consolas" w:cs="Consolas"/>
          <w:color w:val="202124"/>
          <w:sz w:val="17"/>
        </w:rPr>
        <w:t>uv run --project mcp_server ruff check mcp_server tests/mcp</w:t>
      </w:r>
      <w:r>
        <w:br/>
      </w:r>
      <w:r>
        <w:rPr>
          <w:rFonts w:ascii="Consolas" w:hAnsi="Consolas" w:eastAsia="Consolas" w:cs="Consolas"/>
          <w:color w:val="202124"/>
          <w:sz w:val="17"/>
        </w:rPr>
        <w:t>uv run --project mcp_server pyright</w:t>
      </w:r>
      <w:r>
        <w:br/>
      </w:r>
      <w:r>
        <w:rPr>
          <w:rFonts w:ascii="Consolas" w:hAnsi="Consolas" w:eastAsia="Consolas" w:cs="Consolas"/>
          <w:color w:val="202124"/>
          <w:sz w:val="17"/>
        </w:rPr>
        <w:t>uv run --project mcp_server pytest tests/mcp</w:t>
      </w:r>
    </w:p>
    <w:p>
      <w:pPr>
        <w:spacing w:before="100" w:after="180" w:line="283" w:lineRule="auto"/>
        <w:ind w:left="202" w:right="86"/>
        <w:shd w:fill="EEF4FB"/>
        <w:widowControl/>
        <w:pBdr>
          <w:left w:val="single" w:sz="18" w:space="6" w:color="2E74B5"/>
        </w:pBdr>
      </w:pPr>
      <w:r>
        <w:rPr>
          <w:rFonts w:ascii="Calibri" w:hAnsi="Calibri" w:eastAsia="Calibri" w:cs="Calibri"/>
          <w:b/>
          <w:color w:val="2E74B5"/>
          <w:sz w:val="21"/>
        </w:rPr>
        <w:t xml:space="preserve">Database-test safety: </w:t>
      </w:r>
      <w:r>
        <w:rPr>
          <w:rFonts w:ascii="Calibri" w:hAnsi="Calibri" w:eastAsia="Calibri" w:cs="Calibri"/>
          <w:color w:val="202124"/>
          <w:sz w:val="21"/>
        </w:rPr>
        <w:t>The full test suite requires Docker and creates only a random disposable loopback PostgreSQL 18 container. It rejects environment/default/existing database connection values before connecting.</w:t>
      </w:r>
    </w:p>
    <w:p>
      <w:pPr>
        <w:pStyle w:val="Heading2"/>
        <w:keepNext/>
        <w:widowControl/>
      </w:pPr>
      <w:r>
        <w:t>Build the ZIP</w:t>
      </w:r>
    </w:p>
    <w:p>
      <w:pPr>
        <w:pStyle w:val="CodeBlock"/>
        <w:shd w:fill="F7F8FA"/>
        <w:widowControl/>
        <w:pBdr>
          <w:left w:val="single" w:sz="14" w:space="4" w:color="2E74B5"/>
        </w:pBdr>
      </w:pPr>
      <w:r>
        <w:rPr>
          <w:rFonts w:ascii="Consolas" w:hAnsi="Consolas" w:eastAsia="Consolas" w:cs="Consolas"/>
          <w:color w:val="202124"/>
          <w:sz w:val="17"/>
        </w:rPr>
        <w:t>uv run --project mcp_server python mcp_server/build_zip.py \</w:t>
      </w:r>
      <w:r>
        <w:br/>
      </w:r>
      <w:r>
        <w:rPr>
          <w:rFonts w:ascii="Consolas" w:hAnsi="Consolas" w:eastAsia="Consolas" w:cs="Consolas"/>
          <w:color w:val="202124"/>
          <w:sz w:val="17"/>
        </w:rPr>
        <w:t xml:space="preserve">  --output &lt;OUTPUT_DIRECTORY&gt;/gds-mcp-appservice-&lt;RELEASE&gt;.zip</w:t>
      </w:r>
    </w:p>
    <w:p>
      <w:pPr>
        <w:widowControl/>
      </w:pPr>
      <w:r>
        <w:t>Verify the ZIP root contains only the approved runtime shape:</w:t>
      </w:r>
    </w:p>
    <w:p>
      <w:pPr>
        <w:widowControl/>
        <w:numPr>
          <w:ilvl w:val="0"/>
          <w:numId w:val="11"/>
        </w:numPr>
      </w:pPr>
      <w:r>
        <w:t>app.py</w:t>
      </w:r>
    </w:p>
    <w:p>
      <w:pPr>
        <w:widowControl/>
        <w:numPr>
          <w:ilvl w:val="0"/>
          <w:numId w:val="11"/>
        </w:numPr>
      </w:pPr>
      <w:r>
        <w:t>startup.sh</w:t>
      </w:r>
    </w:p>
    <w:p>
      <w:pPr>
        <w:widowControl/>
        <w:numPr>
          <w:ilvl w:val="0"/>
          <w:numId w:val="11"/>
        </w:numPr>
      </w:pPr>
      <w:r>
        <w:t>requirements.txt</w:t>
      </w:r>
    </w:p>
    <w:p>
      <w:pPr>
        <w:widowControl/>
        <w:numPr>
          <w:ilvl w:val="0"/>
          <w:numId w:val="11"/>
        </w:numPr>
      </w:pPr>
      <w:r>
        <w:t>BUILD_MANIFEST.json</w:t>
      </w:r>
    </w:p>
    <w:p>
      <w:pPr>
        <w:widowControl/>
        <w:numPr>
          <w:ilvl w:val="0"/>
          <w:numId w:val="11"/>
        </w:numPr>
      </w:pPr>
      <w:r>
        <w:t>gds_etl_workbench/ Python package</w:t>
      </w:r>
    </w:p>
    <w:p>
      <w:pPr>
        <w:widowControl/>
      </w:pPr>
      <w:r>
        <w:t>The ZIP must not contain .env files, tests, SQL, documentation, virtual environments, caches, symlinks, nested archives, or secrets.</w:t>
      </w:r>
    </w:p>
    <w:p>
      <w:pPr>
        <w:pStyle w:val="Heading2"/>
        <w:keepNext/>
        <w:widowControl/>
      </w:pPr>
      <w:r>
        <w:t>Artifact evidence</w:t>
      </w:r>
    </w:p>
    <w:p>
      <w:pPr>
        <w:widowControl/>
        <w:numPr>
          <w:ilvl w:val="0"/>
          <w:numId w:val="10"/>
        </w:numPr>
      </w:pPr>
      <w:r>
        <w:t>Record source commit, release label, ZIP SHA-256, build/test result, builder version, and approver in your release system.</w:t>
      </w:r>
    </w:p>
    <w:p>
      <w:pPr>
        <w:widowControl/>
        <w:numPr>
          <w:ilvl w:val="0"/>
          <w:numId w:val="10"/>
        </w:numPr>
      </w:pPr>
      <w:r>
        <w:t>Do not record environment-secret values or resolved Key Vault references.</w:t>
      </w:r>
    </w:p>
    <w:p>
      <w:pPr>
        <w:widowControl/>
        <w:numPr>
          <w:ilvl w:val="0"/>
          <w:numId w:val="10"/>
        </w:numPr>
      </w:pPr>
      <w:r>
        <w:t>Retain the immutable ZIP and BUILD_MANIFEST.json according to release policy.</w:t>
      </w:r>
    </w:p>
    <w:p>
      <w:pPr>
        <w:pStyle w:val="Heading1"/>
        <w:keepNext/>
        <w:widowControl/>
      </w:pPr>
      <w:r>
        <w:t>9. Deploy the ZIP to App Service</w:t>
      </w:r>
    </w:p>
    <w:p>
      <w:pPr>
        <w:pStyle w:val="Heading2"/>
        <w:keepNext/>
        <w:widowControl/>
      </w:pPr>
      <w:r>
        <w:t>Confirm Azure CLI target</w:t>
      </w:r>
    </w:p>
    <w:p>
      <w:pPr>
        <w:pStyle w:val="CodeBlock"/>
        <w:shd w:fill="F7F8FA"/>
        <w:widowControl/>
        <w:pBdr>
          <w:left w:val="single" w:sz="14" w:space="4" w:color="2E74B5"/>
        </w:pBdr>
      </w:pPr>
      <w:r>
        <w:rPr>
          <w:rFonts w:ascii="Consolas" w:hAnsi="Consolas" w:eastAsia="Consolas" w:cs="Consolas"/>
          <w:color w:val="202124"/>
          <w:sz w:val="17"/>
        </w:rPr>
        <w:t>az login --tenant &lt;ENTRA_TENANT_ID&gt;</w:t>
      </w:r>
      <w:r>
        <w:br/>
      </w:r>
      <w:r>
        <w:rPr>
          <w:rFonts w:ascii="Consolas" w:hAnsi="Consolas" w:eastAsia="Consolas" w:cs="Consolas"/>
          <w:color w:val="202124"/>
          <w:sz w:val="17"/>
        </w:rPr>
        <w:t>az account set --subscription &lt;SUBSCRIPTION_ID&gt;</w:t>
      </w:r>
      <w:r>
        <w:br/>
      </w:r>
      <w:r>
        <w:rPr>
          <w:rFonts w:ascii="Consolas" w:hAnsi="Consolas" w:eastAsia="Consolas" w:cs="Consolas"/>
          <w:color w:val="202124"/>
          <w:sz w:val="17"/>
        </w:rPr>
        <w:t>az account show --query '{subscription:name, tenant:tenantId}' -o table</w:t>
      </w:r>
    </w:p>
    <w:p>
      <w:pPr>
        <w:spacing w:before="100" w:after="180" w:line="283" w:lineRule="auto"/>
        <w:ind w:left="202" w:right="86"/>
        <w:shd w:fill="FFF6D9"/>
        <w:widowControl/>
        <w:pBdr>
          <w:left w:val="single" w:sz="18" w:space="6" w:color="B8860B"/>
        </w:pBdr>
      </w:pPr>
      <w:r>
        <w:rPr>
          <w:rFonts w:ascii="Calibri" w:hAnsi="Calibri" w:eastAsia="Calibri" w:cs="Calibri"/>
          <w:b/>
          <w:color w:val="B8860B"/>
          <w:sz w:val="21"/>
        </w:rPr>
        <w:t xml:space="preserve">Stop condition: </w:t>
      </w:r>
      <w:r>
        <w:rPr>
          <w:rFonts w:ascii="Calibri" w:hAnsi="Calibri" w:eastAsia="Calibri" w:cs="Calibri"/>
          <w:color w:val="202124"/>
          <w:sz w:val="21"/>
        </w:rPr>
        <w:t>Do not deploy if the displayed subscription or tenant is wrong. This check prevents a valid deployment from landing in the wrong environment.</w:t>
      </w:r>
    </w:p>
    <w:p>
      <w:pPr>
        <w:pStyle w:val="Heading2"/>
        <w:keepNext/>
        <w:widowControl/>
      </w:pPr>
      <w:r>
        <w:t>Deploy</w:t>
      </w:r>
    </w:p>
    <w:p>
      <w:pPr>
        <w:pStyle w:val="CodeBlock"/>
        <w:shd w:fill="F7F8FA"/>
        <w:widowControl/>
        <w:pBdr>
          <w:left w:val="single" w:sz="14" w:space="4" w:color="2E74B5"/>
        </w:pBdr>
      </w:pPr>
      <w:r>
        <w:rPr>
          <w:rFonts w:ascii="Consolas" w:hAnsi="Consolas" w:eastAsia="Consolas" w:cs="Consolas"/>
          <w:color w:val="202124"/>
          <w:sz w:val="17"/>
        </w:rPr>
        <w:t>az webapp deploy \</w:t>
      </w:r>
      <w:r>
        <w:br/>
      </w:r>
      <w:r>
        <w:rPr>
          <w:rFonts w:ascii="Consolas" w:hAnsi="Consolas" w:eastAsia="Consolas" w:cs="Consolas"/>
          <w:color w:val="202124"/>
          <w:sz w:val="17"/>
        </w:rPr>
        <w:t xml:space="preserve">  --resource-group &lt;RESOURCE_GROUP&gt; \</w:t>
      </w:r>
      <w:r>
        <w:br/>
      </w:r>
      <w:r>
        <w:rPr>
          <w:rFonts w:ascii="Consolas" w:hAnsi="Consolas" w:eastAsia="Consolas" w:cs="Consolas"/>
          <w:color w:val="202124"/>
          <w:sz w:val="17"/>
        </w:rPr>
        <w:t xml:space="preserve">  --name &lt;APP_NAME&gt; \</w:t>
      </w:r>
      <w:r>
        <w:br/>
      </w:r>
      <w:r>
        <w:rPr>
          <w:rFonts w:ascii="Consolas" w:hAnsi="Consolas" w:eastAsia="Consolas" w:cs="Consolas"/>
          <w:color w:val="202124"/>
          <w:sz w:val="17"/>
        </w:rPr>
        <w:t xml:space="preserve">  --src-path &lt;ZIP_PATH&gt; \</w:t>
      </w:r>
      <w:r>
        <w:br/>
      </w:r>
      <w:r>
        <w:rPr>
          <w:rFonts w:ascii="Consolas" w:hAnsi="Consolas" w:eastAsia="Consolas" w:cs="Consolas"/>
          <w:color w:val="202124"/>
          <w:sz w:val="17"/>
        </w:rPr>
        <w:t xml:space="preserve">  --type zip \</w:t>
      </w:r>
      <w:r>
        <w:br/>
      </w:r>
      <w:r>
        <w:rPr>
          <w:rFonts w:ascii="Consolas" w:hAnsi="Consolas" w:eastAsia="Consolas" w:cs="Consolas"/>
          <w:color w:val="202124"/>
          <w:sz w:val="17"/>
        </w:rPr>
        <w:t xml:space="preserve">  --clean true \</w:t>
      </w:r>
      <w:r>
        <w:br/>
      </w:r>
      <w:r>
        <w:rPr>
          <w:rFonts w:ascii="Consolas" w:hAnsi="Consolas" w:eastAsia="Consolas" w:cs="Consolas"/>
          <w:color w:val="202124"/>
          <w:sz w:val="17"/>
        </w:rPr>
        <w:t xml:space="preserve">  --restart true</w:t>
      </w:r>
    </w:p>
    <w:p>
      <w:pPr>
        <w:widowControl/>
        <w:numPr>
          <w:ilvl w:val="0"/>
          <w:numId w:val="26"/>
        </w:numPr>
      </w:pPr>
      <w:r>
        <w:t>Wait for the deployment command to complete successfully.</w:t>
      </w:r>
    </w:p>
    <w:p>
      <w:pPr>
        <w:widowControl/>
        <w:numPr>
          <w:ilvl w:val="0"/>
          <w:numId w:val="26"/>
        </w:numPr>
      </w:pPr>
      <w:r>
        <w:t>Open Deployment Center &gt; Logs and confirm Oryx found the root requirements.txt and installed dependencies.</w:t>
      </w:r>
    </w:p>
    <w:p>
      <w:pPr>
        <w:widowControl/>
        <w:numPr>
          <w:ilvl w:val="0"/>
          <w:numId w:val="26"/>
        </w:numPr>
      </w:pPr>
      <w:r>
        <w:t>Open Log stream only if startup fails. Redact all output before sharing; do not expose settings or tokens.</w:t>
      </w:r>
    </w:p>
    <w:p>
      <w:pPr>
        <w:widowControl/>
        <w:numPr>
          <w:ilvl w:val="0"/>
          <w:numId w:val="26"/>
        </w:numPr>
      </w:pPr>
      <w:r>
        <w:t>Wait for the Web App restart and Key Vault reference resolution.</w:t>
      </w:r>
    </w:p>
    <w:p>
      <w:pPr>
        <w:widowControl/>
        <w:numPr>
          <w:ilvl w:val="0"/>
          <w:numId w:val="26"/>
        </w:numPr>
      </w:pPr>
      <w:r>
        <w:t>Do not set WEBSITE_RUN_FROM_PACKAGE for this Python source deployment; Python ZIP deployment requires build automation.</w:t>
      </w:r>
    </w:p>
    <w:p>
      <w:pPr>
        <w:pStyle w:val="Heading2"/>
        <w:keepNext/>
        <w:widowControl/>
      </w:pPr>
      <w:r>
        <w:t>Immediate live checks</w:t>
      </w:r>
    </w:p>
    <w:p>
      <w:pPr>
        <w:pStyle w:val="CodeBlock"/>
        <w:shd w:fill="F7F8FA"/>
        <w:widowControl/>
        <w:pBdr>
          <w:left w:val="single" w:sz="14" w:space="4" w:color="2E74B5"/>
        </w:pBdr>
      </w:pPr>
      <w:r>
        <w:rPr>
          <w:rFonts w:ascii="Consolas" w:hAnsi="Consolas" w:eastAsia="Consolas" w:cs="Consolas"/>
          <w:color w:val="202124"/>
          <w:sz w:val="17"/>
        </w:rPr>
        <w:t>curl -i "https://&lt;APP_HOST&gt;/health/live"</w:t>
      </w:r>
      <w:r>
        <w:br/>
      </w:r>
      <w:r>
        <w:rPr>
          <w:rFonts w:ascii="Consolas" w:hAnsi="Consolas" w:eastAsia="Consolas" w:cs="Consolas"/>
          <w:color w:val="202124"/>
          <w:sz w:val="17"/>
        </w:rPr>
        <w:t>curl -i "https://&lt;APP_HOST&gt;/health/ready"</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000"/>
        <w:gridCol w:w="6360"/>
      </w:tblGrid>
      <w:tr>
        <w:trPr>
          <w:tblHeader w:val="true"/>
        </w:trPr>
        <w:tc>
          <w:tcPr>
            <w:tcW w:type="dxa" w:w="30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Endpoint</w:t>
            </w:r>
          </w:p>
        </w:tc>
        <w:tc>
          <w:tcPr>
            <w:tcW w:type="dxa" w:w="63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9"/>
              </w:rPr>
              <w:t>Expected</w:t>
            </w:r>
          </w:p>
        </w:tc>
      </w:tr>
      <w:tr>
        <w:tc>
          <w:tcPr>
            <w:tcW w:type="dxa" w:w="30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/health/live</w:t>
            </w:r>
          </w:p>
        </w:tc>
        <w:tc>
          <w:tcPr>
            <w:tcW w:type="dxa" w:w="63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8"/>
              </w:rPr>
              <w:t>HTTP 200; process can answer</w:t>
            </w:r>
          </w:p>
        </w:tc>
      </w:tr>
      <w:tr>
        <w:tc>
          <w:tcPr>
            <w:tcW w:type="dxa" w:w="30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/health/ready</w:t>
            </w:r>
          </w:p>
        </w:tc>
        <w:tc>
          <w:tcPr>
            <w:tcW w:type="dxa" w:w="63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8"/>
              </w:rPr>
              <w:t>HTTP 200; status=ready, code=ready, schema_version=1.0.0</w:t>
            </w:r>
          </w:p>
        </w:tc>
      </w:tr>
    </w:tbl>
    <w:p>
      <w:pPr>
        <w:widowControl/>
        <w:spacing w:after="40"/>
      </w:pPr>
    </w:p>
    <w:p>
      <w:pPr>
        <w:spacing w:before="100" w:after="180" w:line="283" w:lineRule="auto"/>
        <w:ind w:left="202" w:right="86"/>
        <w:shd w:fill="FFF6D9"/>
        <w:widowControl/>
        <w:pBdr>
          <w:left w:val="single" w:sz="18" w:space="6" w:color="B8860B"/>
        </w:pBdr>
      </w:pPr>
      <w:r>
        <w:rPr>
          <w:rFonts w:ascii="Calibri" w:hAnsi="Calibri" w:eastAsia="Calibri" w:cs="Calibri"/>
          <w:b/>
          <w:color w:val="B8860B"/>
          <w:sz w:val="21"/>
        </w:rPr>
        <w:t xml:space="preserve">Fail closed: </w:t>
      </w:r>
      <w:r>
        <w:rPr>
          <w:rFonts w:ascii="Calibri" w:hAnsi="Calibri" w:eastAsia="Calibri" w:cs="Calibri"/>
          <w:color w:val="202124"/>
          <w:sz w:val="21"/>
        </w:rPr>
        <w:t>Invalid configuration may leave /health/live at 200 while /health/ready returns 503 and product traffic remains unavailable. Diagnose the bounded readiness code; do not route traffic until ready is 200.</w:t>
      </w:r>
    </w:p>
    <w:p>
      <w:pPr>
        <w:pStyle w:val="Heading1"/>
        <w:keepNext/>
        <w:widowControl/>
      </w:pPr>
      <w:r>
        <w:t>10. Map the human Entra identity in PostgreSQL</w:t>
      </w:r>
    </w:p>
    <w:p>
      <w:pPr>
        <w:widowControl/>
      </w:pPr>
      <w:r>
        <w:t>A valid Entra token is not enough. The application's authorization layer requires an active principal mapping for the exact resource-tenant tid and oid. Email is display metadata, not authorization identity.</w:t>
      </w:r>
    </w:p>
    <w:p>
      <w:pPr>
        <w:pStyle w:val="Heading2"/>
        <w:keepNext/>
        <w:widowControl/>
      </w:pPr>
      <w:r>
        <w:t>Collect the correct identity</w:t>
      </w:r>
    </w:p>
    <w:p>
      <w:pPr>
        <w:widowControl/>
        <w:numPr>
          <w:ilvl w:val="0"/>
          <w:numId w:val="27"/>
        </w:numPr>
      </w:pPr>
      <w:r>
        <w:t>In Microsoft Entra ID, open the resource tenant &lt;ENTRA_TENANT_ID&gt;.</w:t>
      </w:r>
    </w:p>
    <w:p>
      <w:pPr>
        <w:widowControl/>
        <w:numPr>
          <w:ilvl w:val="0"/>
          <w:numId w:val="27"/>
        </w:numPr>
      </w:pPr>
      <w:r>
        <w:t>Open the development user. If it is external, confirm the guest invitation is accepted.</w:t>
      </w:r>
    </w:p>
    <w:p>
      <w:pPr>
        <w:widowControl/>
        <w:numPr>
          <w:ilvl w:val="0"/>
          <w:numId w:val="27"/>
        </w:numPr>
      </w:pPr>
      <w:r>
        <w:t>Copy the user's Object ID shown in the resource tenant. Do not use an object ID from the user's home tenant.</w:t>
      </w:r>
    </w:p>
    <w:p>
      <w:pPr>
        <w:widowControl/>
        <w:numPr>
          <w:ilvl w:val="0"/>
          <w:numId w:val="27"/>
        </w:numPr>
      </w:pPr>
      <w:r>
        <w:t>Confirm the intended application tenant row exists and is active.</w:t>
      </w:r>
    </w:p>
    <w:p>
      <w:pPr>
        <w:pStyle w:val="Heading2"/>
        <w:keepNext/>
        <w:widowControl/>
      </w:pPr>
      <w:r>
        <w:t>Create the viewer mapping</w:t>
      </w:r>
    </w:p>
    <w:p>
      <w:pPr>
        <w:widowControl/>
        <w:numPr>
          <w:ilvl w:val="0"/>
          <w:numId w:val="28"/>
        </w:numPr>
      </w:pPr>
      <w:r>
        <w:t>Copy database/seed/02_human_principal_access.template.sql outside the repository.</w:t>
      </w:r>
    </w:p>
    <w:p>
      <w:pPr>
        <w:widowControl/>
        <w:numPr>
          <w:ilvl w:val="0"/>
          <w:numId w:val="28"/>
        </w:numPr>
      </w:pPr>
      <w:r>
        <w:t>Replace all placeholders: resource Entra tenant ID, resource-tenant user object ID, display name, login email, and target tenant code.</w:t>
      </w:r>
    </w:p>
    <w:p>
      <w:pPr>
        <w:widowControl/>
        <w:numPr>
          <w:ilvl w:val="0"/>
          <w:numId w:val="28"/>
        </w:numPr>
      </w:pPr>
      <w:r>
        <w:t>Review the copy. The template refuses unchanged placeholders, duplicate identity, duplicate email, or an inactive/missing target tenant.</w:t>
      </w:r>
    </w:p>
    <w:p>
      <w:pPr>
        <w:widowControl/>
        <w:numPr>
          <w:ilvl w:val="0"/>
          <w:numId w:val="28"/>
        </w:numPr>
      </w:pPr>
      <w:r>
        <w:t>Run the reviewed copy once as the PostgreSQL administrator in a single transaction.</w:t>
      </w:r>
    </w:p>
    <w:p>
      <w:pPr>
        <w:widowControl/>
        <w:numPr>
          <w:ilvl w:val="0"/>
          <w:numId w:val="28"/>
        </w:numPr>
      </w:pPr>
      <w:r>
        <w:t>Verify the result shows the expected principal, tenant, and viewer role.</w:t>
      </w:r>
    </w:p>
    <w:p>
      <w:pPr>
        <w:widowControl/>
        <w:numPr>
          <w:ilvl w:val="0"/>
          <w:numId w:val="28"/>
        </w:numPr>
      </w:pPr>
      <w:r>
        <w:t>Delete or protect the temporary customized SQL according to your environment policy. It contains identifiers, not a password, but should not be committed.</w:t>
      </w:r>
    </w:p>
    <w:p>
      <w:pPr>
        <w:pStyle w:val="CodeBlock"/>
        <w:shd w:fill="F7F8FA"/>
        <w:widowControl/>
        <w:pBdr>
          <w:left w:val="single" w:sz="14" w:space="4" w:color="2E74B5"/>
        </w:pBdr>
      </w:pPr>
      <w:r>
        <w:rPr>
          <w:rFonts w:ascii="Consolas" w:hAnsi="Consolas" w:eastAsia="Consolas" w:cs="Consolas"/>
          <w:color w:val="202124"/>
          <w:sz w:val="17"/>
        </w:rPr>
        <w:t>cp database/seed/02_human_principal_access.template.sql \</w:t>
      </w:r>
      <w:r>
        <w:br/>
      </w:r>
      <w:r>
        <w:rPr>
          <w:rFonts w:ascii="Consolas" w:hAnsi="Consolas" w:eastAsia="Consolas" w:cs="Consolas"/>
          <w:color w:val="202124"/>
          <w:sz w:val="17"/>
        </w:rPr>
        <w:t xml:space="preserve">  &lt;SECURE_TEMP_PATH&gt;/gds_human_principal_access.sql</w:t>
      </w:r>
      <w:r>
        <w:br/>
      </w:r>
      <w:r>
        <w:rPr>
          <w:rFonts w:ascii="Consolas" w:hAnsi="Consolas" w:eastAsia="Consolas" w:cs="Consolas"/>
          <w:color w:val="202124"/>
          <w:sz w:val="17"/>
        </w:rPr>
      </w:r>
      <w:r>
        <w:br/>
      </w:r>
      <w:r>
        <w:rPr>
          <w:rFonts w:ascii="Consolas" w:hAnsi="Consolas" w:eastAsia="Consolas" w:cs="Consolas"/>
          <w:color w:val="202124"/>
          <w:sz w:val="17"/>
        </w:rPr>
        <w:t>psql "&lt;ADMIN_DSN_WITHOUT_PASSWORD&gt;" -X -v ON_ERROR_STOP=1 \</w:t>
      </w:r>
      <w:r>
        <w:br/>
      </w:r>
      <w:r>
        <w:rPr>
          <w:rFonts w:ascii="Consolas" w:hAnsi="Consolas" w:eastAsia="Consolas" w:cs="Consolas"/>
          <w:color w:val="202124"/>
          <w:sz w:val="17"/>
        </w:rPr>
        <w:t xml:space="preserve">  --single-transaction \</w:t>
      </w:r>
      <w:r>
        <w:br/>
      </w:r>
      <w:r>
        <w:rPr>
          <w:rFonts w:ascii="Consolas" w:hAnsi="Consolas" w:eastAsia="Consolas" w:cs="Consolas"/>
          <w:color w:val="202124"/>
          <w:sz w:val="17"/>
        </w:rPr>
        <w:t xml:space="preserve">  -f &lt;SECURE_TEMP_PATH&gt;/gds_human_principal_access.sql</w:t>
      </w:r>
    </w:p>
    <w:p>
      <w:pPr>
        <w:spacing w:before="100" w:after="180" w:line="283" w:lineRule="auto"/>
        <w:ind w:left="202" w:right="86"/>
        <w:shd w:fill="EEF4FB"/>
        <w:widowControl/>
        <w:pBdr>
          <w:left w:val="single" w:sz="18" w:space="6" w:color="2E74B5"/>
        </w:pBdr>
      </w:pPr>
      <w:r>
        <w:rPr>
          <w:rFonts w:ascii="Calibri" w:hAnsi="Calibri" w:eastAsia="Calibri" w:cs="Calibri"/>
          <w:b/>
          <w:color w:val="2E74B5"/>
          <w:sz w:val="21"/>
        </w:rPr>
        <w:t xml:space="preserve">Current tool access: </w:t>
      </w:r>
      <w:r>
        <w:rPr>
          <w:rFonts w:ascii="Calibri" w:hAnsi="Calibri" w:eastAsia="Calibri" w:cs="Calibri"/>
          <w:color w:val="202124"/>
          <w:sz w:val="21"/>
        </w:rPr>
        <w:t>The template grants viewer, which is sufficient for list_tenants and get_metadata_snapshot. Do not grant Developer, Architect, Tenant Admin, or Super Admin merely to make connectivity testing pass.</w:t>
      </w:r>
    </w:p>
    <w:p>
      <w:pPr>
        <w:pStyle w:val="Heading1"/>
        <w:keepNext/>
        <w:widowControl/>
      </w:pPr>
      <w:r>
        <w:t>11. Configure Visual Studio Code</w:t>
      </w:r>
    </w:p>
    <w:p>
      <w:pPr>
        <w:pStyle w:val="Heading2"/>
        <w:keepNext/>
        <w:widowControl/>
      </w:pPr>
      <w:r>
        <w:t>Prerequisites</w:t>
      </w:r>
    </w:p>
    <w:p>
      <w:pPr>
        <w:widowControl/>
        <w:numPr>
          <w:ilvl w:val="0"/>
          <w:numId w:val="11"/>
        </w:numPr>
      </w:pPr>
      <w:r>
        <w:t>Use a current VS Code release and current GitHub Copilot Chat.</w:t>
      </w:r>
    </w:p>
    <w:p>
      <w:pPr>
        <w:widowControl/>
        <w:numPr>
          <w:ilvl w:val="0"/>
          <w:numId w:val="11"/>
        </w:numPr>
      </w:pPr>
      <w:r>
        <w:t>GitHub Copilot is signed in with the GitHub account that owns the entitlement.</w:t>
      </w:r>
    </w:p>
    <w:p>
      <w:pPr>
        <w:widowControl/>
        <w:numPr>
          <w:ilvl w:val="0"/>
          <w:numId w:val="11"/>
        </w:numPr>
      </w:pPr>
      <w:r>
        <w:t>Organization policy chat.mcp.access permits custom MCP servers.</w:t>
      </w:r>
    </w:p>
    <w:p>
      <w:pPr>
        <w:widowControl/>
        <w:numPr>
          <w:ilvl w:val="0"/>
          <w:numId w:val="11"/>
        </w:numPr>
      </w:pPr>
      <w:r>
        <w:t>The development Entra account exists in the target tenant and has a database principal mapping.</w:t>
      </w:r>
    </w:p>
    <w:p>
      <w:pPr>
        <w:pStyle w:val="Heading2"/>
        <w:keepNext/>
        <w:widowControl/>
      </w:pPr>
      <w:r>
        <w:t>Workspace MCP configuration</w:t>
      </w:r>
    </w:p>
    <w:p>
      <w:pPr>
        <w:widowControl/>
      </w:pPr>
      <w:r>
        <w:t>Create or update .vscode/mcp.json. No bearer header, client secret, manual OAuth block, or tenant ID is needed in this file.</w:t>
      </w:r>
    </w:p>
    <w:p>
      <w:pPr>
        <w:pStyle w:val="CodeBlock"/>
        <w:shd w:fill="F7F8FA"/>
        <w:widowControl/>
        <w:pBdr>
          <w:left w:val="single" w:sz="14" w:space="4" w:color="2E74B5"/>
        </w:pBdr>
      </w:pPr>
      <w:r>
        <w:rPr>
          <w:rFonts w:ascii="Consolas" w:hAnsi="Consolas" w:eastAsia="Consolas" w:cs="Consolas"/>
          <w:color w:val="202124"/>
          <w:sz w:val="17"/>
        </w:rPr>
        <w:t>{</w:t>
      </w:r>
      <w:r>
        <w:br/>
      </w:r>
      <w:r>
        <w:rPr>
          <w:rFonts w:ascii="Consolas" w:hAnsi="Consolas" w:eastAsia="Consolas" w:cs="Consolas"/>
          <w:color w:val="202124"/>
          <w:sz w:val="17"/>
        </w:rPr>
        <w:t xml:space="preserve">  "servers": {</w:t>
      </w:r>
      <w:r>
        <w:br/>
      </w:r>
      <w:r>
        <w:rPr>
          <w:rFonts w:ascii="Consolas" w:hAnsi="Consolas" w:eastAsia="Consolas" w:cs="Consolas"/>
          <w:color w:val="202124"/>
          <w:sz w:val="17"/>
        </w:rPr>
        <w:t xml:space="preserve">    "gds_workbench": {</w:t>
      </w:r>
      <w:r>
        <w:br/>
      </w:r>
      <w:r>
        <w:rPr>
          <w:rFonts w:ascii="Consolas" w:hAnsi="Consolas" w:eastAsia="Consolas" w:cs="Consolas"/>
          <w:color w:val="202124"/>
          <w:sz w:val="17"/>
        </w:rPr>
        <w:t xml:space="preserve">      "type": "http",</w:t>
      </w:r>
      <w:r>
        <w:br/>
      </w:r>
      <w:r>
        <w:rPr>
          <w:rFonts w:ascii="Consolas" w:hAnsi="Consolas" w:eastAsia="Consolas" w:cs="Consolas"/>
          <w:color w:val="202124"/>
          <w:sz w:val="17"/>
        </w:rPr>
        <w:t xml:space="preserve">      "url": "https://&lt;APP_HOST&gt;/mcp"</w:t>
      </w:r>
      <w:r>
        <w:br/>
      </w:r>
      <w:r>
        <w:rPr>
          <w:rFonts w:ascii="Consolas" w:hAnsi="Consolas" w:eastAsia="Consolas" w:cs="Consolas"/>
          <w:color w:val="202124"/>
          <w:sz w:val="17"/>
        </w:rPr>
        <w:t xml:space="preserve">    }</w:t>
      </w:r>
      <w:r>
        <w:br/>
      </w:r>
      <w:r>
        <w:rPr>
          <w:rFonts w:ascii="Consolas" w:hAnsi="Consolas" w:eastAsia="Consolas" w:cs="Consolas"/>
          <w:color w:val="202124"/>
          <w:sz w:val="17"/>
        </w:rPr>
        <w:t xml:space="preserve">  },</w:t>
      </w:r>
      <w:r>
        <w:br/>
      </w:r>
      <w:r>
        <w:rPr>
          <w:rFonts w:ascii="Consolas" w:hAnsi="Consolas" w:eastAsia="Consolas" w:cs="Consolas"/>
          <w:color w:val="202124"/>
          <w:sz w:val="17"/>
        </w:rPr>
        <w:t xml:space="preserve">  "inputs": []</w:t>
      </w:r>
      <w:r>
        <w:br/>
      </w:r>
      <w:r>
        <w:rPr>
          <w:rFonts w:ascii="Consolas" w:hAnsi="Consolas" w:eastAsia="Consolas" w:cs="Consolas"/>
          <w:color w:val="202124"/>
          <w:sz w:val="17"/>
        </w:rPr>
        <w:t>}</w:t>
      </w:r>
    </w:p>
    <w:p>
      <w:pPr>
        <w:pStyle w:val="Heading2"/>
        <w:keepNext/>
        <w:widowControl/>
      </w:pPr>
      <w:r>
        <w:t>Start and authenticate</w:t>
      </w:r>
    </w:p>
    <w:p>
      <w:pPr>
        <w:widowControl/>
        <w:numPr>
          <w:ilvl w:val="0"/>
          <w:numId w:val="29"/>
        </w:numPr>
      </w:pPr>
      <w:r>
        <w:t>Open the workspace in the intended VS Code profile/window.</w:t>
      </w:r>
    </w:p>
    <w:p>
      <w:pPr>
        <w:widowControl/>
        <w:numPr>
          <w:ilvl w:val="0"/>
          <w:numId w:val="29"/>
        </w:numPr>
      </w:pPr>
      <w:r>
        <w:t>Run MCP: List Servers.</w:t>
      </w:r>
    </w:p>
    <w:p>
      <w:pPr>
        <w:widowControl/>
        <w:numPr>
          <w:ilvl w:val="0"/>
          <w:numId w:val="29"/>
        </w:numPr>
      </w:pPr>
      <w:r>
        <w:t>Select gds_workbench and choose Start Server.</w:t>
      </w:r>
    </w:p>
    <w:p>
      <w:pPr>
        <w:widowControl/>
        <w:numPr>
          <w:ilvl w:val="0"/>
          <w:numId w:val="29"/>
        </w:numPr>
      </w:pPr>
      <w:r>
        <w:t>Trust the server if VS Code asks. Verify the URL before trusting.</w:t>
      </w:r>
    </w:p>
    <w:p>
      <w:pPr>
        <w:widowControl/>
        <w:numPr>
          <w:ilvl w:val="0"/>
          <w:numId w:val="29"/>
        </w:numPr>
      </w:pPr>
      <w:r>
        <w:t>The sign-in page must be Microsoft login.microsoftonline.com, not https://&lt;APP_HOST&gt;/authorize.</w:t>
      </w:r>
    </w:p>
    <w:p>
      <w:pPr>
        <w:widowControl/>
        <w:numPr>
          <w:ilvl w:val="0"/>
          <w:numId w:val="29"/>
        </w:numPr>
      </w:pPr>
      <w:r>
        <w:t>Choose Use another account if necessary and sign in with the development Entra identity.</w:t>
      </w:r>
    </w:p>
    <w:p>
      <w:pPr>
        <w:widowControl/>
        <w:numPr>
          <w:ilvl w:val="0"/>
          <w:numId w:val="29"/>
        </w:numPr>
      </w:pPr>
      <w:r>
        <w:t>Select Show Output. Confirm Connection state: Running and Discovered 2 tools.</w:t>
      </w:r>
    </w:p>
    <w:p>
      <w:pPr>
        <w:widowControl/>
        <w:numPr>
          <w:ilvl w:val="0"/>
          <w:numId w:val="29"/>
        </w:numPr>
      </w:pPr>
      <w:r>
        <w:t>Open GitHub Copilot Chat in Agent mode and enable/select the GDS MCP tools if required by the UI.</w:t>
      </w:r>
    </w:p>
    <w:p>
      <w:pPr>
        <w:spacing w:before="100" w:after="180" w:line="283" w:lineRule="auto"/>
        <w:ind w:left="202" w:right="86"/>
        <w:shd w:fill="EAF5EE"/>
        <w:widowControl/>
        <w:pBdr>
          <w:left w:val="single" w:sz="18" w:space="6" w:color="2E7D32"/>
        </w:pBdr>
      </w:pPr>
      <w:r>
        <w:rPr>
          <w:rFonts w:ascii="Calibri" w:hAnsi="Calibri" w:eastAsia="Calibri" w:cs="Calibri"/>
          <w:b/>
          <w:color w:val="2E7D32"/>
          <w:sz w:val="21"/>
        </w:rPr>
        <w:t xml:space="preserve">Expected separation: </w:t>
      </w:r>
      <w:r>
        <w:rPr>
          <w:rFonts w:ascii="Calibri" w:hAnsi="Calibri" w:eastAsia="Calibri" w:cs="Calibri"/>
          <w:color w:val="202124"/>
          <w:sz w:val="21"/>
        </w:rPr>
        <w:t>Copilot remains licensed by the production GitHub account. MCP calls carry a separate Entra access token for the development account. The GitHub credential is never sent to App Service.</w:t>
      </w:r>
    </w:p>
    <w:p>
      <w:pPr>
        <w:pStyle w:val="Heading1"/>
        <w:keepNext/>
        <w:widowControl/>
      </w:pPr>
      <w:r>
        <w:t>12. End-to-end connectivity tests</w:t>
      </w:r>
    </w:p>
    <w:p>
      <w:pPr>
        <w:pStyle w:val="Heading2"/>
        <w:keepNext/>
        <w:widowControl/>
      </w:pPr>
      <w:r>
        <w:t>Test A — public health</w:t>
      </w:r>
    </w:p>
    <w:p>
      <w:pPr>
        <w:pStyle w:val="CodeBlock"/>
        <w:shd w:fill="F7F8FA"/>
        <w:widowControl/>
        <w:pBdr>
          <w:left w:val="single" w:sz="14" w:space="4" w:color="2E74B5"/>
        </w:pBdr>
      </w:pPr>
      <w:r>
        <w:rPr>
          <w:rFonts w:ascii="Consolas" w:hAnsi="Consolas" w:eastAsia="Consolas" w:cs="Consolas"/>
          <w:color w:val="202124"/>
          <w:sz w:val="17"/>
        </w:rPr>
        <w:t>curl --fail-with-body -i "https://&lt;APP_HOST&gt;/health/live"</w:t>
      </w:r>
      <w:r>
        <w:br/>
      </w:r>
      <w:r>
        <w:rPr>
          <w:rFonts w:ascii="Consolas" w:hAnsi="Consolas" w:eastAsia="Consolas" w:cs="Consolas"/>
          <w:color w:val="202124"/>
          <w:sz w:val="17"/>
        </w:rPr>
        <w:t>curl --fail-with-body -i "https://&lt;APP_HOST&gt;/health/ready"</w:t>
      </w:r>
    </w:p>
    <w:p>
      <w:pPr>
        <w:widowControl/>
        <w:numPr>
          <w:ilvl w:val="0"/>
          <w:numId w:val="10"/>
        </w:numPr>
      </w:pPr>
      <w:r>
        <w:t>Expected: both return 200; ready includes schema_version 1.0.0.</w:t>
      </w:r>
    </w:p>
    <w:p>
      <w:pPr>
        <w:widowControl/>
        <w:numPr>
          <w:ilvl w:val="0"/>
          <w:numId w:val="10"/>
        </w:numPr>
      </w:pPr>
      <w:r>
        <w:t>Unexpected 401 means health exclusions are missing. Unexpected 503 means application configuration, database, role posture, or dependency readiness failed.</w:t>
      </w:r>
    </w:p>
    <w:p>
      <w:pPr>
        <w:pStyle w:val="Heading2"/>
        <w:keepNext/>
        <w:widowControl/>
      </w:pPr>
      <w:r>
        <w:t>Test B — OAuth protected-resource metadata</w:t>
      </w:r>
    </w:p>
    <w:p>
      <w:pPr>
        <w:pStyle w:val="CodeBlock"/>
        <w:shd w:fill="F7F8FA"/>
        <w:widowControl/>
        <w:pBdr>
          <w:left w:val="single" w:sz="14" w:space="4" w:color="2E74B5"/>
        </w:pBdr>
      </w:pPr>
      <w:r>
        <w:rPr>
          <w:rFonts w:ascii="Consolas" w:hAnsi="Consolas" w:eastAsia="Consolas" w:cs="Consolas"/>
          <w:color w:val="202124"/>
          <w:sz w:val="17"/>
        </w:rPr>
        <w:t>curl -sS "https://&lt;APP_HOST&gt;/.well-known/oauth-protected-resource/mcp"</w:t>
      </w:r>
    </w:p>
    <w:p>
      <w:pPr>
        <w:widowControl/>
      </w:pPr>
      <w:r>
        <w:t>Expected semantic content:</w:t>
      </w:r>
    </w:p>
    <w:p>
      <w:pPr>
        <w:pStyle w:val="CodeBlock"/>
        <w:shd w:fill="F7F8FA"/>
        <w:widowControl/>
        <w:pBdr>
          <w:left w:val="single" w:sz="14" w:space="4" w:color="2E74B5"/>
        </w:pBdr>
      </w:pPr>
      <w:r>
        <w:rPr>
          <w:rFonts w:ascii="Consolas" w:hAnsi="Consolas" w:eastAsia="Consolas" w:cs="Consolas"/>
          <w:color w:val="202124"/>
          <w:sz w:val="17"/>
        </w:rPr>
        <w:t>{</w:t>
      </w:r>
      <w:r>
        <w:br/>
      </w:r>
      <w:r>
        <w:rPr>
          <w:rFonts w:ascii="Consolas" w:hAnsi="Consolas" w:eastAsia="Consolas" w:cs="Consolas"/>
          <w:color w:val="202124"/>
          <w:sz w:val="17"/>
        </w:rPr>
        <w:t xml:space="preserve">  "resource": "https://&lt;APP_HOST&gt;/mcp",</w:t>
      </w:r>
      <w:r>
        <w:br/>
      </w:r>
      <w:r>
        <w:rPr>
          <w:rFonts w:ascii="Consolas" w:hAnsi="Consolas" w:eastAsia="Consolas" w:cs="Consolas"/>
          <w:color w:val="202124"/>
          <w:sz w:val="17"/>
        </w:rPr>
        <w:t xml:space="preserve">  "authorization_servers": [</w:t>
      </w:r>
      <w:r>
        <w:br/>
      </w:r>
      <w:r>
        <w:rPr>
          <w:rFonts w:ascii="Consolas" w:hAnsi="Consolas" w:eastAsia="Consolas" w:cs="Consolas"/>
          <w:color w:val="202124"/>
          <w:sz w:val="17"/>
        </w:rPr>
        <w:t xml:space="preserve">    "https://login.microsoftonline.com/&lt;ENTRA_TENANT_ID&gt;/v2.0"</w:t>
      </w:r>
      <w:r>
        <w:br/>
      </w:r>
      <w:r>
        <w:rPr>
          <w:rFonts w:ascii="Consolas" w:hAnsi="Consolas" w:eastAsia="Consolas" w:cs="Consolas"/>
          <w:color w:val="202124"/>
          <w:sz w:val="17"/>
        </w:rPr>
        <w:t xml:space="preserve">  ],</w:t>
      </w:r>
      <w:r>
        <w:br/>
      </w:r>
      <w:r>
        <w:rPr>
          <w:rFonts w:ascii="Consolas" w:hAnsi="Consolas" w:eastAsia="Consolas" w:cs="Consolas"/>
          <w:color w:val="202124"/>
          <w:sz w:val="17"/>
        </w:rPr>
        <w:t xml:space="preserve">  "scopes_supported": [</w:t>
      </w:r>
      <w:r>
        <w:br/>
      </w:r>
      <w:r>
        <w:rPr>
          <w:rFonts w:ascii="Consolas" w:hAnsi="Consolas" w:eastAsia="Consolas" w:cs="Consolas"/>
          <w:color w:val="202124"/>
          <w:sz w:val="17"/>
        </w:rPr>
        <w:t xml:space="preserve">    "https://&lt;APP_HOST&gt;/mcp/workbench.access"</w:t>
      </w:r>
      <w:r>
        <w:br/>
      </w:r>
      <w:r>
        <w:rPr>
          <w:rFonts w:ascii="Consolas" w:hAnsi="Consolas" w:eastAsia="Consolas" w:cs="Consolas"/>
          <w:color w:val="202124"/>
          <w:sz w:val="17"/>
        </w:rPr>
        <w:t xml:space="preserve">  ],</w:t>
      </w:r>
      <w:r>
        <w:br/>
      </w:r>
      <w:r>
        <w:rPr>
          <w:rFonts w:ascii="Consolas" w:hAnsi="Consolas" w:eastAsia="Consolas" w:cs="Consolas"/>
          <w:color w:val="202124"/>
          <w:sz w:val="17"/>
        </w:rPr>
        <w:t xml:space="preserve">  "bearer_methods_supported": ["header"]</w:t>
      </w:r>
      <w:r>
        <w:br/>
      </w:r>
      <w:r>
        <w:rPr>
          <w:rFonts w:ascii="Consolas" w:hAnsi="Consolas" w:eastAsia="Consolas" w:cs="Consolas"/>
          <w:color w:val="202124"/>
          <w:sz w:val="17"/>
        </w:rPr>
        <w:t>}</w:t>
      </w:r>
    </w:p>
    <w:p>
      <w:pPr>
        <w:pStyle w:val="Heading2"/>
        <w:keepNext/>
        <w:widowControl/>
      </w:pPr>
      <w:r>
        <w:t>Test C — unauthenticated MCP challenge</w:t>
      </w:r>
    </w:p>
    <w:p>
      <w:pPr>
        <w:pStyle w:val="CodeBlock"/>
        <w:shd w:fill="F7F8FA"/>
        <w:widowControl/>
        <w:pBdr>
          <w:left w:val="single" w:sz="14" w:space="4" w:color="2E74B5"/>
        </w:pBdr>
      </w:pPr>
      <w:r>
        <w:rPr>
          <w:rFonts w:ascii="Consolas" w:hAnsi="Consolas" w:eastAsia="Consolas" w:cs="Consolas"/>
          <w:color w:val="202124"/>
          <w:sz w:val="17"/>
        </w:rPr>
        <w:t>curl -i "https://&lt;APP_HOST&gt;/mcp"</w:t>
      </w:r>
    </w:p>
    <w:p>
      <w:pPr>
        <w:widowControl/>
        <w:numPr>
          <w:ilvl w:val="0"/>
          <w:numId w:val="10"/>
        </w:numPr>
      </w:pPr>
      <w:r>
        <w:t>Expected status: 401. A 302 redirect is a failure for this API flow.</w:t>
      </w:r>
    </w:p>
    <w:p>
      <w:pPr>
        <w:widowControl/>
        <w:numPr>
          <w:ilvl w:val="0"/>
          <w:numId w:val="10"/>
        </w:numPr>
      </w:pPr>
      <w:r>
        <w:t>WWW-Authenticate must be Bearer and advertise the exact full scope and resource_metadata URL ending in /.well-known/oauth-protected-resource/mcp.</w:t>
      </w:r>
    </w:p>
    <w:p>
      <w:pPr>
        <w:pStyle w:val="Heading2"/>
        <w:keepNext/>
        <w:widowControl/>
      </w:pPr>
      <w:r>
        <w:t>Test D — VS Code protocol connection</w:t>
      </w:r>
    </w:p>
    <w:p>
      <w:pPr>
        <w:widowControl/>
        <w:numPr>
          <w:ilvl w:val="0"/>
          <w:numId w:val="30"/>
        </w:numPr>
      </w:pPr>
      <w:r>
        <w:t>Start the server from MCP: List Servers.</w:t>
      </w:r>
    </w:p>
    <w:p>
      <w:pPr>
        <w:widowControl/>
        <w:numPr>
          <w:ilvl w:val="0"/>
          <w:numId w:val="30"/>
        </w:numPr>
      </w:pPr>
      <w:r>
        <w:t>Confirm Microsoft authentication completes in the target tenant.</w:t>
      </w:r>
    </w:p>
    <w:p>
      <w:pPr>
        <w:widowControl/>
        <w:numPr>
          <w:ilvl w:val="0"/>
          <w:numId w:val="30"/>
        </w:numPr>
      </w:pPr>
      <w:r>
        <w:t>Confirm Show Output includes Running and Discovered 2 tools.</w:t>
      </w:r>
    </w:p>
    <w:p>
      <w:pPr>
        <w:widowControl/>
        <w:numPr>
          <w:ilvl w:val="0"/>
          <w:numId w:val="30"/>
        </w:numPr>
      </w:pPr>
      <w:r>
        <w:t>Do not treat harmless failed probes for alternate OpenID well-known paths as failure if VS Code subsequently discovers the tenant v2 OpenID configuration and tools.</w:t>
      </w:r>
    </w:p>
    <w:p>
      <w:pPr>
        <w:pStyle w:val="Heading2"/>
        <w:keepNext/>
        <w:widowControl/>
      </w:pPr>
      <w:r>
        <w:t>Test E — application authorization</w:t>
      </w:r>
    </w:p>
    <w:p>
      <w:pPr>
        <w:widowControl/>
        <w:numPr>
          <w:ilvl w:val="0"/>
          <w:numId w:val="31"/>
        </w:numPr>
      </w:pPr>
      <w:r>
        <w:t>In Copilot Chat Agent mode, ask the agent to use list_tenants.</w:t>
      </w:r>
    </w:p>
    <w:p>
      <w:pPr>
        <w:widowControl/>
        <w:numPr>
          <w:ilvl w:val="0"/>
          <w:numId w:val="31"/>
        </w:numPr>
      </w:pPr>
      <w:r>
        <w:t>Confirm the mapped active tenant appears and no inaccessible private tenants appear.</w:t>
      </w:r>
    </w:p>
    <w:p>
      <w:pPr>
        <w:widowControl/>
        <w:numPr>
          <w:ilvl w:val="0"/>
          <w:numId w:val="31"/>
        </w:numPr>
      </w:pPr>
      <w:r>
        <w:t>Call get_metadata_snapshot with the positive tenant_id returned by list_tenants.</w:t>
      </w:r>
    </w:p>
    <w:p>
      <w:pPr>
        <w:widowControl/>
        <w:numPr>
          <w:ilvl w:val="0"/>
          <w:numId w:val="31"/>
        </w:numPr>
      </w:pPr>
      <w:r>
        <w:t>Confirm the result contains a protected application download URL, availability time, byte count, and SHA-256; it must not contain raw rows, ZIP bytes, Blob URL, or SAS.</w:t>
      </w:r>
    </w:p>
    <w:p>
      <w:pPr>
        <w:widowControl/>
        <w:numPr>
          <w:ilvl w:val="0"/>
          <w:numId w:val="31"/>
        </w:numPr>
      </w:pPr>
      <w:r>
        <w:t>Open the protected download URL while authenticated. Confirm a ZIP downloads through a short-lived read-only redirect.</w:t>
      </w:r>
    </w:p>
    <w:p>
      <w:pPr>
        <w:widowControl/>
        <w:numPr>
          <w:ilvl w:val="0"/>
          <w:numId w:val="31"/>
        </w:numPr>
      </w:pPr>
      <w:r>
        <w:t>Use a separate approved audit/admin identity to confirm bounded mcp.tool_call_log rows. The runtime role cannot select that table.</w:t>
      </w:r>
    </w:p>
    <w:p>
      <w:pPr>
        <w:pStyle w:val="Heading2"/>
        <w:keepNext/>
        <w:widowControl/>
      </w:pPr>
      <w:r>
        <w:t>Test F — required negative cases</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900"/>
        <w:gridCol w:w="5460"/>
      </w:tblGrid>
      <w:tr>
        <w:trPr>
          <w:tblHeader w:val="true"/>
        </w:trPr>
        <w:tc>
          <w:tcPr>
            <w:tcW w:type="dxa" w:w="39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Case</w:t>
            </w:r>
          </w:p>
        </w:tc>
        <w:tc>
          <w:tcPr>
            <w:tcW w:type="dxa" w:w="54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Expected result</w:t>
            </w:r>
          </w:p>
        </w:tc>
      </w:tr>
      <w:tr>
        <w:tc>
          <w:tcPr>
            <w:tcW w:type="dxa" w:w="39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Unauthenticated /mcp</w:t>
            </w:r>
          </w:p>
        </w:tc>
        <w:tc>
          <w:tcPr>
            <w:tcW w:type="dxa" w:w="54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401, no redirect</w:t>
            </w:r>
          </w:p>
        </w:tc>
      </w:tr>
      <w:tr>
        <w:tc>
          <w:tcPr>
            <w:tcW w:type="dxa" w:w="39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Wrong Entra tenant</w:t>
            </w:r>
          </w:p>
        </w:tc>
        <w:tc>
          <w:tcPr>
            <w:tcW w:type="dxa" w:w="54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Sign-in/token rejected</w:t>
            </w:r>
          </w:p>
        </w:tc>
      </w:tr>
      <w:tr>
        <w:tc>
          <w:tcPr>
            <w:tcW w:type="dxa" w:w="39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Client not in allowed applications</w:t>
            </w:r>
          </w:p>
        </w:tc>
        <w:tc>
          <w:tcPr>
            <w:tcW w:type="dxa" w:w="54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Easy Auth rejects before Python</w:t>
            </w:r>
          </w:p>
        </w:tc>
      </w:tr>
      <w:tr>
        <w:tc>
          <w:tcPr>
            <w:tcW w:type="dxa" w:w="39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Missing workbench.access</w:t>
            </w:r>
          </w:p>
        </w:tc>
        <w:tc>
          <w:tcPr>
            <w:tcW w:type="dxa" w:w="54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403 required application scope missing</w:t>
            </w:r>
          </w:p>
        </w:tc>
      </w:tr>
      <w:tr>
        <w:tc>
          <w:tcPr>
            <w:tcW w:type="dxa" w:w="39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Missing idtyp=user</w:t>
            </w:r>
          </w:p>
        </w:tc>
        <w:tc>
          <w:tcPr>
            <w:tcW w:type="dxa" w:w="54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401/403 invalid actor</w:t>
            </w:r>
          </w:p>
        </w:tc>
      </w:tr>
      <w:tr>
        <w:tc>
          <w:tcPr>
            <w:tcW w:type="dxa" w:w="39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Valid token but no active tid+oid mapping</w:t>
            </w:r>
          </w:p>
        </w:tc>
        <w:tc>
          <w:tcPr>
            <w:tcW w:type="dxa" w:w="54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Tool authorization denied without tenant disclosure</w:t>
            </w:r>
          </w:p>
        </w:tc>
      </w:tr>
      <w:tr>
        <w:tc>
          <w:tcPr>
            <w:tcW w:type="dxa" w:w="39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Inaccessible private tenant</w:t>
            </w:r>
          </w:p>
        </w:tc>
        <w:tc>
          <w:tcPr>
            <w:tcW w:type="dxa" w:w="54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Omitted or tenant_not_found; no existence leak</w:t>
            </w:r>
          </w:p>
        </w:tc>
      </w:tr>
      <w:tr>
        <w:tc>
          <w:tcPr>
            <w:tcW w:type="dxa" w:w="39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Expired/missing snapshot</w:t>
            </w:r>
          </w:p>
        </w:tc>
        <w:tc>
          <w:tcPr>
            <w:tcW w:type="dxa" w:w="54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Non-disclosing 404</w:t>
            </w:r>
          </w:p>
        </w:tc>
      </w:tr>
    </w:tbl>
    <w:p>
      <w:pPr>
        <w:widowControl/>
        <w:spacing w:after="40"/>
      </w:pPr>
    </w:p>
    <w:p>
      <w:pPr>
        <w:pStyle w:val="Heading1"/>
        <w:keepNext/>
        <w:widowControl/>
      </w:pPr>
      <w:r>
        <w:t>13. Troubleshooting map</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500"/>
        <w:gridCol w:w="3050"/>
        <w:gridCol w:w="3810"/>
      </w:tblGrid>
      <w:tr>
        <w:trPr>
          <w:tblHeader w:val="true"/>
        </w:trPr>
        <w:tc>
          <w:tcPr>
            <w:tcW w:type="dxa" w:w="25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Symptom</w:t>
            </w:r>
          </w:p>
        </w:tc>
        <w:tc>
          <w:tcPr>
            <w:tcW w:type="dxa" w:w="305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Likely cause</w:t>
            </w:r>
          </w:p>
        </w:tc>
        <w:tc>
          <w:tcPr>
            <w:tcW w:type="dxa" w:w="381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Action</w:t>
            </w:r>
          </w:p>
        </w:tc>
      </w:tr>
      <w:tr>
        <w:tc>
          <w:tcPr>
            <w:tcW w:type="dxa" w:w="2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Prompt points to &lt;APP_HOST&gt;/authorize</w:t>
            </w:r>
          </w:p>
        </w:tc>
        <w:tc>
          <w:tcPr>
            <w:tcW w:type="dxa" w:w="305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PRM missing/wrong or restart incomplete</w:t>
            </w:r>
          </w:p>
        </w:tc>
        <w:tc>
          <w:tcPr>
            <w:tcW w:type="dxa" w:w="381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Fix WEBSITE_AUTH_PRM_DEFAULT_WITH_SCOPES; restart; retest metadata/challenge</w:t>
            </w:r>
          </w:p>
        </w:tc>
      </w:tr>
      <w:tr>
        <w:tc>
          <w:tcPr>
            <w:tcW w:type="dxa" w:w="2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AADSTS9010010</w:t>
            </w:r>
          </w:p>
        </w:tc>
        <w:tc>
          <w:tcPr>
            <w:tcW w:type="dxa" w:w="305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MCP resource and scope prefix differ</w:t>
            </w:r>
          </w:p>
        </w:tc>
        <w:tc>
          <w:tcPr>
            <w:tcW w:type="dxa" w:w="381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Align Application ID URI, resource, scope, PRM, and VS Code URL to exact MCP_URL</w:t>
            </w:r>
          </w:p>
        </w:tc>
      </w:tr>
      <w:tr>
        <w:tc>
          <w:tcPr>
            <w:tcW w:type="dxa" w:w="2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AADSTS500011</w:t>
            </w:r>
          </w:p>
        </w:tc>
        <w:tc>
          <w:tcPr>
            <w:tcW w:type="dxa" w:w="305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Exact HTTPS Application ID URI absent in tenant</w:t>
            </w:r>
          </w:p>
        </w:tc>
        <w:tc>
          <w:tcPr>
            <w:tcW w:type="dxa" w:w="381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Set v2 token version, then add exact MCP_URL Application ID URI</w:t>
            </w:r>
          </w:p>
        </w:tc>
      </w:tr>
      <w:tr>
        <w:tc>
          <w:tcPr>
            <w:tcW w:type="dxa" w:w="2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302 from /mcp</w:t>
            </w:r>
          </w:p>
        </w:tc>
        <w:tc>
          <w:tcPr>
            <w:tcW w:type="dxa" w:w="305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Unauthenticated action redirects</w:t>
            </w:r>
          </w:p>
        </w:tc>
        <w:tc>
          <w:tcPr>
            <w:tcW w:type="dxa" w:w="381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Set Return HTTP 401</w:t>
            </w:r>
          </w:p>
        </w:tc>
      </w:tr>
      <w:tr>
        <w:tc>
          <w:tcPr>
            <w:tcW w:type="dxa" w:w="2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401 after sign-in</w:t>
            </w:r>
          </w:p>
        </w:tc>
        <w:tc>
          <w:tcPr>
            <w:tcW w:type="dxa" w:w="305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Issuer/audience/token version/claims invalid</w:t>
            </w:r>
          </w:p>
        </w:tc>
        <w:tc>
          <w:tcPr>
            <w:tcW w:type="dxa" w:w="381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Check tenant v2 issuer, API GUID audience, idtyp optional claim, and scope</w:t>
            </w:r>
          </w:p>
        </w:tc>
      </w:tr>
      <w:tr>
        <w:tc>
          <w:tcPr>
            <w:tcW w:type="dxa" w:w="2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403 before Python</w:t>
            </w:r>
          </w:p>
        </w:tc>
        <w:tc>
          <w:tcPr>
            <w:tcW w:type="dxa" w:w="305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VS Code client not allowed or wrong tenant</w:t>
            </w:r>
          </w:p>
        </w:tc>
        <w:tc>
          <w:tcPr>
            <w:tcW w:type="dxa" w:w="381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Add VS Code ID in Easy Auth; verify tenant restriction</w:t>
            </w:r>
          </w:p>
        </w:tc>
      </w:tr>
      <w:tr>
        <w:tc>
          <w:tcPr>
            <w:tcW w:type="dxa" w:w="2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403 from application</w:t>
            </w:r>
          </w:p>
        </w:tc>
        <w:tc>
          <w:tcPr>
            <w:tcW w:type="dxa" w:w="305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Scope/idtyp/tid+oid/principal mapping missing</w:t>
            </w:r>
          </w:p>
        </w:tc>
        <w:tc>
          <w:tcPr>
            <w:tcW w:type="dxa" w:w="381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Check sanitized claim contract and active DB mapping</w:t>
            </w:r>
          </w:p>
        </w:tc>
      </w:tr>
      <w:tr>
        <w:tc>
          <w:tcPr>
            <w:tcW w:type="dxa" w:w="2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/health/ready returns 503</w:t>
            </w:r>
          </w:p>
        </w:tc>
        <w:tc>
          <w:tcPr>
            <w:tcW w:type="dxa" w:w="305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Config, DB TLS, schema, runtime role, pool, Storage/identity dependency</w:t>
            </w:r>
          </w:p>
        </w:tc>
        <w:tc>
          <w:tcPr>
            <w:tcW w:type="dxa" w:w="381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Use bounded readiness code; inspect redacted logs</w:t>
            </w:r>
          </w:p>
        </w:tc>
      </w:tr>
      <w:tr>
        <w:tc>
          <w:tcPr>
            <w:tcW w:type="dxa" w:w="2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Snapshot creation fails</w:t>
            </w:r>
          </w:p>
        </w:tc>
        <w:tc>
          <w:tcPr>
            <w:tcW w:type="dxa" w:w="305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Blob RBAC/network/container error</w:t>
            </w:r>
          </w:p>
        </w:tc>
        <w:tc>
          <w:tcPr>
            <w:tcW w:type="dxa" w:w="381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Check private container, Data Contributor/custom role, DNS, and identity</w:t>
            </w:r>
          </w:p>
        </w:tc>
      </w:tr>
      <w:tr>
        <w:tc>
          <w:tcPr>
            <w:tcW w:type="dxa" w:w="2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Snapshot URL creation fails</w:t>
            </w:r>
          </w:p>
        </w:tc>
        <w:tc>
          <w:tcPr>
            <w:tcW w:type="dxa" w:w="305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Storage Blob Delegator missing</w:t>
            </w:r>
          </w:p>
        </w:tc>
        <w:tc>
          <w:tcPr>
            <w:tcW w:type="dxa" w:w="381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Grant Delegator at Storage Account scope; wait for RBAC</w:t>
            </w:r>
          </w:p>
        </w:tc>
      </w:tr>
      <w:tr>
        <w:tc>
          <w:tcPr>
            <w:tcW w:type="dxa" w:w="2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Wrong Microsoft account reused</w:t>
            </w:r>
          </w:p>
        </w:tc>
        <w:tc>
          <w:tcPr>
            <w:tcW w:type="dxa" w:w="305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Broker/browser cache</w:t>
            </w:r>
          </w:p>
        </w:tc>
        <w:tc>
          <w:tcPr>
            <w:tcW w:type="dxa" w:w="381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Disconnect MCP account; use another account; optionally msal-no-broker</w:t>
            </w:r>
          </w:p>
        </w:tc>
      </w:tr>
      <w:tr>
        <w:tc>
          <w:tcPr>
            <w:tcW w:type="dxa" w:w="2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Server disabled/absent</w:t>
            </w:r>
          </w:p>
        </w:tc>
        <w:tc>
          <w:tcPr>
            <w:tcW w:type="dxa" w:w="305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VS Code/GitHub org MCP policy</w:t>
            </w:r>
          </w:p>
        </w:tc>
        <w:tc>
          <w:tcPr>
            <w:tcW w:type="dxa" w:w="381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Check chat.mcp.access and organization policy</w:t>
            </w:r>
          </w:p>
        </w:tc>
      </w:tr>
      <w:tr>
        <w:tc>
          <w:tcPr>
            <w:tcW w:type="dxa" w:w="25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Default App Service page</w:t>
            </w:r>
          </w:p>
        </w:tc>
        <w:tc>
          <w:tcPr>
            <w:tcW w:type="dxa" w:w="305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Startup/build artifact problem</w:t>
            </w:r>
          </w:p>
        </w:tc>
        <w:tc>
          <w:tcPr>
            <w:tcW w:type="dxa" w:w="381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Verify ZIP root, requirements.txt, Oryx logs, and startup.sh</w:t>
            </w:r>
          </w:p>
        </w:tc>
      </w:tr>
      <w:tr>
        <w:tc>
          <w:tcPr>
            <w:tcW w:type="dxa" w:w="25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Key Vault reference unresolved</w:t>
            </w:r>
          </w:p>
        </w:tc>
        <w:tc>
          <w:tcPr>
            <w:tcW w:type="dxa" w:w="305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Identity/RBAC/network/reference problem</w:t>
            </w:r>
          </w:p>
        </w:tc>
        <w:tc>
          <w:tcPr>
            <w:tcW w:type="dxa" w:w="381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Check Secrets User, vault path, private DNS, and portal reference status</w:t>
            </w:r>
          </w:p>
        </w:tc>
      </w:tr>
    </w:tbl>
    <w:p>
      <w:pPr>
        <w:widowControl/>
        <w:spacing w:after="40"/>
      </w:pPr>
    </w:p>
    <w:p>
      <w:pPr>
        <w:pStyle w:val="Heading2"/>
        <w:keepNext/>
        <w:widowControl/>
      </w:pPr>
      <w:r>
        <w:t>Safe diagnosis order</w:t>
      </w:r>
    </w:p>
    <w:p>
      <w:pPr>
        <w:widowControl/>
        <w:numPr>
          <w:ilvl w:val="0"/>
          <w:numId w:val="32"/>
        </w:numPr>
      </w:pPr>
      <w:r>
        <w:t>Check /health/live.</w:t>
      </w:r>
    </w:p>
    <w:p>
      <w:pPr>
        <w:widowControl/>
        <w:numPr>
          <w:ilvl w:val="0"/>
          <w:numId w:val="32"/>
        </w:numPr>
      </w:pPr>
      <w:r>
        <w:t>Check /health/ready.</w:t>
      </w:r>
    </w:p>
    <w:p>
      <w:pPr>
        <w:widowControl/>
        <w:numPr>
          <w:ilvl w:val="0"/>
          <w:numId w:val="32"/>
        </w:numPr>
      </w:pPr>
      <w:r>
        <w:t>Check path-specific protected-resource metadata.</w:t>
      </w:r>
    </w:p>
    <w:p>
      <w:pPr>
        <w:widowControl/>
        <w:numPr>
          <w:ilvl w:val="0"/>
          <w:numId w:val="32"/>
        </w:numPr>
      </w:pPr>
      <w:r>
        <w:t>Check unauthenticated /mcp status and WWW-Authenticate.</w:t>
      </w:r>
    </w:p>
    <w:p>
      <w:pPr>
        <w:widowControl/>
        <w:numPr>
          <w:ilvl w:val="0"/>
          <w:numId w:val="32"/>
        </w:numPr>
      </w:pPr>
      <w:r>
        <w:t>Check VS Code MCP output for issuer discovery and tool count.</w:t>
      </w:r>
    </w:p>
    <w:p>
      <w:pPr>
        <w:widowControl/>
        <w:numPr>
          <w:ilvl w:val="0"/>
          <w:numId w:val="32"/>
        </w:numPr>
      </w:pPr>
      <w:r>
        <w:t>Check Easy Auth settings and allowed client application.</w:t>
      </w:r>
    </w:p>
    <w:p>
      <w:pPr>
        <w:widowControl/>
        <w:numPr>
          <w:ilvl w:val="0"/>
          <w:numId w:val="32"/>
        </w:numPr>
      </w:pPr>
      <w:r>
        <w:t>Check Entra Application ID URI, scope, preauthorization, v2 token version, and idtyp optional claim.</w:t>
      </w:r>
    </w:p>
    <w:p>
      <w:pPr>
        <w:widowControl/>
        <w:numPr>
          <w:ilvl w:val="0"/>
          <w:numId w:val="32"/>
        </w:numPr>
      </w:pPr>
      <w:r>
        <w:t>Check active database tid+oid mapping and tenant access.</w:t>
      </w:r>
    </w:p>
    <w:p>
      <w:pPr>
        <w:widowControl/>
        <w:numPr>
          <w:ilvl w:val="0"/>
          <w:numId w:val="32"/>
        </w:numPr>
      </w:pPr>
      <w:r>
        <w:t>Check private DNS/networking and managed-identity RBAC.</w:t>
      </w:r>
    </w:p>
    <w:p>
      <w:pPr>
        <w:pStyle w:val="Heading1"/>
        <w:keepNext/>
        <w:widowControl/>
      </w:pPr>
      <w:r>
        <w:t>14. Production hardening and operations</w:t>
      </w:r>
    </w:p>
    <w:p>
      <w:pPr>
        <w:pStyle w:val="Heading2"/>
        <w:keepNext/>
        <w:widowControl/>
      </w:pPr>
      <w:r>
        <w:t>Security controls</w:t>
      </w:r>
    </w:p>
    <w:p>
      <w:pPr>
        <w:widowControl/>
        <w:numPr>
          <w:ilvl w:val="0"/>
          <w:numId w:val="11"/>
        </w:numPr>
      </w:pPr>
      <w:r>
        <w:t>Use one dedicated Entra API registration per MCP server and environment.</w:t>
      </w:r>
    </w:p>
    <w:p>
      <w:pPr>
        <w:widowControl/>
        <w:numPr>
          <w:ilvl w:val="0"/>
          <w:numId w:val="11"/>
        </w:numPr>
      </w:pPr>
      <w:r>
        <w:t>Use Return401, exact tenant issuer, exact API audience, specific allowed clients, and HTTPS only.</w:t>
      </w:r>
    </w:p>
    <w:p>
      <w:pPr>
        <w:widowControl/>
        <w:numPr>
          <w:ilvl w:val="0"/>
          <w:numId w:val="11"/>
        </w:numPr>
      </w:pPr>
      <w:r>
        <w:t>Keep only health and OAuth discovery anonymous. Never exclude /mcp or download routes.</w:t>
      </w:r>
    </w:p>
    <w:p>
      <w:pPr>
        <w:widowControl/>
        <w:numPr>
          <w:ilvl w:val="0"/>
          <w:numId w:val="11"/>
        </w:numPr>
      </w:pPr>
      <w:r>
        <w:t>Use immutable tid+oid for authorization. Never authorize by email, UPN, display name, or caller-supplied tenant ID.</w:t>
      </w:r>
    </w:p>
    <w:p>
      <w:pPr>
        <w:widowControl/>
        <w:numPr>
          <w:ilvl w:val="0"/>
          <w:numId w:val="11"/>
        </w:numPr>
      </w:pPr>
      <w:r>
        <w:t>Keep Blob container private; use managed identity and user-delegation SAS. Do not use account keys.</w:t>
      </w:r>
    </w:p>
    <w:p>
      <w:pPr>
        <w:widowControl/>
        <w:numPr>
          <w:ilvl w:val="0"/>
          <w:numId w:val="11"/>
        </w:numPr>
      </w:pPr>
      <w:r>
        <w:t>Keep database and cursor secrets in Key Vault and rotate them through approved procedures.</w:t>
      </w:r>
    </w:p>
    <w:p>
      <w:pPr>
        <w:widowControl/>
        <w:numPr>
          <w:ilvl w:val="0"/>
          <w:numId w:val="11"/>
        </w:numPr>
      </w:pPr>
      <w:r>
        <w:t>Do not log raw prompts, physical rows, tool output, exception text, bearer tokens, connection values, or unredacted claim envelopes.</w:t>
      </w:r>
    </w:p>
    <w:p>
      <w:pPr>
        <w:widowControl/>
        <w:numPr>
          <w:ilvl w:val="0"/>
          <w:numId w:val="11"/>
        </w:numPr>
      </w:pPr>
      <w:r>
        <w:t>Keep the MCP tool surface at the repository's allowlisted tools. Do not expose arbitrary SQL, CRUD, delete, file upload, or code execution.</w:t>
      </w:r>
    </w:p>
    <w:p>
      <w:pPr>
        <w:pStyle w:val="Heading2"/>
        <w:keepNext/>
        <w:widowControl/>
      </w:pPr>
      <w:r>
        <w:t>Availability and scale</w:t>
      </w:r>
    </w:p>
    <w:p>
      <w:pPr>
        <w:widowControl/>
        <w:numPr>
          <w:ilvl w:val="0"/>
          <w:numId w:val="10"/>
        </w:numPr>
      </w:pPr>
      <w:r>
        <w:t>Use /health/ready as App Service Health check. It checks critical database posture and returns 2xx only when ready.</w:t>
      </w:r>
    </w:p>
    <w:p>
      <w:pPr>
        <w:widowControl/>
        <w:numPr>
          <w:ilvl w:val="0"/>
          <w:numId w:val="10"/>
        </w:numPr>
      </w:pPr>
      <w:r>
        <w:t>For production rerouting benefit, use at least two App Service instances on a supported tier.</w:t>
      </w:r>
    </w:p>
    <w:p>
      <w:pPr>
        <w:widowControl/>
        <w:numPr>
          <w:ilvl w:val="0"/>
          <w:numId w:val="10"/>
        </w:numPr>
      </w:pPr>
      <w:r>
        <w:t>Do not exceed eight instances with the checked-in two-worker/five-connection pool policy and 100/20 connection budget/headroom.</w:t>
      </w:r>
    </w:p>
    <w:p>
      <w:pPr>
        <w:widowControl/>
        <w:numPr>
          <w:ilvl w:val="0"/>
          <w:numId w:val="10"/>
        </w:numPr>
      </w:pPr>
      <w:r>
        <w:t>Use deployment slots for production changes. Configure the same health path and compatible settings on both slots before swap.</w:t>
      </w:r>
    </w:p>
    <w:p>
      <w:pPr>
        <w:widowControl/>
        <w:numPr>
          <w:ilvl w:val="0"/>
          <w:numId w:val="10"/>
        </w:numPr>
      </w:pPr>
      <w:r>
        <w:t>Keep session affinity off; MCP transport is stateless.</w:t>
      </w:r>
    </w:p>
    <w:p>
      <w:pPr>
        <w:pStyle w:val="Heading2"/>
        <w:keepNext/>
        <w:widowControl/>
      </w:pPr>
      <w:r>
        <w:t>Monitoring and alerts</w:t>
      </w:r>
    </w:p>
    <w:p>
      <w:pPr>
        <w:widowControl/>
        <w:numPr>
          <w:ilvl w:val="0"/>
          <w:numId w:val="10"/>
        </w:numPr>
      </w:pPr>
      <w:r>
        <w:t>Alert on /health/ready failures, App Service restarts, HTTP 401/403/429/5xx spikes, latency, and database pool saturation.</w:t>
      </w:r>
    </w:p>
    <w:p>
      <w:pPr>
        <w:widowControl/>
        <w:numPr>
          <w:ilvl w:val="0"/>
          <w:numId w:val="10"/>
        </w:numPr>
      </w:pPr>
      <w:r>
        <w:t>Alert before Entra provider client-secret expiration and Key Vault secret expiration.</w:t>
      </w:r>
    </w:p>
    <w:p>
      <w:pPr>
        <w:widowControl/>
        <w:numPr>
          <w:ilvl w:val="0"/>
          <w:numId w:val="10"/>
        </w:numPr>
      </w:pPr>
      <w:r>
        <w:t>Monitor PostgreSQL connection count against the deployment's instance/worker/pool calculation.</w:t>
      </w:r>
    </w:p>
    <w:p>
      <w:pPr>
        <w:widowControl/>
        <w:numPr>
          <w:ilvl w:val="0"/>
          <w:numId w:val="10"/>
        </w:numPr>
      </w:pPr>
      <w:r>
        <w:t>Monitor Storage authorization failures and lifecycle-policy execution. Lifecycle actions can take time; they are not an exact scheduler.</w:t>
      </w:r>
    </w:p>
    <w:p>
      <w:pPr>
        <w:widowControl/>
        <w:numPr>
          <w:ilvl w:val="0"/>
          <w:numId w:val="10"/>
        </w:numPr>
      </w:pPr>
      <w:r>
        <w:t>Retain PostgreSQL audit records according to policy. Platform logs are diagnostic and do not prove a database transaction committed.</w:t>
      </w:r>
    </w:p>
    <w:p>
      <w:pPr>
        <w:pStyle w:val="Heading2"/>
        <w:keepNext/>
        <w:widowControl/>
      </w:pPr>
      <w:r>
        <w:t>Backup and recovery</w:t>
      </w:r>
    </w:p>
    <w:p>
      <w:pPr>
        <w:widowControl/>
        <w:numPr>
          <w:ilvl w:val="0"/>
          <w:numId w:val="10"/>
        </w:numPr>
      </w:pPr>
      <w:r>
        <w:t>Use Azure PostgreSQL backups/PITR according to environment policy. Restore into a separate database and verify schema, privileges, and audit continuity before switching configuration.</w:t>
      </w:r>
    </w:p>
    <w:p>
      <w:pPr>
        <w:widowControl/>
        <w:numPr>
          <w:ilvl w:val="0"/>
          <w:numId w:val="10"/>
        </w:numPr>
      </w:pPr>
      <w:r>
        <w:t>Retain immutable release ZIPs and hashes. Never route an older binary to an incompatible database.</w:t>
      </w:r>
    </w:p>
    <w:p>
      <w:pPr>
        <w:widowControl/>
        <w:numPr>
          <w:ilvl w:val="0"/>
          <w:numId w:val="10"/>
        </w:numPr>
      </w:pPr>
      <w:r>
        <w:t>Treat a canonical hostname change as an Entra scope/Application ID URI migration. Deploy and test as a new identity boundary.</w:t>
      </w:r>
    </w:p>
    <w:p>
      <w:pPr>
        <w:widowControl/>
        <w:numPr>
          <w:ilvl w:val="0"/>
          <w:numId w:val="10"/>
        </w:numPr>
      </w:pPr>
      <w:r>
        <w:t>Normal recovery is a forward fix. Do not run destructive downgrade, truncate, reset, or cleanup scripts against populated databases.</w:t>
      </w:r>
    </w:p>
    <w:p>
      <w:pPr>
        <w:pStyle w:val="Heading2"/>
        <w:keepNext/>
        <w:widowControl/>
      </w:pPr>
      <w:r>
        <w:t>Routine change procedure</w:t>
      </w:r>
    </w:p>
    <w:p>
      <w:pPr>
        <w:widowControl/>
        <w:numPr>
          <w:ilvl w:val="0"/>
          <w:numId w:val="33"/>
        </w:numPr>
      </w:pPr>
      <w:r>
        <w:t>Build and test a new immutable ZIP from a reviewed revision.</w:t>
      </w:r>
    </w:p>
    <w:p>
      <w:pPr>
        <w:widowControl/>
        <w:numPr>
          <w:ilvl w:val="0"/>
          <w:numId w:val="33"/>
        </w:numPr>
      </w:pPr>
      <w:r>
        <w:t>Deploy to a staging slot or non-production environment.</w:t>
      </w:r>
    </w:p>
    <w:p>
      <w:pPr>
        <w:widowControl/>
        <w:numPr>
          <w:ilvl w:val="0"/>
          <w:numId w:val="33"/>
        </w:numPr>
      </w:pPr>
      <w:r>
        <w:t>Run every health, PRM, 401, VS Code, tool, download, and negative test in this guide.</w:t>
      </w:r>
    </w:p>
    <w:p>
      <w:pPr>
        <w:widowControl/>
        <w:numPr>
          <w:ilvl w:val="0"/>
          <w:numId w:val="33"/>
        </w:numPr>
      </w:pPr>
      <w:r>
        <w:t>Review redacted monitoring and audit evidence.</w:t>
      </w:r>
    </w:p>
    <w:p>
      <w:pPr>
        <w:widowControl/>
        <w:numPr>
          <w:ilvl w:val="0"/>
          <w:numId w:val="33"/>
        </w:numPr>
      </w:pPr>
      <w:r>
        <w:t>Promote through your normal approval path.</w:t>
      </w:r>
    </w:p>
    <w:p>
      <w:pPr>
        <w:widowControl/>
        <w:numPr>
          <w:ilvl w:val="0"/>
          <w:numId w:val="33"/>
        </w:numPr>
      </w:pPr>
      <w:r>
        <w:t>After any VS Code, App Service Authentication, PRM, or Entra update, repeat OAuth discovery and login tests because PRM is preview.</w:t>
      </w:r>
    </w:p>
    <w:p>
      <w:pPr>
        <w:pStyle w:val="Heading1"/>
        <w:keepNext/>
        <w:widowControl/>
      </w:pPr>
      <w:r>
        <w:t>Appendix A — Exact configuration checklist</w:t>
      </w:r>
    </w:p>
    <w:p>
      <w:pPr>
        <w:pStyle w:val="Heading2"/>
        <w:keepNext/>
        <w:widowControl/>
      </w:pPr>
      <w:r>
        <w:t>Repository/runtime</w:t>
      </w:r>
    </w:p>
    <w:p>
      <w:pPr>
        <w:widowControl/>
        <w:numPr>
          <w:ilvl w:val="0"/>
          <w:numId w:val="11"/>
        </w:numPr>
      </w:pPr>
      <w:r>
        <w:t>Python 3.12 Linux App Service</w:t>
      </w:r>
    </w:p>
    <w:p>
      <w:pPr>
        <w:widowControl/>
        <w:numPr>
          <w:ilvl w:val="0"/>
          <w:numId w:val="11"/>
        </w:numPr>
      </w:pPr>
      <w:r>
        <w:t>Source ZIP built by mcp_server/build_zip.py</w:t>
      </w:r>
    </w:p>
    <w:p>
      <w:pPr>
        <w:widowControl/>
        <w:numPr>
          <w:ilvl w:val="0"/>
          <w:numId w:val="11"/>
        </w:numPr>
      </w:pPr>
      <w:r>
        <w:t>SCM_DO_BUILD_DURING_DEPLOYMENT=1</w:t>
      </w:r>
    </w:p>
    <w:p>
      <w:pPr>
        <w:widowControl/>
        <w:numPr>
          <w:ilvl w:val="0"/>
          <w:numId w:val="11"/>
        </w:numPr>
      </w:pPr>
      <w:r>
        <w:t>Startup command startup.sh</w:t>
      </w:r>
    </w:p>
    <w:p>
      <w:pPr>
        <w:widowControl/>
        <w:numPr>
          <w:ilvl w:val="0"/>
          <w:numId w:val="11"/>
        </w:numPr>
      </w:pPr>
      <w:r>
        <w:t>GDS_ENVIRONMENT=production</w:t>
      </w:r>
    </w:p>
    <w:p>
      <w:pPr>
        <w:widowControl/>
        <w:numPr>
          <w:ilvl w:val="0"/>
          <w:numId w:val="11"/>
        </w:numPr>
      </w:pPr>
      <w:r>
        <w:t>GDS_MCP_PUBLIC_URL exactly https://&lt;APP_HOST&gt;/mcp</w:t>
      </w:r>
    </w:p>
    <w:p>
      <w:pPr>
        <w:widowControl/>
        <w:numPr>
          <w:ilvl w:val="0"/>
          <w:numId w:val="11"/>
        </w:numPr>
      </w:pPr>
      <w:r>
        <w:t>Required public IDs and storage URL/container configured</w:t>
      </w:r>
    </w:p>
    <w:p>
      <w:pPr>
        <w:widowControl/>
        <w:numPr>
          <w:ilvl w:val="0"/>
          <w:numId w:val="11"/>
        </w:numPr>
      </w:pPr>
      <w:r>
        <w:t>DSN and cursor key resolve from Key Vault</w:t>
      </w:r>
    </w:p>
    <w:p>
      <w:pPr>
        <w:widowControl/>
        <w:numPr>
          <w:ilvl w:val="0"/>
          <w:numId w:val="11"/>
        </w:numPr>
      </w:pPr>
      <w:r>
        <w:t>No unknown GDS_* settings</w:t>
      </w:r>
    </w:p>
    <w:p>
      <w:pPr>
        <w:pStyle w:val="Heading2"/>
        <w:keepNext/>
        <w:widowControl/>
      </w:pPr>
      <w:r>
        <w:t>Entra</w:t>
      </w:r>
    </w:p>
    <w:p>
      <w:pPr>
        <w:widowControl/>
        <w:numPr>
          <w:ilvl w:val="0"/>
          <w:numId w:val="11"/>
        </w:numPr>
      </w:pPr>
      <w:r>
        <w:t>Dedicated single-tenant app registration</w:t>
      </w:r>
    </w:p>
    <w:p>
      <w:pPr>
        <w:widowControl/>
        <w:numPr>
          <w:ilvl w:val="0"/>
          <w:numId w:val="11"/>
        </w:numPr>
      </w:pPr>
      <w:r>
        <w:t>api.requestedAccessTokenVersion=2</w:t>
      </w:r>
    </w:p>
    <w:p>
      <w:pPr>
        <w:widowControl/>
        <w:numPr>
          <w:ilvl w:val="0"/>
          <w:numId w:val="11"/>
        </w:numPr>
      </w:pPr>
      <w:r>
        <w:t>Application ID URI exactly https://&lt;APP_HOST&gt;/mcp</w:t>
      </w:r>
    </w:p>
    <w:p>
      <w:pPr>
        <w:widowControl/>
        <w:numPr>
          <w:ilvl w:val="0"/>
          <w:numId w:val="11"/>
        </w:numPr>
      </w:pPr>
      <w:r>
        <w:t>Delegated scope exactly https://&lt;APP_HOST&gt;/mcp/workbench.access</w:t>
      </w:r>
    </w:p>
    <w:p>
      <w:pPr>
        <w:widowControl/>
        <w:numPr>
          <w:ilvl w:val="0"/>
          <w:numId w:val="11"/>
        </w:numPr>
      </w:pPr>
      <w:r>
        <w:t>VS Code client ID preauthorized for workbench.access</w:t>
      </w:r>
    </w:p>
    <w:p>
      <w:pPr>
        <w:widowControl/>
        <w:numPr>
          <w:ilvl w:val="0"/>
          <w:numId w:val="11"/>
        </w:numPr>
      </w:pPr>
      <w:r>
        <w:t>Access-token optional claim idtyp with include_user_token</w:t>
      </w:r>
    </w:p>
    <w:p>
      <w:pPr>
        <w:widowControl/>
        <w:numPr>
          <w:ilvl w:val="0"/>
          <w:numId w:val="11"/>
        </w:numPr>
      </w:pPr>
      <w:r>
        <w:t>Callback https://&lt;APP_HOST&gt;/.auth/login/aad/callback exists</w:t>
      </w:r>
    </w:p>
    <w:p>
      <w:pPr>
        <w:pStyle w:val="Heading2"/>
        <w:keepNext/>
        <w:widowControl/>
      </w:pPr>
      <w:r>
        <w:t>Easy Auth</w:t>
      </w:r>
    </w:p>
    <w:p>
      <w:pPr>
        <w:widowControl/>
        <w:numPr>
          <w:ilvl w:val="0"/>
          <w:numId w:val="11"/>
        </w:numPr>
      </w:pPr>
      <w:r>
        <w:t>Require authentication</w:t>
      </w:r>
    </w:p>
    <w:p>
      <w:pPr>
        <w:widowControl/>
        <w:numPr>
          <w:ilvl w:val="0"/>
          <w:numId w:val="11"/>
        </w:numPr>
      </w:pPr>
      <w:r>
        <w:t>Unauthenticated action Return401</w:t>
      </w:r>
    </w:p>
    <w:p>
      <w:pPr>
        <w:widowControl/>
        <w:numPr>
          <w:ilvl w:val="0"/>
          <w:numId w:val="11"/>
        </w:numPr>
      </w:pPr>
      <w:r>
        <w:t>Issuer exact tenant /v2.0 URL</w:t>
      </w:r>
    </w:p>
    <w:p>
      <w:pPr>
        <w:widowControl/>
        <w:numPr>
          <w:ilvl w:val="0"/>
          <w:numId w:val="11"/>
        </w:numPr>
      </w:pPr>
      <w:r>
        <w:t>Allowed audience API client ID GUID</w:t>
      </w:r>
    </w:p>
    <w:p>
      <w:pPr>
        <w:widowControl/>
        <w:numPr>
          <w:ilvl w:val="0"/>
          <w:numId w:val="11"/>
        </w:numPr>
      </w:pPr>
      <w:r>
        <w:t>Allowed client includes VS Code aebc6443-996d-45c2-90f0-388ff96faa56</w:t>
      </w:r>
    </w:p>
    <w:p>
      <w:pPr>
        <w:widowControl/>
        <w:numPr>
          <w:ilvl w:val="0"/>
          <w:numId w:val="11"/>
        </w:numPr>
      </w:pPr>
      <w:r>
        <w:t>Tenant restricted to issuer tenant</w:t>
      </w:r>
    </w:p>
    <w:p>
      <w:pPr>
        <w:widowControl/>
        <w:numPr>
          <w:ilvl w:val="0"/>
          <w:numId w:val="11"/>
        </w:numPr>
      </w:pPr>
      <w:r>
        <w:t>WWW-Authenticate enabled</w:t>
      </w:r>
    </w:p>
    <w:p>
      <w:pPr>
        <w:widowControl/>
        <w:numPr>
          <w:ilvl w:val="0"/>
          <w:numId w:val="11"/>
        </w:numPr>
      </w:pPr>
      <w:r>
        <w:t>Only four health/discovery paths excluded</w:t>
      </w:r>
    </w:p>
    <w:p>
      <w:pPr>
        <w:widowControl/>
        <w:numPr>
          <w:ilvl w:val="0"/>
          <w:numId w:val="11"/>
        </w:numPr>
      </w:pPr>
      <w:r>
        <w:t>WEBSITE_AUTH_PRM_DEFAULT_WITH_SCOPES equals exact full URL scope</w:t>
      </w:r>
    </w:p>
    <w:p>
      <w:pPr>
        <w:pStyle w:val="Heading2"/>
        <w:keepNext/>
        <w:widowControl/>
      </w:pPr>
      <w:r>
        <w:t>Database and Storage</w:t>
      </w:r>
    </w:p>
    <w:p>
      <w:pPr>
        <w:widowControl/>
        <w:numPr>
          <w:ilvl w:val="0"/>
          <w:numId w:val="11"/>
        </w:numPr>
      </w:pPr>
      <w:r>
        <w:t>PostgreSQL 18 verification passed at schema 1.0.0</w:t>
      </w:r>
    </w:p>
    <w:p>
      <w:pPr>
        <w:widowControl/>
        <w:numPr>
          <w:ilvl w:val="0"/>
          <w:numId w:val="11"/>
        </w:numPr>
      </w:pPr>
      <w:r>
        <w:t>gds_mcp_runtime has exactly gds_app_write direct membership</w:t>
      </w:r>
    </w:p>
    <w:p>
      <w:pPr>
        <w:widowControl/>
        <w:numPr>
          <w:ilvl w:val="0"/>
          <w:numId w:val="11"/>
        </w:numPr>
      </w:pPr>
      <w:r>
        <w:t>Production DSN uses sslmode=verify-full</w:t>
      </w:r>
    </w:p>
    <w:p>
      <w:pPr>
        <w:widowControl/>
        <w:numPr>
          <w:ilvl w:val="0"/>
          <w:numId w:val="11"/>
        </w:numPr>
      </w:pPr>
      <w:r>
        <w:t>At least one active tenant and active viewer tid+oid mapping exist</w:t>
      </w:r>
    </w:p>
    <w:p>
      <w:pPr>
        <w:widowControl/>
        <w:numPr>
          <w:ilvl w:val="0"/>
          <w:numId w:val="11"/>
        </w:numPr>
      </w:pPr>
      <w:r>
        <w:t>Snapshot container exists and is private</w:t>
      </w:r>
    </w:p>
    <w:p>
      <w:pPr>
        <w:widowControl/>
        <w:numPr>
          <w:ilvl w:val="0"/>
          <w:numId w:val="11"/>
        </w:numPr>
      </w:pPr>
      <w:r>
        <w:t>Web App identity has Blob data create/read capability at container scope</w:t>
      </w:r>
    </w:p>
    <w:p>
      <w:pPr>
        <w:widowControl/>
        <w:numPr>
          <w:ilvl w:val="0"/>
          <w:numId w:val="11"/>
        </w:numPr>
      </w:pPr>
      <w:r>
        <w:t>Web App identity has Storage Blob Delegator at account scope</w:t>
      </w:r>
    </w:p>
    <w:p>
      <w:pPr>
        <w:widowControl/>
        <w:numPr>
          <w:ilvl w:val="0"/>
          <w:numId w:val="11"/>
        </w:numPr>
      </w:pPr>
      <w:r>
        <w:t>Lifecycle rule covers &lt;SNAPSHOT_CONTAINER&gt;/metadata/ at or after 24 hours</w:t>
      </w:r>
    </w:p>
    <w:p>
      <w:pPr>
        <w:pStyle w:val="Heading2"/>
        <w:keepNext/>
        <w:widowControl/>
      </w:pPr>
      <w:r>
        <w:t>Acceptance</w:t>
      </w:r>
    </w:p>
    <w:p>
      <w:pPr>
        <w:widowControl/>
        <w:numPr>
          <w:ilvl w:val="0"/>
          <w:numId w:val="11"/>
        </w:numPr>
      </w:pPr>
      <w:r>
        <w:t>/health/live = 200</w:t>
      </w:r>
    </w:p>
    <w:p>
      <w:pPr>
        <w:widowControl/>
        <w:numPr>
          <w:ilvl w:val="0"/>
          <w:numId w:val="11"/>
        </w:numPr>
      </w:pPr>
      <w:r>
        <w:t>/health/ready = 200 and schema 1.0.0</w:t>
      </w:r>
    </w:p>
    <w:p>
      <w:pPr>
        <w:widowControl/>
        <w:numPr>
          <w:ilvl w:val="0"/>
          <w:numId w:val="11"/>
        </w:numPr>
      </w:pPr>
      <w:r>
        <w:t>PRM resource, authorization server, and scope are exact</w:t>
      </w:r>
    </w:p>
    <w:p>
      <w:pPr>
        <w:widowControl/>
        <w:numPr>
          <w:ilvl w:val="0"/>
          <w:numId w:val="11"/>
        </w:numPr>
      </w:pPr>
      <w:r>
        <w:t>Unauthenticated /mcp = 401, never 302</w:t>
      </w:r>
    </w:p>
    <w:p>
      <w:pPr>
        <w:widowControl/>
        <w:numPr>
          <w:ilvl w:val="0"/>
          <w:numId w:val="11"/>
        </w:numPr>
      </w:pPr>
      <w:r>
        <w:t>VS Code Microsoft sign-in uses intended environment user</w:t>
      </w:r>
    </w:p>
    <w:p>
      <w:pPr>
        <w:widowControl/>
        <w:numPr>
          <w:ilvl w:val="0"/>
          <w:numId w:val="11"/>
        </w:numPr>
      </w:pPr>
      <w:r>
        <w:t>VS Code server Running and discovers exactly two tools</w:t>
      </w:r>
    </w:p>
    <w:p>
      <w:pPr>
        <w:widowControl/>
        <w:numPr>
          <w:ilvl w:val="0"/>
          <w:numId w:val="11"/>
        </w:numPr>
      </w:pPr>
      <w:r>
        <w:t>list_tenants succeeds with correct filtering</w:t>
      </w:r>
    </w:p>
    <w:p>
      <w:pPr>
        <w:widowControl/>
        <w:numPr>
          <w:ilvl w:val="0"/>
          <w:numId w:val="11"/>
        </w:numPr>
      </w:pPr>
      <w:r>
        <w:t>get_metadata_snapshot succeeds and protected ZIP downloads</w:t>
      </w:r>
    </w:p>
    <w:p>
      <w:pPr>
        <w:widowControl/>
        <w:numPr>
          <w:ilvl w:val="0"/>
          <w:numId w:val="11"/>
        </w:numPr>
      </w:pPr>
      <w:r>
        <w:t>Wrong tenant/client/scope/unmapped user negative tests pass</w:t>
      </w:r>
    </w:p>
    <w:p>
      <w:pPr>
        <w:pStyle w:val="Heading1"/>
        <w:keepNext/>
        <w:widowControl/>
      </w:pPr>
      <w:r>
        <w:t>Appendix B — Repository source-of-truth map</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300"/>
        <w:gridCol w:w="5060"/>
      </w:tblGrid>
      <w:tr>
        <w:trPr>
          <w:tblHeader w:val="true"/>
        </w:trPr>
        <w:tc>
          <w:tcPr>
            <w:tcW w:type="dxa" w:w="430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Repository path</w:t>
            </w:r>
          </w:p>
        </w:tc>
        <w:tc>
          <w:tcPr>
            <w:tcW w:type="dxa" w:w="5060"/>
            <w:tcMar>
              <w:top w:w="100" w:type="dxa"/>
              <w:start w:w="120" w:type="dxa"/>
              <w:bottom w:w="100" w:type="dxa"/>
              <w:end w:w="120" w:type="dxa"/>
            </w:tcMar>
            <w:vAlign w:val="center"/>
            <w:shd w:fill="E8EEF5"/>
          </w:tcPr>
          <w:p>
            <w:pPr>
              <w:widowControl/>
              <w:spacing w:after="0" w:line="252" w:lineRule="auto"/>
            </w:pPr>
            <w:r/>
            <w:r>
              <w:rPr>
                <w:rFonts w:ascii="Calibri" w:hAnsi="Calibri" w:eastAsia="Calibri" w:cs="Calibri"/>
                <w:b/>
                <w:color w:val="17365D"/>
                <w:sz w:val="18"/>
              </w:rPr>
              <w:t>Use</w:t>
            </w:r>
          </w:p>
        </w:tc>
      </w:tr>
      <w:tr>
        <w:tc>
          <w:tcPr>
            <w:tcW w:type="dxa" w:w="4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mcp_server/README.md</w:t>
            </w:r>
          </w:p>
        </w:tc>
        <w:tc>
          <w:tcPr>
            <w:tcW w:type="dxa" w:w="5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Current app boundary, local run, tests, ZIP shape, Azure requirements</w:t>
            </w:r>
          </w:p>
        </w:tc>
      </w:tr>
      <w:tr>
        <w:tc>
          <w:tcPr>
            <w:tcW w:type="dxa" w:w="4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mcp_server/build_zip.py</w:t>
            </w:r>
          </w:p>
        </w:tc>
        <w:tc>
          <w:tcPr>
            <w:tcW w:type="dxa" w:w="5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Deterministic source-ZIP builder and allowlist</w:t>
            </w:r>
          </w:p>
        </w:tc>
      </w:tr>
      <w:tr>
        <w:tc>
          <w:tcPr>
            <w:tcW w:type="dxa" w:w="4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mcp_server/startup.sh</w:t>
            </w:r>
          </w:p>
        </w:tc>
        <w:tc>
          <w:tcPr>
            <w:tcW w:type="dxa" w:w="5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Gunicorn/Uvicorn startup, port, workers, timeouts</w:t>
            </w:r>
          </w:p>
        </w:tc>
      </w:tr>
      <w:tr>
        <w:tc>
          <w:tcPr>
            <w:tcW w:type="dxa" w:w="4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mcp_server/gds_etl_workbench/configuration.py</w:t>
            </w:r>
          </w:p>
        </w:tc>
        <w:tc>
          <w:tcPr>
            <w:tcW w:type="dxa" w:w="5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Accepted environment settings and fail-closed validation</w:t>
            </w:r>
          </w:p>
        </w:tc>
      </w:tr>
      <w:tr>
        <w:tc>
          <w:tcPr>
            <w:tcW w:type="dxa" w:w="4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mcp_server/gds_etl_workbench/adapters/mcp/server.py</w:t>
            </w:r>
          </w:p>
        </w:tc>
        <w:tc>
          <w:tcPr>
            <w:tcW w:type="dxa" w:w="5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Endpoints and OAuth protected-resource metadata</w:t>
            </w:r>
          </w:p>
        </w:tc>
      </w:tr>
      <w:tr>
        <w:tc>
          <w:tcPr>
            <w:tcW w:type="dxa" w:w="4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mcp_server/gds_etl_workbench/adapters/auth/identity.py</w:t>
            </w:r>
          </w:p>
        </w:tc>
        <w:tc>
          <w:tcPr>
            <w:tcW w:type="dxa" w:w="5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Required tid, oid, idtyp, scope, and workload role claims</w:t>
            </w:r>
          </w:p>
        </w:tc>
      </w:tr>
      <w:tr>
        <w:tc>
          <w:tcPr>
            <w:tcW w:type="dxa" w:w="4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mcp_server/gds_etl_workbench/tools/snapshots/metadata/storage.py</w:t>
            </w:r>
          </w:p>
        </w:tc>
        <w:tc>
          <w:tcPr>
            <w:tcW w:type="dxa" w:w="5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Managed identity, Blob operations, delegation SAS, metadata/ path</w:t>
            </w:r>
          </w:p>
        </w:tc>
      </w:tr>
      <w:tr>
        <w:tc>
          <w:tcPr>
            <w:tcW w:type="dxa" w:w="4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docs/security.md</w:t>
            </w:r>
          </w:p>
        </w:tc>
        <w:tc>
          <w:tcPr>
            <w:tcW w:type="dxa" w:w="5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Public/protected surface and authorization contract</w:t>
            </w:r>
          </w:p>
        </w:tc>
      </w:tr>
      <w:tr>
        <w:tc>
          <w:tcPr>
            <w:tcW w:type="dxa" w:w="4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docs/architecture/overview.md</w:t>
            </w:r>
          </w:p>
        </w:tc>
        <w:tc>
          <w:tcPr>
            <w:tcW w:type="dxa" w:w="5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Current deployed architecture</w:t>
            </w:r>
          </w:p>
        </w:tc>
      </w:tr>
      <w:tr>
        <w:tc>
          <w:tcPr>
            <w:tcW w:type="dxa" w:w="4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database/README.md</w:t>
            </w:r>
          </w:p>
        </w:tc>
        <w:tc>
          <w:tcPr>
            <w:tcW w:type="dxa" w:w="5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PostgreSQL 18 fresh-install and verification sequence</w:t>
            </w:r>
          </w:p>
        </w:tc>
      </w:tr>
      <w:tr>
        <w:tc>
          <w:tcPr>
            <w:tcW w:type="dxa" w:w="430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database/seed/README.md</w:t>
            </w:r>
          </w:p>
        </w:tc>
        <w:tc>
          <w:tcPr>
            <w:tcW w:type="dxa" w:w="5060"/>
            <w:tcMar>
              <w:top w:w="100" w:type="dxa"/>
              <w:start w:w="120" w:type="dxa"/>
              <w:bottom w:w="100" w:type="dxa"/>
              <w:end w:w="120" w:type="dxa"/>
            </w:tcMar>
            <w:vAlign w:val="center"/>
          </w:tcPr>
          <w:p>
            <w:pPr>
              <w:widowControl/>
              <w:spacing w:after="0" w:line="259" w:lineRule="auto"/>
            </w:pPr>
            <w:r>
              <w:rPr>
                <w:rFonts w:ascii="Calibri" w:hAnsi="Calibri" w:eastAsia="Calibri" w:cs="Calibri"/>
                <w:color w:val="202124"/>
                <w:sz w:val="17"/>
              </w:rPr>
              <w:t>Test-only demo seed and human principal mapping</w:t>
            </w:r>
          </w:p>
        </w:tc>
      </w:tr>
      <w:tr>
        <w:tc>
          <w:tcPr>
            <w:tcW w:type="dxa" w:w="430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.vscode/mcp.json</w:t>
            </w:r>
          </w:p>
        </w:tc>
        <w:tc>
          <w:tcPr>
            <w:tcW w:type="dxa" w:w="5060"/>
            <w:tcMar>
              <w:top w:w="100" w:type="dxa"/>
              <w:start w:w="120" w:type="dxa"/>
              <w:bottom w:w="100" w:type="dxa"/>
              <w:end w:w="120" w:type="dxa"/>
            </w:tcMar>
            <w:vAlign w:val="center"/>
            <w:shd w:fill="FAFBFC"/>
          </w:tcPr>
          <w:p>
            <w:pPr>
              <w:widowControl/>
              <w:spacing w:after="0" w:line="259" w:lineRule="auto"/>
            </w:pPr>
            <w:r>
              <w:rPr>
                <w:rFonts w:ascii="Calibri" w:hAnsi="Calibri" w:eastAsia="Calibri" w:cs="Calibri"/>
                <w:color w:val="202124"/>
                <w:sz w:val="17"/>
              </w:rPr>
              <w:t>Workspace MCP URL configuration</w:t>
            </w:r>
          </w:p>
        </w:tc>
      </w:tr>
    </w:tbl>
    <w:p>
      <w:pPr>
        <w:widowControl/>
        <w:spacing w:after="40"/>
      </w:pPr>
    </w:p>
    <w:p>
      <w:pPr>
        <w:spacing w:before="100" w:after="180" w:line="283" w:lineRule="auto"/>
        <w:ind w:left="202" w:right="86"/>
        <w:shd w:fill="FFF6D9"/>
        <w:widowControl/>
        <w:pBdr>
          <w:left w:val="single" w:sz="18" w:space="6" w:color="B8860B"/>
        </w:pBdr>
      </w:pPr>
      <w:r>
        <w:rPr>
          <w:rFonts w:ascii="Calibri" w:hAnsi="Calibri" w:eastAsia="Calibri" w:cs="Calibri"/>
          <w:b/>
          <w:color w:val="B8860B"/>
          <w:sz w:val="21"/>
        </w:rPr>
        <w:t xml:space="preserve">Repository caution: </w:t>
      </w:r>
      <w:r>
        <w:rPr>
          <w:rFonts w:ascii="Calibri" w:hAnsi="Calibri" w:eastAsia="Calibri" w:cs="Calibri"/>
          <w:color w:val="202124"/>
          <w:sz w:val="21"/>
        </w:rPr>
        <w:t>Do not treat docs/agent-product-blueprint as the deployment source for this current app. It describes broader future-state capabilities and references assets not present in the current deployable package.</w:t>
      </w:r>
    </w:p>
    <w:p>
      <w:pPr>
        <w:pStyle w:val="Heading1"/>
        <w:keepNext/>
        <w:widowControl/>
      </w:pPr>
      <w:r>
        <w:t>Appendix C — Official references</w:t>
      </w:r>
    </w:p>
    <w:p>
      <w:pPr>
        <w:widowControl/>
      </w:pPr>
      <w:r>
        <w:t>Microsoft and VS Code documentation used to validate this guide:</w:t>
      </w:r>
    </w:p>
    <w:p>
      <w:pPr>
        <w:widowControl/>
        <w:numPr>
          <w:ilvl w:val="0"/>
          <w:numId w:val="10"/>
        </w:numPr>
        <w:spacing w:after="20" w:line="252" w:lineRule="auto"/>
      </w:pPr>
      <w:hyperlink r:id="rId11">
        <w:r>
          <w:rPr>
            <w:color w:val="2E74B5"/>
            <w:u w:val="single"/>
          </w:rPr>
          <w:t>Secure MCP calls to Azure App Service from VS Code</w:t>
        </w:r>
      </w:hyperlink>
      <w:r>
        <w:t xml:space="preserve"> — VS Code client preauthorization, PRM, connection flow</w:t>
      </w:r>
    </w:p>
    <w:p>
      <w:pPr>
        <w:widowControl/>
        <w:numPr>
          <w:ilvl w:val="0"/>
          <w:numId w:val="10"/>
        </w:numPr>
        <w:spacing w:after="20" w:line="252" w:lineRule="auto"/>
      </w:pPr>
      <w:hyperlink r:id="rId12">
        <w:r>
          <w:rPr>
            <w:color w:val="2E74B5"/>
            <w:u w:val="single"/>
          </w:rPr>
          <w:t>Configure App Service MCP authorization</w:t>
        </w:r>
      </w:hyperlink>
      <w:r>
        <w:t xml:space="preserve"> — Unique registration, PRM preview, consent and DCR caveats</w:t>
      </w:r>
    </w:p>
    <w:p>
      <w:pPr>
        <w:widowControl/>
        <w:numPr>
          <w:ilvl w:val="0"/>
          <w:numId w:val="10"/>
        </w:numPr>
        <w:spacing w:after="20" w:line="252" w:lineRule="auto"/>
      </w:pPr>
      <w:hyperlink r:id="rId13">
        <w:r>
          <w:rPr>
            <w:color w:val="2E74B5"/>
            <w:u w:val="single"/>
          </w:rPr>
          <w:t>App Service authentication and authorization overview</w:t>
        </w:r>
      </w:hyperlink>
      <w:r>
        <w:t xml:space="preserve"> — Return401 for APIs and Easy Auth behavior</w:t>
      </w:r>
    </w:p>
    <w:p>
      <w:pPr>
        <w:widowControl/>
        <w:numPr>
          <w:ilvl w:val="0"/>
          <w:numId w:val="10"/>
        </w:numPr>
        <w:spacing w:after="20" w:line="252" w:lineRule="auto"/>
      </w:pPr>
      <w:hyperlink r:id="rId14">
        <w:r>
          <w:rPr>
            <w:color w:val="2E74B5"/>
            <w:u w:val="single"/>
          </w:rPr>
          <w:t>App Service authsettingsV2 schema</w:t>
        </w:r>
      </w:hyperlink>
      <w:r>
        <w:t xml:space="preserve"> — Excluded paths and validation fields</w:t>
      </w:r>
    </w:p>
    <w:p>
      <w:pPr>
        <w:widowControl/>
        <w:numPr>
          <w:ilvl w:val="0"/>
          <w:numId w:val="10"/>
        </w:numPr>
        <w:spacing w:after="20" w:line="252" w:lineRule="auto"/>
      </w:pPr>
      <w:hyperlink r:id="rId15">
        <w:r>
          <w:rPr>
            <w:color w:val="2E74B5"/>
            <w:u w:val="single"/>
          </w:rPr>
          <w:t>Configure Microsoft Entra provider for App Service</w:t>
        </w:r>
      </w:hyperlink>
      <w:r>
        <w:t xml:space="preserve"> — Issuer, audience, tenant and client checks</w:t>
      </w:r>
    </w:p>
    <w:p>
      <w:pPr>
        <w:widowControl/>
        <w:numPr>
          <w:ilvl w:val="0"/>
          <w:numId w:val="10"/>
        </w:numPr>
        <w:spacing w:after="20" w:line="252" w:lineRule="auto"/>
      </w:pPr>
      <w:hyperlink r:id="rId16">
        <w:r>
          <w:rPr>
            <w:color w:val="2E74B5"/>
            <w:u w:val="single"/>
          </w:rPr>
          <w:t>Microsoft Entra identifier URI restrictions</w:t>
        </w:r>
      </w:hyperlink>
      <w:r>
        <w:t xml:space="preserve"> — HTTPS identifiers and requestedAccessTokenVersion=2</w:t>
      </w:r>
    </w:p>
    <w:p>
      <w:pPr>
        <w:widowControl/>
        <w:numPr>
          <w:ilvl w:val="0"/>
          <w:numId w:val="10"/>
        </w:numPr>
        <w:spacing w:after="20" w:line="252" w:lineRule="auto"/>
      </w:pPr>
      <w:hyperlink r:id="rId17">
        <w:r>
          <w:rPr>
            <w:color w:val="2E74B5"/>
            <w:u w:val="single"/>
          </w:rPr>
          <w:t>Optional claims reference</w:t>
        </w:r>
      </w:hyperlink>
      <w:r>
        <w:t xml:space="preserve"> — idtyp and include_user_token</w:t>
      </w:r>
    </w:p>
    <w:p>
      <w:pPr>
        <w:widowControl/>
        <w:numPr>
          <w:ilvl w:val="0"/>
          <w:numId w:val="10"/>
        </w:numPr>
        <w:spacing w:after="20" w:line="252" w:lineRule="auto"/>
      </w:pPr>
      <w:hyperlink r:id="rId18">
        <w:r>
          <w:rPr>
            <w:color w:val="2E74B5"/>
            <w:u w:val="single"/>
          </w:rPr>
          <w:t>Access-token claims reference</w:t>
        </w:r>
      </w:hyperlink>
      <w:r>
        <w:t xml:space="preserve"> — aud, azp, scp, tid and oid</w:t>
      </w:r>
    </w:p>
    <w:p>
      <w:pPr>
        <w:widowControl/>
        <w:numPr>
          <w:ilvl w:val="0"/>
          <w:numId w:val="10"/>
        </w:numPr>
        <w:spacing w:after="20" w:line="252" w:lineRule="auto"/>
      </w:pPr>
      <w:hyperlink r:id="rId19">
        <w:r>
          <w:rPr>
            <w:color w:val="2E74B5"/>
            <w:u w:val="single"/>
          </w:rPr>
          <w:t>Configure Linux Python apps in App Service</w:t>
        </w:r>
      </w:hyperlink>
      <w:r>
        <w:t xml:space="preserve"> — Python stack, build automation, requirements and startup commands</w:t>
      </w:r>
    </w:p>
    <w:p>
      <w:pPr>
        <w:widowControl/>
        <w:numPr>
          <w:ilvl w:val="0"/>
          <w:numId w:val="10"/>
        </w:numPr>
        <w:spacing w:after="20" w:line="252" w:lineRule="auto"/>
      </w:pPr>
      <w:hyperlink r:id="rId20">
        <w:r>
          <w:rPr>
            <w:color w:val="2E74B5"/>
            <w:u w:val="single"/>
          </w:rPr>
          <w:t>Deploy files to App Service</w:t>
        </w:r>
      </w:hyperlink>
      <w:r>
        <w:t xml:space="preserve"> — ZIP deployment</w:t>
      </w:r>
    </w:p>
    <w:p>
      <w:pPr>
        <w:widowControl/>
        <w:numPr>
          <w:ilvl w:val="0"/>
          <w:numId w:val="10"/>
        </w:numPr>
        <w:spacing w:after="20" w:line="252" w:lineRule="auto"/>
      </w:pPr>
      <w:hyperlink r:id="rId21">
        <w:r>
          <w:rPr>
            <w:color w:val="2E74B5"/>
            <w:u w:val="single"/>
          </w:rPr>
          <w:t>Use Key Vault references as App Service settings</w:t>
        </w:r>
      </w:hyperlink>
      <w:r>
        <w:t xml:space="preserve"> — Managed identity, RBAC, reference resolution and rotation</w:t>
      </w:r>
    </w:p>
    <w:p>
      <w:pPr>
        <w:widowControl/>
        <w:numPr>
          <w:ilvl w:val="0"/>
          <w:numId w:val="10"/>
        </w:numPr>
        <w:spacing w:after="20" w:line="252" w:lineRule="auto"/>
      </w:pPr>
      <w:hyperlink r:id="rId22">
        <w:r>
          <w:rPr>
            <w:color w:val="2E74B5"/>
            <w:u w:val="single"/>
          </w:rPr>
          <w:t>Managed identities for App Service</w:t>
        </w:r>
      </w:hyperlink>
      <w:r>
        <w:t xml:space="preserve"> — System/user-assigned identity</w:t>
      </w:r>
    </w:p>
    <w:p>
      <w:pPr>
        <w:widowControl/>
        <w:numPr>
          <w:ilvl w:val="0"/>
          <w:numId w:val="10"/>
        </w:numPr>
        <w:spacing w:after="20" w:line="252" w:lineRule="auto"/>
      </w:pPr>
      <w:hyperlink r:id="rId23">
        <w:r>
          <w:rPr>
            <w:color w:val="2E74B5"/>
            <w:u w:val="single"/>
          </w:rPr>
          <w:t>Authorize Blob access with Microsoft Entra ID</w:t>
        </w:r>
      </w:hyperlink>
      <w:r>
        <w:t xml:space="preserve"> — Entra authorization and Shared Key guidance</w:t>
      </w:r>
    </w:p>
    <w:p>
      <w:pPr>
        <w:widowControl/>
        <w:numPr>
          <w:ilvl w:val="0"/>
          <w:numId w:val="10"/>
        </w:numPr>
        <w:spacing w:after="20" w:line="252" w:lineRule="auto"/>
      </w:pPr>
      <w:hyperlink r:id="rId24">
        <w:r>
          <w:rPr>
            <w:color w:val="2E74B5"/>
            <w:u w:val="single"/>
          </w:rPr>
          <w:t>Monitor App Service instances with Health check</w:t>
        </w:r>
      </w:hyperlink>
      <w:r>
        <w:t xml:space="preserve"> — Readiness path and scale behavior</w:t>
      </w:r>
    </w:p>
    <w:p>
      <w:pPr>
        <w:widowControl/>
        <w:numPr>
          <w:ilvl w:val="0"/>
          <w:numId w:val="10"/>
        </w:numPr>
        <w:spacing w:after="20" w:line="252" w:lineRule="auto"/>
      </w:pPr>
      <w:hyperlink r:id="rId25">
        <w:r>
          <w:rPr>
            <w:color w:val="2E74B5"/>
            <w:u w:val="single"/>
          </w:rPr>
          <w:t>Configure PostgreSQL TLS</w:t>
        </w:r>
      </w:hyperlink>
      <w:r>
        <w:t xml:space="preserve"> — sslmode=verify-full and certificate trust</w:t>
      </w:r>
    </w:p>
    <w:p>
      <w:pPr>
        <w:widowControl/>
        <w:numPr>
          <w:ilvl w:val="0"/>
          <w:numId w:val="10"/>
        </w:numPr>
        <w:spacing w:after="20" w:line="252" w:lineRule="auto"/>
      </w:pPr>
      <w:hyperlink r:id="rId26">
        <w:r>
          <w:rPr>
            <w:color w:val="2E74B5"/>
            <w:u w:val="single"/>
          </w:rPr>
          <w:t>Set up GitHub Copilot in VS Code</w:t>
        </w:r>
      </w:hyperlink>
      <w:r>
        <w:t xml:space="preserve"> — GitHub account and per-workspace/profile account preference</w:t>
      </w:r>
    </w:p>
    <w:p>
      <w:pPr>
        <w:widowControl/>
        <w:numPr>
          <w:ilvl w:val="0"/>
          <w:numId w:val="10"/>
        </w:numPr>
        <w:spacing w:after="20" w:line="252" w:lineRule="auto"/>
      </w:pPr>
      <w:hyperlink r:id="rId27">
        <w:r>
          <w:rPr>
            <w:color w:val="2E74B5"/>
            <w:u w:val="single"/>
          </w:rPr>
          <w:t>VS Code Profiles</w:t>
        </w:r>
      </w:hyperlink>
      <w:r>
        <w:t xml:space="preserve"> — Environment-specific settings/profile management</w:t>
      </w:r>
    </w:p>
    <w:p>
      <w:pPr>
        <w:widowControl/>
        <w:numPr>
          <w:ilvl w:val="0"/>
          <w:numId w:val="10"/>
        </w:numPr>
        <w:spacing w:after="20" w:line="252" w:lineRule="auto"/>
      </w:pPr>
      <w:hyperlink r:id="rId28">
        <w:r>
          <w:rPr>
            <w:color w:val="2E74B5"/>
            <w:u w:val="single"/>
          </w:rPr>
          <w:t>VS Code MCP configuration reference</w:t>
        </w:r>
      </w:hyperlink>
      <w:r>
        <w:t xml:space="preserve"> — Workspace mcp.json</w:t>
      </w:r>
    </w:p>
    <w:p>
      <w:pPr>
        <w:pStyle w:val="Heading2"/>
        <w:keepNext/>
        <w:widowControl/>
      </w:pPr>
      <w:r>
        <w:t>Version-sensitive note</w:t>
      </w:r>
    </w:p>
    <w:p>
      <w:pPr>
        <w:widowControl/>
      </w:pPr>
      <w:r>
        <w:t>Microsoft's November 2025 walkthrough shows an api://.../user_impersonation example. This repository's verified VS Code 1.132.1 flow uses the canonical MCP URL as OAuth resource, Application ID URI, and scope prefix. App Service PRM is preview. Revalidate the URL-aligned contract whenever VS Code, Entra, or App Service Authentication changes.</w:t>
      </w:r>
    </w:p>
    <w:sectPr w:rsidR="00FC693F" w:rsidRPr="0006063C" w:rsidSect="00034616">
      <w:headerReference w:type="default" r:id="rId9"/>
      <w:footerReference w:type="default" r:id="rId10"/>
      <w:pgSz w:w="12240" w:h="15840"/>
      <w:pgMar w:top="1440" w:right="1440" w:bottom="1224"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F6368"/>
        <w:sz w:val="18"/>
      </w:rPr>
      <w:t xml:space="preserve">Internal deployment guide  |  Page </w:t>
    </w:r>
    <w:r>
      <w:rPr>
        <w:rFonts w:ascii="Calibri" w:hAnsi="Calibri" w:eastAsia="Calibri" w:cs="Calibri"/>
        <w:color w:val="5F63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3" w:color="D9DEE7"/>
      </w:pBdr>
    </w:pPr>
    <w:r>
      <w:rPr>
        <w:rFonts w:ascii="Calibri" w:hAnsi="Calibri" w:eastAsia="Calibri" w:cs="Calibri"/>
        <w:b/>
        <w:color w:val="5F6368"/>
        <w:sz w:val="17"/>
      </w:rPr>
      <w:t>GDS WORKBENCH  |  AZURE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300" w:lineRule="auto"/>
      </w:pPr>
      <w:rPr>
        <w:rFonts w:ascii="Calibri" w:hAnsi="Calibri"/>
      </w:rPr>
    </w:lvl>
  </w:abstractNum>
  <w:abstractNum w:abstractNumId="10">
    <w:multiLevelType w:val="singleLevel"/>
    <w:lvl w:ilvl="0">
      <w:start w:val="1"/>
      <w:numFmt w:val="decimal"/>
      <w:lvlText w:val="%1."/>
      <w:suff w:val="tab"/>
      <w:pPr>
        <w:tabs>
          <w:tab w:val="num" w:pos="540"/>
        </w:tabs>
        <w:ind w:left="540" w:hanging="280"/>
        <w:spacing w:after="80" w:line="300" w:lineRule="auto"/>
      </w:pPr>
      <w:rPr>
        <w:rFonts w:ascii="Calibri" w:hAnsi="Calibri"/>
      </w:rPr>
    </w:lvl>
  </w:abstractNum>
  <w:abstractNum w:abstractNumId="11">
    <w:multiLevelType w:val="singleLevel"/>
    <w:lvl w:ilvl="0">
      <w:start w:val="1"/>
      <w:numFmt w:val="bullet"/>
      <w:lvlText w:val="☐"/>
      <w:suff w:val="tab"/>
      <w:pPr>
        <w:tabs>
          <w:tab w:val="num" w:pos="540"/>
        </w:tabs>
        <w:ind w:left="540" w:hanging="280"/>
        <w:spacing w:after="80" w:line="300" w:lineRule="auto"/>
      </w:pPr>
      <w:rPr>
        <w:rFonts w:ascii="Segoe UI Symbol" w:hAnsi="Segoe UI Symbol"/>
      </w:rPr>
    </w:lvl>
  </w:abstractNum>
  <w:num w:numId="10">
    <w:abstractNumId w:val="9"/>
    <w:lvlOverride w:ilvl="0">
      <w:startOverride w:val="1"/>
    </w:lvlOverride>
  </w:num>
  <w:num w:numId="11">
    <w:abstractNumId w:val="11"/>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Light" w:hAnsi="Calibri Light"/>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ascii="Calibri" w:hAnsi="Calibri"/>
      <w:i/>
      <w:iCs/>
      <w:color w:val="5F636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line="240" w:lineRule="auto"/>
      <w:ind w:left="202" w:right="115"/>
    </w:pPr>
    <w:rPr>
      <w:rFonts w:ascii="Consolas" w:hAnsi="Consolas"/>
      <w:color w:val="202124"/>
      <w:sz w:val="17"/>
    </w:rPr>
  </w:style>
  <w:style w:type="paragraph" w:customStyle="1" w:styleId="SmallNote">
    <w:name w:val="Small Note"/>
    <w:pPr>
      <w:spacing w:after="80" w:line="276" w:lineRule="auto"/>
    </w:pPr>
    <w:rPr>
      <w:rFonts w:ascii="Calibri" w:hAnsi="Calibri"/>
      <w:color w:val="5F63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app-service/configure-authentication-mcp-server-vscode" TargetMode="External"/><Relationship Id="rId12" Type="http://schemas.openxmlformats.org/officeDocument/2006/relationships/hyperlink" Target="https://learn.microsoft.com/en-us/azure/app-service/configure-authentication-mcp" TargetMode="External"/><Relationship Id="rId13" Type="http://schemas.openxmlformats.org/officeDocument/2006/relationships/hyperlink" Target="https://learn.microsoft.com/en-us/azure/app-service/overview-authentication-authorization" TargetMode="External"/><Relationship Id="rId14" Type="http://schemas.openxmlformats.org/officeDocument/2006/relationships/hyperlink" Target="https://learn.microsoft.com/en-us/azure/templates/microsoft.web/sites/config-authsettingsv2" TargetMode="External"/><Relationship Id="rId15" Type="http://schemas.openxmlformats.org/officeDocument/2006/relationships/hyperlink" Target="https://learn.microsoft.com/en-us/azure/app-service/configure-authentication-provider-aad" TargetMode="External"/><Relationship Id="rId16" Type="http://schemas.openxmlformats.org/officeDocument/2006/relationships/hyperlink" Target="https://learn.microsoft.com/en-us/entra/identity-platform/identifier-uri-restrictions" TargetMode="External"/><Relationship Id="rId17" Type="http://schemas.openxmlformats.org/officeDocument/2006/relationships/hyperlink" Target="https://learn.microsoft.com/en-us/entra/identity-platform/optional-claims-reference" TargetMode="External"/><Relationship Id="rId18" Type="http://schemas.openxmlformats.org/officeDocument/2006/relationships/hyperlink" Target="https://learn.microsoft.com/en-us/entra/identity-platform/access-token-claims-reference" TargetMode="External"/><Relationship Id="rId19" Type="http://schemas.openxmlformats.org/officeDocument/2006/relationships/hyperlink" Target="https://learn.microsoft.com/en-us/azure/app-service/configure-language-python" TargetMode="External"/><Relationship Id="rId20" Type="http://schemas.openxmlformats.org/officeDocument/2006/relationships/hyperlink" Target="https://learn.microsoft.com/en-us/azure/app-service/deploy-zip" TargetMode="External"/><Relationship Id="rId21" Type="http://schemas.openxmlformats.org/officeDocument/2006/relationships/hyperlink" Target="https://learn.microsoft.com/en-us/azure/app-service/app-service-key-vault-references" TargetMode="External"/><Relationship Id="rId22" Type="http://schemas.openxmlformats.org/officeDocument/2006/relationships/hyperlink" Target="https://learn.microsoft.com/en-us/azure/app-service/overview-managed-identity" TargetMode="External"/><Relationship Id="rId23" Type="http://schemas.openxmlformats.org/officeDocument/2006/relationships/hyperlink" Target="https://learn.microsoft.com/en-us/azure/storage/blobs/authorize-access-azure-active-directory" TargetMode="External"/><Relationship Id="rId24" Type="http://schemas.openxmlformats.org/officeDocument/2006/relationships/hyperlink" Target="https://learn.microsoft.com/en-us/azure/app-service/monitor-instances-health-check" TargetMode="External"/><Relationship Id="rId25" Type="http://schemas.openxmlformats.org/officeDocument/2006/relationships/hyperlink" Target="https://learn.microsoft.com/en-us/azure/postgresql/security/security-tls-how-to-connect" TargetMode="External"/><Relationship Id="rId26" Type="http://schemas.openxmlformats.org/officeDocument/2006/relationships/hyperlink" Target="https://code.visualstudio.com/docs/setup/copilot" TargetMode="External"/><Relationship Id="rId27" Type="http://schemas.openxmlformats.org/officeDocument/2006/relationships/hyperlink" Target="https://code.visualstudio.com/docs/configure/profiles" TargetMode="External"/><Relationship Id="rId28" Type="http://schemas.openxmlformats.org/officeDocument/2006/relationships/hyperlink" Target="https://code.visualstudio.com/docs/agents/reference/mcp-configu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GDS Workbench Greenfield Azure Deployment Guide</dc:title>
  <dc:subject>Deployment of the custom MCP server to Azure App Service</dc:subject>
  <dc:creator>GDS Engineering</dc:creator>
  <cp:keywords>Azure App Service, MCP, VS Code, Copilot, Entra, PostgreSQL</cp:keywords>
  <dc:description>Generated from repository and current Microsoft guidance.</dc:description>
  <cp:lastModifiedBy/>
  <cp:revision>1</cp:revision>
  <dcterms:created xsi:type="dcterms:W3CDTF">2013-12-23T23:15:00Z</dcterms:created>
  <dcterms:modified xsi:type="dcterms:W3CDTF">2013-12-23T23:15:00Z</dcterms:modified>
  <cp:category/>
</cp:coreProperties>
</file>