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D8F"/>
                <w:sz w:val="52"/>
                <w:szCs w:val="52"/>
              </w:rPr>
              <w:t xml:space="preserve">NEUROADAPT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1A56DB"/>
                <w:sz w:val="26"/>
                <w:szCs w:val="26"/>
              </w:rPr>
              <w:t xml:space="preserve">AI-Powered Cognitive Accessibility Layer for Inclusive Web Navigation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4"/>
                <w:szCs w:val="24"/>
              </w:rPr>
              <w:t xml:space="preserve">PRODUCT REQUIREMENTS DOCUMENT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Version 1.0   |   Team DSY   |   TechForGood 2026   |   IEEE MIT ADT Student Branch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D8F"/>
          <w:sz w:val="32"/>
          <w:szCs w:val="32"/>
        </w:rPr>
        <w:t xml:space="preserve">1. Product Overview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1.1 What Is NeuroAdapt?</w:t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NeuroAdapt is a browser extension and cloud-synced dashboard that acts as an intelligent cognitive accessibility layer on top of any website. It uses AI-powered Natural Language Processing to dynamically simplify, restructure, and declutter web content in real-time — making the web genuinely usable for neurodivergent individuals, elderly users, and first-generation internet users.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Unlike static reading aids or screen readers, NeuroAdapt does not require users to leave the page they are on. It works in-place, transforming the content they are already viewing.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1.2 The Problem It Solves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6DB" w:sz="6"/>
              <w:left w:val="single" w:color="1A56DB" w:sz="16"/>
              <w:bottom w:val="single" w:color="D1D5DB" w:sz="1"/>
              <w:right w:val="single" w:color="D1D5DB" w:sz="1"/>
            </w:tcBorders>
            <w:shd w:fill="EBF0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Core Problem Statement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Over 15–20% of the global population is neurodivergent, yet the modern internet is built for neurotypical, highly literate users. High text density, complex jargon, cluttered interfaces, and overwhelming visual noise create a digital divide that existing accessibility tools (screen readers, contrast checkers) entirely fail to address.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solutions fail in three specific ways: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Static tools require copy-pasting into third-party apps — breaking the reading flow entirely.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W3C WCAG guidelines focus on physical disabilities (contrast, ARIA labels) and offer nothing for cognitive 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Tools like Grammarly help users write better — but nothing helps users read and comprehend better in real-time.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1.3 Who Is It For?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Segment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NeuroAdapt Solves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Students with Dyslexia / ADHD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Dense academic text, cluttered educational portals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Bionic reading mode, lexical simplification, focus mode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Elderly users (60+)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Complex banking, healthcare, and government portals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decluttering, large font toggle, simplified language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Rural / First-Gen Internet Users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Institutional jargon in e-governance, legal portals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Plain-language simplification, multilingual future support</w:t>
            </w:r>
          </w:p>
        </w:tc>
      </w:tr>
      <w:tr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Non-Native English Speakers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Complex legal, medical, or academic English text</w:t>
            </w:r>
          </w:p>
        </w:tc>
        <w:tc>
          <w:tcPr>
            <w:tcW w:type="dxa" w:w="33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Simplification to plain English as a bridge language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D8F"/>
          <w:sz w:val="32"/>
          <w:szCs w:val="32"/>
        </w:rPr>
        <w:t xml:space="preserve">2. Feature Specifications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2.1 Must-Have Features (MVP — Month 1)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Feature 1: AI-Powered Lexical Simplification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highlights any text on any website and clicks the NeuroAdapt "Simplify"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extension sends the text to the Node.js backend, which calls an LLM API (Gemini Flash / OpenAI GPT-4o-mini).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simplified text is injected back in-place on the page — the user never leaves the website.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Simplification levels: Basic (Grade 5), Standard (Grade 8), Academic (light simplification).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Feature 2: Bionic / Focused Reading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JavaScript algorithm dynamically bolds the first 40-50% of letters in each 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Proven by research to reduce cognitive load and improve reading speed for ADHD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Toggled on/off via a single click in the extension widget.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Works on any text-bearing DOM element on any website with no backend call required.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Feature 3: Focus Mode (UI Decluttering)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Strips sidebars, ads, pop-ups, cookie banners, and non-content elements from the current page DOM.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Renders only the core article or content body in a clean, high-contrast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Font family toggleable to OpenDyslexic — a typeface specifically designed to reduce letter-flipping for dyslexic readers.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High-contrast color themes (Light, Dark, Yellow-on-Black, Cream) for visual comfort.</w:t>
      </w:r>
    </w:p>
    <w:p>
      <w:pPr>
        <w:spacing w:after="80" w:before="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Feature 4: Cloud-Synced Accessibility Profiles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register/log in via JWT-authenticated accounts stored in MongoDB.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preferences (font size, active themes, simplification level, Bionic mode state) sync across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Preferences are loaded on extension launch — zero manual reconfiguration per session.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2.2 Nice-to-Have Features (Post-MVP /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Delivered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Text-to-Speech overlay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Helps users who struggle to read even simplified text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Multilingual simplification (Hindi, Marathi via Bhashini)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Massive reach in Tier 2/3 Indian cities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81E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Image-to-Context (Vision AI alt-text)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Accessibility for charts and complex infographics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C81E1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Anxiety/trigger content warning flag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Safety layer for users with sensory sensitivities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Reading history &amp; comprehension summary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Useful for students studying long documents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dashboard with analytics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Engagement and usage metrics for B2B clients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D8F"/>
          <w:sz w:val="32"/>
          <w:szCs w:val="32"/>
        </w:rPr>
        <w:t xml:space="preserve">3. User Flow — End to End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3.1 New User Onboarding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discovers NeuroAdapt via Chrome Web Store / IEEE showcase or word-of-mouth.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installs the browser extension. A welcome popup appears with a one-time 3-screen onboarding tour.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selects their primary accessibility need: Dyslexia / ADHD / Elderly / Just Exploring.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Extension auto-configures a recommended preset based on the selected profile.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creates a free account (email + password) to enable cloud sync — or skips to use locally.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lands on any website and the NeuroAdapt widget icon appears in the bottom-right corner.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3.2 Core Usage Flow (Simplification)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visits a complex webpage (e.g., a government portal, Wikipedia article, medical site).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highlights a dense paragraph of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the NeuroAdapt floating widget — selects "Simplify Selection."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Extension captures the selected DOM text, sends it via HTTPS POST to the Node.js backend.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Backend validates the JWT token, checks the in-memory cache for a prior simplification of identical text.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cache miss: backend calls the LLM API with an optimized prompt. Response cached in MongoDB.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Simplified text is returned to the extension, which replaces the original paragraph in-place.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sees a subtle visual diff (original text faded, simplified text highlighted) — can toggle back.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3.3 Focus Mode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"Focus Mode" in the extension widget.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Extension's content script identifies and hides all non-content DOM elements.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Page re-renders with only the article body, in the user's preferred font and color theme.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adjust font size, switch to OpenDyslexic, change color theme — all applied instantly.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"Exit Focus Mode" to restore the original page layout.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D8F"/>
          <w:sz w:val="32"/>
          <w:szCs w:val="32"/>
        </w:rPr>
        <w:t xml:space="preserve">4. MVP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7A55" w:sz="6"/>
              <w:left w:val="single" w:color="057A55" w:sz="16"/>
              <w:bottom w:val="single" w:color="D1D5DB" w:sz="1"/>
              <w:right w:val="single" w:color="D1D5DB" w:sz="1"/>
            </w:tcBorders>
            <w:shd w:fill="DEF7E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MVP Philosophy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The MVP must be demonstrable in a single session to a non-technical IEEE judge. It must show a 'Before &amp; After' transformation of a real, complex webpage into an accessible, neuro-inclusive format — without requiring any backend setup or manual configuration by the demo audience.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4.1 What the MVP Includes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Chrome extension with floating widget UI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Must-Have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AI-powered text simplification (highlight + click)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Must-Have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Bionic / Focused Reading mode toggle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Must-Have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Focus Mode (UI declutter + OpenDyslexic font)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Must-Have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Node.js/Express backend with JWT auth and LLM integration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Must-Have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 user profiles and simplification cache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057A55"/>
                <w:sz w:val="20"/>
                <w:szCs w:val="20"/>
              </w:rPr>
              <w:t xml:space="preserve">Must-Have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Cross-device preference sync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Should-Have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Usage analytics dashboard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Nice-to-Have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E8E8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D8F"/>
          <w:sz w:val="32"/>
          <w:szCs w:val="32"/>
        </w:rPr>
        <w:t xml:space="preserve">5.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5.1 Quantitative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2340"/>
        <w:gridCol w:w="156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(End of Month 1)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Extension install success rate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20"/>
                <w:szCs w:val="20"/>
              </w:rPr>
              <w:t xml:space="preserve">100% on Chrome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QA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Simplification API response time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20"/>
                <w:szCs w:val="20"/>
              </w:rPr>
              <w:t xml:space="preserve">&lt; 3 seconds p95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logs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comprehension improvement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Control group reading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20"/>
                <w:szCs w:val="20"/>
              </w:rPr>
              <w:t xml:space="preserve">&gt; 30% faster on test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study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hit rate (repeat simplifications)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20"/>
                <w:szCs w:val="20"/>
              </w:rPr>
              <w:t xml:space="preserve">&gt; 40% within demo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 stats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Focus mode page render accuracy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B45309"/>
                <w:sz w:val="20"/>
                <w:szCs w:val="20"/>
              </w:rPr>
              <w:t xml:space="preserve">&gt; 85% of test sites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QA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Prototype demo score from IEEE panel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EF7E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057A55"/>
                <w:sz w:val="20"/>
                <w:szCs w:val="20"/>
              </w:rPr>
              <w:t xml:space="preserve">&gt; 8/10 usability</w:t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Judge feedback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374151"/>
          <w:sz w:val="26"/>
          <w:szCs w:val="26"/>
        </w:rPr>
        <w:t xml:space="preserve">5.2 Qualitative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neurodivergent user unfamiliar with the tool can successfully simplify a paragraph within 60 seconds of first use — with zero instruction.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IEEE panel judge can observe a clear, visible "before and after" transformation on a live website during a 5-minute demo.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 least 2 test users from the target audience (dyslexic students / elderly) provide positive usability feedback in informal testing.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D8F"/>
          <w:sz w:val="32"/>
          <w:szCs w:val="32"/>
        </w:rPr>
        <w:t xml:space="preserve">6. What We Are NOT Building in Version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1E1E" w:sz="6"/>
              <w:left w:val="single" w:color="C81E1E" w:sz="16"/>
              <w:bottom w:val="single" w:color="D1D5DB" w:sz="1"/>
              <w:right w:val="single" w:color="D1D5DB" w:sz="1"/>
            </w:tcBorders>
            <w:shd w:fill="FDE8E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81E1E"/>
                <w:sz w:val="20"/>
                <w:szCs w:val="20"/>
              </w:rPr>
              <w:t xml:space="preserve">Scope Guard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Deliberately defining scope boundaries is as important as defining features. The following items are explicitly out of scope for the 1-month MVP. Attempts to include these during the internship timeline risk scope creep and delivery failure.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rPr>
          <w:tblHeader/>
        </w:trP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Building in V1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/ Deferred To</w:t>
            </w:r>
          </w:p>
        </w:tc>
      </w:tr>
      <w:t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Firefox / Safari extension support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Chrome MV3 first — cross-browser porting is a post-launch V2 task.</w:t>
            </w:r>
          </w:p>
        </w:tc>
      </w:tr>
      <w:t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 app (iOS / Android)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extension architecture doesn't translate to mobile. Separate product track.</w:t>
            </w:r>
          </w:p>
        </w:tc>
      </w:tr>
      <w:t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Multilingual output (Hindi, Marathi)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Bhashini API integration is complex. Deferred to V2 with dedicated sprint.</w:t>
            </w:r>
          </w:p>
        </w:tc>
      </w:tr>
      <w:t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Real-time full-page auto-simplification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Too much LLM cost and latency at prototype stage. User-initiated (highlight + click) only.</w:t>
            </w:r>
          </w:p>
        </w:tc>
      </w:tr>
      <w:t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Vision AI for image alt-text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Requires GPT-4 Vision or Gemini Pro Vision — cost and complexity out of scope for Month 1.</w:t>
            </w:r>
          </w:p>
        </w:tc>
      </w:tr>
      <w:t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Enterprise admin dashboard (B2B portal)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B2B sales motion requires product-market fit first. Post-publication milestone.</w:t>
            </w:r>
          </w:p>
        </w:tc>
      </w:tr>
      <w:t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WCAG 3.0 automated compliance auditing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Separate tooling domain. Not core to NeuroAdapt's cognitive accessibility mission.</w:t>
            </w:r>
          </w:p>
        </w:tc>
      </w:tr>
      <w:tr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Payments / subscription billing</w:t>
            </w:r>
          </w:p>
        </w:tc>
        <w:tc>
          <w:tcPr>
            <w:tcW w:type="dxa" w:w="54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Monetisation strategy to be defined post-prototype. Free open beta first.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D8F"/>
          <w:sz w:val="32"/>
          <w:szCs w:val="32"/>
        </w:rPr>
        <w:t xml:space="preserve">7. Technical Stack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React.js + Tailwind CSS + Webpack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Browser extension UI, accessibility widget, popup panel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Content Script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Vanilla JavaScript (MV3)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DOM manipulation, text extraction, Focus Mode renderer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Node.js + Express.js (REST API)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auth, rate limiting, LLM API orchestration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Layer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Google Gemini Flash / OpenAI GPT-4o-mini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Lexical simplification, readability scoring, prompt engineering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Database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MongoDB Atlas (Mongoose ORM)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 profiles, preference sync, simplification result cache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Hosting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Railway / Render (free tier)</w:t>
            </w:r>
          </w:p>
        </w:tc>
        <w:tc>
          <w:tcPr>
            <w:tcW w:type="dxa" w:w="3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deployment — zero cost during internship prototype phase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1A56DB" w:sz="4" w:space="6"/>
        </w:pBdr>
        <w:spacing w:after="120" w:before="360"/>
      </w:pPr>
      <w:r>
        <w:rPr>
          <w:rFonts w:ascii="Arial" w:cs="Arial" w:eastAsia="Arial" w:hAnsi="Arial"/>
          <w:b/>
          <w:bCs/>
          <w:color w:val="1A3D8F"/>
          <w:sz w:val="32"/>
          <w:szCs w:val="32"/>
        </w:rPr>
        <w:t xml:space="preserve">8. 1-Month 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3240"/>
        <w:gridCol w:w="2220"/>
      </w:tblGrid>
      <w:tr>
        <w:trPr>
          <w:tblHeader/>
        </w:trP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D8F"/>
                <w:sz w:val="20"/>
                <w:szCs w:val="20"/>
              </w:rPr>
              <w:t xml:space="preserve">Week 1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&amp; Architecture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Repo setup, extension boilerplate, Node.js scaffold, MongoDB Atlas config, basic JWT auth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All team members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D8F"/>
                <w:sz w:val="20"/>
                <w:szCs w:val="20"/>
              </w:rPr>
              <w:t xml:space="preserve">Week 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Core Features Build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Simplify API endpoint + LLM integration, content script DOM manipulation, Bionic mode algorithm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Backend + Extension devs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D8F"/>
                <w:sz w:val="20"/>
                <w:szCs w:val="20"/>
              </w:rPr>
              <w:t xml:space="preserve">Week 3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UI Polish + Profiles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Focus Mode complete, OpenDyslexic font toggle, user profile sync, caching layer in MongoDB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Frontend + Backend</w:t>
            </w:r>
          </w:p>
        </w:tc>
      </w:tr>
      <w:tr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D8F"/>
                <w:sz w:val="20"/>
                <w:szCs w:val="20"/>
              </w:rPr>
              <w:t xml:space="preserve">Week 4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Testing + Demo Prep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QA on 10+ real websites, informal user testing with 2–3 target users, demo video, final submission</w:t>
            </w:r>
          </w:p>
        </w:tc>
        <w:tc>
          <w:tcPr>
            <w:tcW w:type="dxa" w:w="22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Full team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4151" w:sz="6"/>
              <w:left w:val="single" w:color="374151" w:sz="16"/>
              <w:bottom w:val="single" w:color="D1D5DB" w:sz="1"/>
              <w:right w:val="single" w:color="D1D5DB" w:sz="1"/>
            </w:tcBorders>
            <w:shd w:fill="F9FA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Document Status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Version 1.0 — Drafted for TechForGood 2026 Internship Submission. This PRD is a living document and will be updated as the project evolves through the internship sprint. All scope decisions documented in Section 6 require team consensus before reversal.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4" w:space="4"/>
      </w:pBdr>
      <w:spacing w:after="0" w:before="120"/>
    </w:pPr>
    <w:r>
      <w:rPr>
        <w:rFonts w:ascii="Arial" w:cs="Arial" w:eastAsia="Arial" w:hAnsi="Arial"/>
        <w:color w:val="9CA3AF"/>
        <w:sz w:val="18"/>
        <w:szCs w:val="18"/>
      </w:rPr>
      <w:t xml:space="preserve">Confidential — TechForGood 2026 Internship Proposal     </w:t>
    </w: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4" w:space="4"/>
      </w:pBdr>
      <w:spacing w:after="120" w:before="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NeuroAdapt  </w:t>
    </w:r>
    <w:r>
      <w:rPr>
        <w:rFonts w:ascii="Arial" w:cs="Arial" w:eastAsia="Arial" w:hAnsi="Arial"/>
        <w:color w:val="6B7280"/>
        <w:sz w:val="20"/>
        <w:szCs w:val="20"/>
      </w:rPr>
      <w:t xml:space="preserve">Product Requirements Document</w:t>
    </w:r>
    <w:r>
      <w:rPr>
        <w:rFonts w:ascii="Arial" w:cs="Arial" w:eastAsia="Arial" w:hAnsi="Arial"/>
        <w:color w:val="9CA3AF"/>
        <w:sz w:val="18"/>
        <w:szCs w:val="18"/>
      </w:rPr>
      <w:t xml:space="preserve">   |   TEAM DSY   |   TechForGood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2026-06-03T18:23:24.314Z</dcterms:created>
  <dcterms:modified xsi:type="dcterms:W3CDTF">2026-06-03T18:23:24.315Z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