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C3E3D">
      <w:pPr>
        <w:spacing w:after="0"/>
        <w:ind w:right="39"/>
        <w:jc w:val="center"/>
        <w:rPr>
          <w:rFonts w:cs="Times New Roman"/>
        </w:rPr>
      </w:pPr>
      <w:r>
        <w:drawing>
          <wp:inline distT="0" distB="0" distL="0" distR="0">
            <wp:extent cx="1465580" cy="1419860"/>
            <wp:effectExtent l="0" t="0" r="0" b="0"/>
            <wp:docPr id="45" name="Picture 45" descr="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 name="Picture 45" descr="Blue text on a black background&#10;&#10;Description automatically generated"/>
                    <pic:cNvPicPr/>
                  </pic:nvPicPr>
                  <pic:blipFill>
                    <a:blip r:embed="rId14"/>
                    <a:stretch>
                      <a:fillRect/>
                    </a:stretch>
                  </pic:blipFill>
                  <pic:spPr>
                    <a:xfrm>
                      <a:off x="0" y="0"/>
                      <a:ext cx="1466088" cy="1419860"/>
                    </a:xfrm>
                    <a:prstGeom prst="rect">
                      <a:avLst/>
                    </a:prstGeom>
                  </pic:spPr>
                </pic:pic>
              </a:graphicData>
            </a:graphic>
          </wp:inline>
        </w:drawing>
      </w:r>
    </w:p>
    <w:p w14:paraId="0F7C7DC9">
      <w:pPr>
        <w:spacing w:after="0" w:line="240" w:lineRule="auto"/>
        <w:ind w:right="39"/>
        <w:jc w:val="center"/>
      </w:pPr>
      <w:r>
        <w:rPr>
          <w:rFonts w:ascii="Verdana" w:hAnsi="Verdana" w:cs="Times New Roman"/>
          <w:b/>
          <w:bCs/>
          <w:sz w:val="26"/>
          <w:szCs w:val="26"/>
        </w:rPr>
        <w:t>Communication University of China</w:t>
      </w:r>
    </w:p>
    <w:p w14:paraId="35F23068">
      <w:pPr>
        <w:spacing w:after="0" w:line="240" w:lineRule="auto"/>
        <w:ind w:right="39"/>
        <w:jc w:val="center"/>
        <w:rPr>
          <w:rFonts w:ascii="Verdana" w:hAnsi="Verdana" w:cs="Times New Roman"/>
          <w:b/>
          <w:bCs/>
          <w:sz w:val="26"/>
          <w:szCs w:val="26"/>
        </w:rPr>
      </w:pPr>
      <w:r>
        <w:rPr>
          <w:rFonts w:ascii="Verdana" w:hAnsi="Verdana" w:cs="Times New Roman"/>
          <w:b/>
          <w:bCs/>
          <w:sz w:val="26"/>
          <w:szCs w:val="26"/>
        </w:rPr>
        <w:t>Hainan International College</w:t>
      </w:r>
    </w:p>
    <w:p w14:paraId="2737DBF3">
      <w:pPr>
        <w:spacing w:after="0" w:line="240" w:lineRule="auto"/>
        <w:ind w:right="39"/>
        <w:jc w:val="center"/>
        <w:rPr>
          <w:rFonts w:ascii="Verdana" w:hAnsi="Verdana" w:cs="Times New Roman"/>
        </w:rPr>
      </w:pPr>
    </w:p>
    <w:p w14:paraId="24FDCEC6">
      <w:pPr>
        <w:spacing w:after="0" w:line="240" w:lineRule="auto"/>
        <w:ind w:right="39"/>
        <w:jc w:val="center"/>
        <w:rPr>
          <w:rFonts w:ascii="Verdana" w:hAnsi="Verdana" w:cs="Times New Roman"/>
        </w:rPr>
      </w:pPr>
    </w:p>
    <w:p w14:paraId="37F23F12">
      <w:pPr>
        <w:spacing w:after="0" w:line="240" w:lineRule="auto"/>
        <w:ind w:right="39"/>
        <w:jc w:val="center"/>
        <w:rPr>
          <w:rFonts w:ascii="Verdana" w:hAnsi="Verdana" w:cs="Times New Roman"/>
        </w:rPr>
      </w:pPr>
    </w:p>
    <w:p w14:paraId="636A77C5">
      <w:pPr>
        <w:spacing w:after="0" w:line="240" w:lineRule="auto"/>
        <w:ind w:left="23"/>
        <w:jc w:val="center"/>
        <w:rPr>
          <w:rFonts w:ascii="Verdana" w:hAnsi="Verdana" w:cs="Times New Roman"/>
          <w:b/>
          <w:bCs/>
          <w:sz w:val="36"/>
          <w:szCs w:val="36"/>
        </w:rPr>
      </w:pPr>
      <w:r>
        <w:rPr>
          <w:rFonts w:ascii="Verdana" w:hAnsi="Verdana" w:cs="Times New Roman"/>
          <w:b/>
          <w:bCs/>
          <w:sz w:val="36"/>
          <w:szCs w:val="36"/>
          <w:shd w:val="clear" w:color="auto" w:fill="FFFFFF"/>
        </w:rPr>
        <w:t>CUH603CMD Graduation</w:t>
      </w:r>
      <w:r>
        <w:rPr>
          <w:rFonts w:ascii="Verdana" w:hAnsi="Verdana" w:cs="Times New Roman"/>
          <w:b/>
          <w:bCs/>
          <w:sz w:val="36"/>
          <w:szCs w:val="36"/>
        </w:rPr>
        <w:t xml:space="preserve"> Project</w:t>
      </w:r>
    </w:p>
    <w:p w14:paraId="06819F6E">
      <w:pPr>
        <w:spacing w:after="0" w:line="240" w:lineRule="auto"/>
        <w:ind w:left="23"/>
        <w:jc w:val="center"/>
        <w:rPr>
          <w:rFonts w:ascii="Verdana" w:hAnsi="Verdana" w:cs="Times New Roman"/>
          <w:sz w:val="40"/>
          <w:szCs w:val="40"/>
        </w:rPr>
      </w:pPr>
    </w:p>
    <w:p w14:paraId="35CDF0CA">
      <w:pPr>
        <w:spacing w:after="0" w:line="240" w:lineRule="auto"/>
        <w:ind w:left="23"/>
        <w:jc w:val="center"/>
        <w:rPr>
          <w:rFonts w:ascii="Verdana" w:hAnsi="Verdana" w:cs="Times New Roman"/>
          <w:sz w:val="40"/>
          <w:szCs w:val="40"/>
        </w:rPr>
      </w:pPr>
    </w:p>
    <w:p w14:paraId="389B4735">
      <w:pPr>
        <w:spacing w:after="0" w:line="240" w:lineRule="auto"/>
        <w:jc w:val="center"/>
        <w:rPr>
          <w:rFonts w:ascii="Verdana" w:hAnsi="Verdana" w:cs="Times New Roman"/>
          <w:b/>
          <w:bCs/>
          <w:sz w:val="32"/>
          <w:szCs w:val="32"/>
        </w:rPr>
      </w:pPr>
      <w:r>
        <w:rPr>
          <w:rFonts w:ascii="Verdana" w:hAnsi="Verdana" w:cs="Times New Roman"/>
          <w:b/>
          <w:bCs/>
          <w:sz w:val="32"/>
          <w:szCs w:val="32"/>
        </w:rPr>
        <w:t>Individual Written Report</w:t>
      </w:r>
    </w:p>
    <w:p w14:paraId="38077D38">
      <w:pPr>
        <w:spacing w:after="0" w:line="240" w:lineRule="auto"/>
        <w:ind w:left="23"/>
        <w:jc w:val="center"/>
        <w:rPr>
          <w:rFonts w:ascii="Verdana" w:hAnsi="Verdana" w:cs="Times New Roman"/>
          <w:sz w:val="32"/>
          <w:szCs w:val="32"/>
        </w:rPr>
      </w:pPr>
    </w:p>
    <w:p w14:paraId="125B9354">
      <w:pPr>
        <w:spacing w:after="0" w:line="240" w:lineRule="auto"/>
        <w:ind w:left="23"/>
        <w:jc w:val="center"/>
        <w:rPr>
          <w:rFonts w:ascii="Verdana" w:hAnsi="Verdana" w:cs="Times New Roman"/>
          <w:b/>
          <w:bCs/>
          <w:sz w:val="40"/>
          <w:szCs w:val="40"/>
        </w:rPr>
      </w:pPr>
      <w:r>
        <w:rPr>
          <w:rFonts w:ascii="Verdana" w:hAnsi="Verdana" w:cs="Times New Roman"/>
          <w:b/>
          <w:bCs/>
          <w:sz w:val="40"/>
          <w:szCs w:val="40"/>
        </w:rPr>
        <w:t>Design and Implementation of University Course Automatic Scheduling System Based on Genetic Algorithm</w:t>
      </w:r>
    </w:p>
    <w:p w14:paraId="5E2FCA04">
      <w:pPr>
        <w:spacing w:after="0" w:line="240" w:lineRule="auto"/>
        <w:ind w:left="23"/>
        <w:jc w:val="center"/>
        <w:rPr>
          <w:rFonts w:ascii="Verdana" w:hAnsi="Verdana" w:cs="Times New Roman"/>
          <w:b/>
          <w:bCs/>
          <w:sz w:val="40"/>
          <w:szCs w:val="40"/>
        </w:rPr>
      </w:pPr>
    </w:p>
    <w:p w14:paraId="6A65E6C0">
      <w:pPr>
        <w:spacing w:after="0" w:line="240" w:lineRule="auto"/>
        <w:ind w:left="23"/>
        <w:jc w:val="center"/>
        <w:rPr>
          <w:rFonts w:ascii="Verdana" w:hAnsi="Verdana" w:cs="Times New Roman"/>
          <w:sz w:val="32"/>
          <w:szCs w:val="32"/>
        </w:rPr>
      </w:pPr>
      <w:r>
        <w:rPr>
          <w:rFonts w:ascii="Verdana" w:hAnsi="Verdana" w:cs="Times New Roman"/>
          <w:sz w:val="32"/>
          <w:szCs w:val="32"/>
        </w:rPr>
        <w:t>By</w:t>
      </w:r>
    </w:p>
    <w:p w14:paraId="625231C9">
      <w:pPr>
        <w:spacing w:after="0" w:line="240" w:lineRule="auto"/>
        <w:ind w:left="23"/>
        <w:jc w:val="center"/>
        <w:rPr>
          <w:rFonts w:ascii="Verdana" w:hAnsi="Verdana" w:cs="Times New Roman"/>
          <w:b/>
          <w:bCs/>
          <w:sz w:val="40"/>
          <w:szCs w:val="40"/>
        </w:rPr>
      </w:pPr>
    </w:p>
    <w:p w14:paraId="45E7EFD2">
      <w:pPr>
        <w:spacing w:after="0" w:line="240" w:lineRule="auto"/>
        <w:ind w:left="23"/>
        <w:jc w:val="center"/>
        <w:rPr>
          <w:rFonts w:ascii="Verdana" w:hAnsi="Verdana" w:cs="Times New Roman"/>
          <w:b/>
          <w:bCs/>
          <w:sz w:val="32"/>
          <w:szCs w:val="32"/>
        </w:rPr>
      </w:pPr>
      <w:r>
        <w:rPr>
          <w:rFonts w:ascii="Verdana" w:hAnsi="Verdana" w:cs="Times New Roman"/>
          <w:b/>
          <w:bCs/>
          <w:sz w:val="32"/>
          <w:szCs w:val="32"/>
        </w:rPr>
        <w:t>&lt;</w:t>
      </w:r>
      <w:r>
        <w:rPr>
          <w:rFonts w:hint="eastAsia" w:ascii="Verdana" w:hAnsi="Verdana" w:eastAsia="宋体" w:cs="Times New Roman"/>
          <w:b/>
          <w:bCs/>
          <w:sz w:val="32"/>
          <w:szCs w:val="32"/>
          <w:lang w:val="en-US" w:eastAsia="zh-CN"/>
        </w:rPr>
        <w:t>Boyang Ma</w:t>
      </w:r>
      <w:r>
        <w:rPr>
          <w:rFonts w:ascii="Verdana" w:hAnsi="Verdana" w:cs="Times New Roman"/>
          <w:b/>
          <w:bCs/>
          <w:sz w:val="32"/>
          <w:szCs w:val="32"/>
        </w:rPr>
        <w:t>&gt;</w:t>
      </w:r>
    </w:p>
    <w:p w14:paraId="6DE81CBC">
      <w:pPr>
        <w:spacing w:after="0" w:line="240" w:lineRule="auto"/>
        <w:ind w:left="23"/>
        <w:jc w:val="center"/>
        <w:rPr>
          <w:rFonts w:ascii="Verdana" w:hAnsi="Verdana" w:cs="Times New Roman"/>
          <w:b/>
          <w:bCs/>
          <w:sz w:val="32"/>
          <w:szCs w:val="32"/>
        </w:rPr>
      </w:pPr>
      <w:r>
        <w:rPr>
          <w:rFonts w:ascii="Verdana" w:hAnsi="Verdana" w:cs="Times New Roman"/>
          <w:b/>
          <w:bCs/>
          <w:sz w:val="32"/>
          <w:szCs w:val="32"/>
        </w:rPr>
        <w:t>SID: &lt;</w:t>
      </w:r>
      <w:r>
        <w:rPr>
          <w:rFonts w:hint="eastAsia" w:ascii="Verdana" w:hAnsi="Verdana" w:eastAsia="宋体" w:cs="Times New Roman"/>
          <w:b/>
          <w:bCs/>
          <w:sz w:val="32"/>
          <w:szCs w:val="32"/>
          <w:lang w:val="en-US" w:eastAsia="zh-CN"/>
        </w:rPr>
        <w:t>14548822</w:t>
      </w:r>
      <w:r>
        <w:rPr>
          <w:rFonts w:ascii="Verdana" w:hAnsi="Verdana" w:cs="Times New Roman"/>
          <w:b/>
          <w:bCs/>
          <w:sz w:val="32"/>
          <w:szCs w:val="32"/>
        </w:rPr>
        <w:t>&gt;</w:t>
      </w:r>
    </w:p>
    <w:p w14:paraId="7CA34324">
      <w:pPr>
        <w:spacing w:after="0" w:line="240" w:lineRule="auto"/>
        <w:ind w:left="23"/>
        <w:jc w:val="center"/>
        <w:rPr>
          <w:rFonts w:ascii="Verdana" w:hAnsi="Verdana" w:cs="Times New Roman"/>
          <w:b/>
          <w:bCs/>
          <w:sz w:val="40"/>
          <w:szCs w:val="40"/>
        </w:rPr>
      </w:pPr>
    </w:p>
    <w:p w14:paraId="1E53BD2F">
      <w:pPr>
        <w:spacing w:after="0" w:line="240" w:lineRule="auto"/>
        <w:ind w:left="23"/>
        <w:jc w:val="center"/>
        <w:rPr>
          <w:rFonts w:ascii="Verdana" w:hAnsi="Verdana" w:cs="Times New Roman"/>
          <w:b/>
          <w:bCs/>
          <w:sz w:val="32"/>
          <w:szCs w:val="32"/>
        </w:rPr>
      </w:pPr>
      <w:r>
        <w:rPr>
          <w:rFonts w:ascii="Verdana" w:hAnsi="Verdana" w:cs="Times New Roman"/>
          <w:b/>
          <w:bCs/>
          <w:sz w:val="32"/>
          <w:szCs w:val="32"/>
        </w:rPr>
        <w:t>1</w:t>
      </w:r>
      <w:r>
        <w:rPr>
          <w:rFonts w:ascii="Verdana" w:hAnsi="Verdana" w:cs="Times New Roman"/>
          <w:b/>
          <w:bCs/>
          <w:sz w:val="32"/>
          <w:szCs w:val="32"/>
          <w:vertAlign w:val="superscript"/>
        </w:rPr>
        <w:t>st</w:t>
      </w:r>
      <w:r>
        <w:rPr>
          <w:rFonts w:ascii="Verdana" w:hAnsi="Verdana" w:cs="Times New Roman"/>
          <w:b/>
          <w:bCs/>
          <w:sz w:val="32"/>
          <w:szCs w:val="32"/>
        </w:rPr>
        <w:t xml:space="preserve"> Supervisor: &lt;</w:t>
      </w:r>
      <w:r>
        <w:rPr>
          <w:rFonts w:hint="eastAsia" w:ascii="Verdana" w:hAnsi="Verdana" w:cs="Times New Roman"/>
          <w:b/>
          <w:bCs/>
          <w:sz w:val="32"/>
          <w:szCs w:val="32"/>
        </w:rPr>
        <w:t>Mark Elshaw</w:t>
      </w:r>
      <w:r>
        <w:rPr>
          <w:rFonts w:ascii="Verdana" w:hAnsi="Verdana" w:cs="Times New Roman"/>
          <w:b/>
          <w:bCs/>
          <w:sz w:val="32"/>
          <w:szCs w:val="32"/>
        </w:rPr>
        <w:t>&gt;</w:t>
      </w:r>
    </w:p>
    <w:p w14:paraId="0D8D665B">
      <w:pPr>
        <w:spacing w:after="0" w:line="240" w:lineRule="auto"/>
        <w:ind w:left="23"/>
        <w:jc w:val="center"/>
        <w:rPr>
          <w:rFonts w:ascii="Verdana" w:hAnsi="Verdana" w:cs="Times New Roman"/>
          <w:b/>
          <w:bCs/>
          <w:sz w:val="32"/>
          <w:szCs w:val="32"/>
        </w:rPr>
      </w:pPr>
      <w:r>
        <w:rPr>
          <w:rFonts w:ascii="Verdana" w:hAnsi="Verdana" w:cs="Times New Roman"/>
          <w:b/>
          <w:bCs/>
          <w:sz w:val="32"/>
          <w:szCs w:val="32"/>
        </w:rPr>
        <w:t>2</w:t>
      </w:r>
      <w:r>
        <w:rPr>
          <w:rFonts w:ascii="Verdana" w:hAnsi="Verdana" w:cs="Times New Roman"/>
          <w:b/>
          <w:bCs/>
          <w:sz w:val="32"/>
          <w:szCs w:val="32"/>
          <w:vertAlign w:val="superscript"/>
        </w:rPr>
        <w:t>nd</w:t>
      </w:r>
      <w:r>
        <w:rPr>
          <w:rFonts w:ascii="Verdana" w:hAnsi="Verdana" w:cs="Times New Roman"/>
          <w:b/>
          <w:bCs/>
          <w:sz w:val="32"/>
          <w:szCs w:val="32"/>
        </w:rPr>
        <w:t xml:space="preserve"> Supervisor: </w:t>
      </w:r>
      <w:r>
        <w:rPr>
          <w:rFonts w:hint="eastAsia" w:ascii="Verdana" w:hAnsi="Verdana" w:eastAsia="宋体" w:cs="Times New Roman"/>
          <w:b/>
          <w:bCs/>
          <w:sz w:val="32"/>
          <w:szCs w:val="32"/>
          <w:lang w:val="en-US" w:eastAsia="zh-CN"/>
        </w:rPr>
        <w:t>&lt;Xinyan Yu</w:t>
      </w:r>
      <w:r>
        <w:rPr>
          <w:rFonts w:ascii="Verdana" w:hAnsi="Verdana" w:cs="Times New Roman"/>
          <w:b/>
          <w:bCs/>
          <w:sz w:val="32"/>
          <w:szCs w:val="32"/>
        </w:rPr>
        <w:t>&gt;</w:t>
      </w:r>
    </w:p>
    <w:p w14:paraId="1B821DE9">
      <w:pPr>
        <w:spacing w:after="0" w:line="240" w:lineRule="auto"/>
        <w:ind w:left="23"/>
        <w:jc w:val="center"/>
        <w:rPr>
          <w:rFonts w:ascii="Verdana" w:hAnsi="Verdana" w:cs="Times New Roman"/>
          <w:b/>
          <w:bCs/>
          <w:sz w:val="40"/>
          <w:szCs w:val="40"/>
        </w:rPr>
      </w:pPr>
    </w:p>
    <w:p w14:paraId="69C23009">
      <w:pPr>
        <w:spacing w:after="0" w:line="240" w:lineRule="auto"/>
        <w:ind w:left="23"/>
        <w:jc w:val="center"/>
        <w:rPr>
          <w:rFonts w:ascii="Verdana" w:hAnsi="Verdana" w:cs="Times New Roman"/>
          <w:sz w:val="32"/>
          <w:szCs w:val="32"/>
        </w:rPr>
      </w:pPr>
      <w:r>
        <w:rPr>
          <w:rFonts w:ascii="Verdana" w:hAnsi="Verdana" w:cs="Times New Roman"/>
          <w:sz w:val="32"/>
          <w:szCs w:val="32"/>
        </w:rPr>
        <w:t>Academic Year: 2025/26</w:t>
      </w:r>
    </w:p>
    <w:p w14:paraId="11021D12">
      <w:r>
        <w:br w:type="page"/>
      </w:r>
    </w:p>
    <w:p w14:paraId="508E7F56">
      <w:pPr>
        <w:spacing w:before="160" w:after="80" w:line="240" w:lineRule="auto"/>
        <w:ind w:left="318" w:firstLine="340"/>
        <w:rPr>
          <w:rFonts w:ascii="Verdana" w:hAnsi="Verdana"/>
          <w:b/>
          <w:sz w:val="28"/>
          <w:szCs w:val="28"/>
        </w:rPr>
      </w:pPr>
      <w:bookmarkStart w:id="0" w:name="abstract"/>
      <w:r>
        <w:rPr>
          <w:rFonts w:ascii="Verdana" w:hAnsi="Verdana"/>
          <w:b/>
          <w:sz w:val="28"/>
          <w:szCs w:val="28"/>
        </w:rPr>
        <w:t>Declaration</w:t>
      </w:r>
      <w:r>
        <w:rPr>
          <w:rFonts w:ascii="Verdana" w:hAnsi="Verdana"/>
          <w:b/>
          <w:spacing w:val="-17"/>
          <w:sz w:val="28"/>
          <w:szCs w:val="28"/>
        </w:rPr>
        <w:t xml:space="preserve"> </w:t>
      </w:r>
      <w:r>
        <w:rPr>
          <w:rFonts w:ascii="Verdana" w:hAnsi="Verdana"/>
          <w:b/>
          <w:sz w:val="28"/>
          <w:szCs w:val="28"/>
        </w:rPr>
        <w:t>of</w:t>
      </w:r>
      <w:r>
        <w:rPr>
          <w:rFonts w:ascii="Verdana" w:hAnsi="Verdana"/>
          <w:b/>
          <w:spacing w:val="-17"/>
          <w:sz w:val="28"/>
          <w:szCs w:val="28"/>
        </w:rPr>
        <w:t xml:space="preserve"> </w:t>
      </w:r>
      <w:r>
        <w:rPr>
          <w:rFonts w:ascii="Verdana" w:hAnsi="Verdana"/>
          <w:b/>
          <w:spacing w:val="-2"/>
          <w:sz w:val="28"/>
          <w:szCs w:val="28"/>
        </w:rPr>
        <w:t>Originality</w:t>
      </w:r>
    </w:p>
    <w:p w14:paraId="05B7D4EC">
      <w:pPr>
        <w:spacing w:line="240" w:lineRule="auto"/>
        <w:ind w:left="658" w:right="748"/>
        <w:rPr>
          <w:rFonts w:ascii="Verdana" w:hAnsi="Verdana"/>
          <w:sz w:val="22"/>
        </w:rPr>
      </w:pPr>
      <w:r>
        <w:rPr>
          <w:rFonts w:ascii="Verdana" w:hAnsi="Verdana"/>
          <w:spacing w:val="-2"/>
          <w:sz w:val="22"/>
        </w:rPr>
        <w:t>I</w:t>
      </w:r>
      <w:r>
        <w:rPr>
          <w:rFonts w:ascii="Verdana" w:hAnsi="Verdana"/>
          <w:spacing w:val="-13"/>
          <w:sz w:val="22"/>
        </w:rPr>
        <w:t xml:space="preserve"> </w:t>
      </w:r>
      <w:r>
        <w:rPr>
          <w:rFonts w:ascii="Verdana" w:hAnsi="Verdana"/>
          <w:spacing w:val="-2"/>
          <w:sz w:val="22"/>
        </w:rPr>
        <w:t>declare</w:t>
      </w:r>
      <w:r>
        <w:rPr>
          <w:rFonts w:ascii="Verdana" w:hAnsi="Verdana"/>
          <w:spacing w:val="-13"/>
          <w:sz w:val="22"/>
        </w:rPr>
        <w:t xml:space="preserve"> </w:t>
      </w:r>
      <w:r>
        <w:rPr>
          <w:rFonts w:ascii="Verdana" w:hAnsi="Verdana"/>
          <w:spacing w:val="-2"/>
          <w:sz w:val="22"/>
        </w:rPr>
        <w:t>that</w:t>
      </w:r>
      <w:r>
        <w:rPr>
          <w:rFonts w:ascii="Verdana" w:hAnsi="Verdana"/>
          <w:spacing w:val="-13"/>
          <w:sz w:val="22"/>
        </w:rPr>
        <w:t xml:space="preserve"> </w:t>
      </w:r>
      <w:r>
        <w:rPr>
          <w:rFonts w:ascii="Verdana" w:hAnsi="Verdana"/>
          <w:spacing w:val="-2"/>
          <w:sz w:val="22"/>
        </w:rPr>
        <w:t>this</w:t>
      </w:r>
      <w:r>
        <w:rPr>
          <w:rFonts w:ascii="Verdana" w:hAnsi="Verdana"/>
          <w:spacing w:val="-9"/>
          <w:sz w:val="22"/>
        </w:rPr>
        <w:t xml:space="preserve"> </w:t>
      </w:r>
      <w:r>
        <w:rPr>
          <w:rFonts w:ascii="Verdana" w:hAnsi="Verdana"/>
          <w:spacing w:val="-2"/>
          <w:sz w:val="22"/>
        </w:rPr>
        <w:t>project</w:t>
      </w:r>
      <w:r>
        <w:rPr>
          <w:rFonts w:ascii="Verdana" w:hAnsi="Verdana"/>
          <w:spacing w:val="-13"/>
          <w:sz w:val="22"/>
        </w:rPr>
        <w:t xml:space="preserve"> </w:t>
      </w:r>
      <w:r>
        <w:rPr>
          <w:rFonts w:ascii="Verdana" w:hAnsi="Verdana"/>
          <w:spacing w:val="-2"/>
          <w:sz w:val="22"/>
        </w:rPr>
        <w:t>is</w:t>
      </w:r>
      <w:r>
        <w:rPr>
          <w:rFonts w:ascii="Verdana" w:hAnsi="Verdana"/>
          <w:spacing w:val="-10"/>
          <w:sz w:val="22"/>
        </w:rPr>
        <w:t xml:space="preserve"> </w:t>
      </w:r>
      <w:r>
        <w:rPr>
          <w:rFonts w:ascii="Verdana" w:hAnsi="Verdana"/>
          <w:spacing w:val="-2"/>
          <w:sz w:val="22"/>
        </w:rPr>
        <w:t>all</w:t>
      </w:r>
      <w:r>
        <w:rPr>
          <w:rFonts w:ascii="Verdana" w:hAnsi="Verdana"/>
          <w:spacing w:val="-13"/>
          <w:sz w:val="22"/>
        </w:rPr>
        <w:t xml:space="preserve"> </w:t>
      </w:r>
      <w:r>
        <w:rPr>
          <w:rFonts w:ascii="Verdana" w:hAnsi="Verdana"/>
          <w:spacing w:val="-2"/>
          <w:sz w:val="22"/>
        </w:rPr>
        <w:t>my</w:t>
      </w:r>
      <w:r>
        <w:rPr>
          <w:rFonts w:ascii="Verdana" w:hAnsi="Verdana"/>
          <w:spacing w:val="-13"/>
          <w:sz w:val="22"/>
        </w:rPr>
        <w:t xml:space="preserve"> </w:t>
      </w:r>
      <w:r>
        <w:rPr>
          <w:rFonts w:ascii="Verdana" w:hAnsi="Verdana"/>
          <w:spacing w:val="-2"/>
          <w:sz w:val="22"/>
        </w:rPr>
        <w:t>own</w:t>
      </w:r>
      <w:r>
        <w:rPr>
          <w:rFonts w:ascii="Verdana" w:hAnsi="Verdana"/>
          <w:spacing w:val="-10"/>
          <w:sz w:val="22"/>
        </w:rPr>
        <w:t xml:space="preserve"> </w:t>
      </w:r>
      <w:r>
        <w:rPr>
          <w:rFonts w:ascii="Verdana" w:hAnsi="Verdana"/>
          <w:spacing w:val="-2"/>
          <w:sz w:val="22"/>
        </w:rPr>
        <w:t>work</w:t>
      </w:r>
      <w:r>
        <w:rPr>
          <w:rFonts w:ascii="Verdana" w:hAnsi="Verdana"/>
          <w:spacing w:val="-10"/>
          <w:sz w:val="22"/>
        </w:rPr>
        <w:t xml:space="preserve"> </w:t>
      </w:r>
      <w:r>
        <w:rPr>
          <w:rFonts w:ascii="Verdana" w:hAnsi="Verdana"/>
          <w:spacing w:val="-2"/>
          <w:sz w:val="22"/>
        </w:rPr>
        <w:t>and</w:t>
      </w:r>
      <w:r>
        <w:rPr>
          <w:rFonts w:ascii="Verdana" w:hAnsi="Verdana"/>
          <w:spacing w:val="-13"/>
          <w:sz w:val="22"/>
        </w:rPr>
        <w:t xml:space="preserve"> </w:t>
      </w:r>
      <w:r>
        <w:rPr>
          <w:rFonts w:ascii="Verdana" w:hAnsi="Verdana"/>
          <w:spacing w:val="-2"/>
          <w:sz w:val="22"/>
        </w:rPr>
        <w:t>has</w:t>
      </w:r>
      <w:r>
        <w:rPr>
          <w:rFonts w:ascii="Verdana" w:hAnsi="Verdana"/>
          <w:spacing w:val="-10"/>
          <w:sz w:val="22"/>
        </w:rPr>
        <w:t xml:space="preserve"> </w:t>
      </w:r>
      <w:r>
        <w:rPr>
          <w:rFonts w:ascii="Verdana" w:hAnsi="Verdana"/>
          <w:spacing w:val="-2"/>
          <w:sz w:val="22"/>
        </w:rPr>
        <w:t>not</w:t>
      </w:r>
      <w:r>
        <w:rPr>
          <w:rFonts w:ascii="Verdana" w:hAnsi="Verdana"/>
          <w:spacing w:val="-12"/>
          <w:sz w:val="22"/>
        </w:rPr>
        <w:t xml:space="preserve"> </w:t>
      </w:r>
      <w:r>
        <w:rPr>
          <w:rFonts w:ascii="Verdana" w:hAnsi="Verdana"/>
          <w:spacing w:val="-2"/>
          <w:sz w:val="22"/>
        </w:rPr>
        <w:t>been</w:t>
      </w:r>
      <w:r>
        <w:rPr>
          <w:rFonts w:ascii="Verdana" w:hAnsi="Verdana"/>
          <w:spacing w:val="-10"/>
          <w:sz w:val="22"/>
        </w:rPr>
        <w:t xml:space="preserve"> </w:t>
      </w:r>
      <w:r>
        <w:rPr>
          <w:rFonts w:ascii="Verdana" w:hAnsi="Verdana"/>
          <w:spacing w:val="-2"/>
          <w:sz w:val="22"/>
        </w:rPr>
        <w:t>copied</w:t>
      </w:r>
      <w:r>
        <w:rPr>
          <w:rFonts w:ascii="Verdana" w:hAnsi="Verdana"/>
          <w:spacing w:val="-13"/>
          <w:sz w:val="22"/>
        </w:rPr>
        <w:t xml:space="preserve"> </w:t>
      </w:r>
      <w:r>
        <w:rPr>
          <w:rFonts w:ascii="Verdana" w:hAnsi="Verdana"/>
          <w:spacing w:val="-2"/>
          <w:sz w:val="22"/>
        </w:rPr>
        <w:t>in</w:t>
      </w:r>
      <w:r>
        <w:rPr>
          <w:rFonts w:ascii="Verdana" w:hAnsi="Verdana"/>
          <w:spacing w:val="-10"/>
          <w:sz w:val="22"/>
        </w:rPr>
        <w:t xml:space="preserve"> </w:t>
      </w:r>
      <w:r>
        <w:rPr>
          <w:rFonts w:ascii="Verdana" w:hAnsi="Verdana"/>
          <w:spacing w:val="-2"/>
          <w:sz w:val="22"/>
        </w:rPr>
        <w:t>part</w:t>
      </w:r>
      <w:r>
        <w:rPr>
          <w:rFonts w:ascii="Verdana" w:hAnsi="Verdana"/>
          <w:spacing w:val="-13"/>
          <w:sz w:val="22"/>
        </w:rPr>
        <w:t xml:space="preserve"> </w:t>
      </w:r>
      <w:r>
        <w:rPr>
          <w:rFonts w:ascii="Verdana" w:hAnsi="Verdana"/>
          <w:spacing w:val="-2"/>
          <w:sz w:val="22"/>
        </w:rPr>
        <w:t>or</w:t>
      </w:r>
      <w:r>
        <w:rPr>
          <w:rFonts w:ascii="Verdana" w:hAnsi="Verdana"/>
          <w:spacing w:val="-13"/>
          <w:sz w:val="22"/>
        </w:rPr>
        <w:t xml:space="preserve"> </w:t>
      </w:r>
      <w:r>
        <w:rPr>
          <w:rFonts w:ascii="Verdana" w:hAnsi="Verdana"/>
          <w:spacing w:val="-2"/>
          <w:sz w:val="22"/>
        </w:rPr>
        <w:t>in</w:t>
      </w:r>
      <w:r>
        <w:rPr>
          <w:rFonts w:ascii="Verdana" w:hAnsi="Verdana"/>
          <w:spacing w:val="-10"/>
          <w:sz w:val="22"/>
        </w:rPr>
        <w:t xml:space="preserve"> </w:t>
      </w:r>
      <w:r>
        <w:rPr>
          <w:rFonts w:ascii="Verdana" w:hAnsi="Verdana"/>
          <w:spacing w:val="-2"/>
          <w:sz w:val="22"/>
        </w:rPr>
        <w:t>whole</w:t>
      </w:r>
      <w:r>
        <w:rPr>
          <w:rFonts w:ascii="Verdana" w:hAnsi="Verdana"/>
          <w:spacing w:val="-12"/>
          <w:sz w:val="22"/>
        </w:rPr>
        <w:t xml:space="preserve"> </w:t>
      </w:r>
      <w:r>
        <w:rPr>
          <w:rFonts w:ascii="Verdana" w:hAnsi="Verdana"/>
          <w:spacing w:val="-2"/>
          <w:sz w:val="22"/>
        </w:rPr>
        <w:t>from</w:t>
      </w:r>
      <w:r>
        <w:rPr>
          <w:rFonts w:ascii="Verdana" w:hAnsi="Verdana"/>
          <w:spacing w:val="-13"/>
          <w:sz w:val="22"/>
        </w:rPr>
        <w:t xml:space="preserve"> </w:t>
      </w:r>
      <w:r>
        <w:rPr>
          <w:rFonts w:ascii="Verdana" w:hAnsi="Verdana"/>
          <w:spacing w:val="-2"/>
          <w:sz w:val="22"/>
        </w:rPr>
        <w:t xml:space="preserve">any </w:t>
      </w:r>
      <w:r>
        <w:rPr>
          <w:rFonts w:ascii="Verdana" w:hAnsi="Verdana"/>
          <w:spacing w:val="-6"/>
          <w:sz w:val="22"/>
        </w:rPr>
        <w:t>other</w:t>
      </w:r>
      <w:r>
        <w:rPr>
          <w:rFonts w:ascii="Verdana" w:hAnsi="Verdana"/>
          <w:spacing w:val="-9"/>
          <w:sz w:val="22"/>
        </w:rPr>
        <w:t xml:space="preserve"> </w:t>
      </w:r>
      <w:r>
        <w:rPr>
          <w:rFonts w:ascii="Verdana" w:hAnsi="Verdana"/>
          <w:spacing w:val="-6"/>
          <w:sz w:val="22"/>
        </w:rPr>
        <w:t>source except</w:t>
      </w:r>
      <w:r>
        <w:rPr>
          <w:rFonts w:ascii="Verdana" w:hAnsi="Verdana"/>
          <w:spacing w:val="-9"/>
          <w:sz w:val="22"/>
        </w:rPr>
        <w:t xml:space="preserve"> </w:t>
      </w:r>
      <w:r>
        <w:rPr>
          <w:rFonts w:ascii="Verdana" w:hAnsi="Verdana"/>
          <w:spacing w:val="-6"/>
          <w:sz w:val="22"/>
        </w:rPr>
        <w:t>where duly</w:t>
      </w:r>
      <w:r>
        <w:rPr>
          <w:rFonts w:ascii="Verdana" w:hAnsi="Verdana"/>
          <w:spacing w:val="-9"/>
          <w:sz w:val="22"/>
        </w:rPr>
        <w:t xml:space="preserve"> </w:t>
      </w:r>
      <w:r>
        <w:rPr>
          <w:rFonts w:ascii="Verdana" w:hAnsi="Verdana"/>
          <w:spacing w:val="-6"/>
          <w:sz w:val="22"/>
        </w:rPr>
        <w:t>acknowledged.</w:t>
      </w:r>
      <w:r>
        <w:rPr>
          <w:rFonts w:ascii="Verdana" w:hAnsi="Verdana"/>
          <w:spacing w:val="40"/>
          <w:sz w:val="22"/>
        </w:rPr>
        <w:t xml:space="preserve"> </w:t>
      </w:r>
      <w:r>
        <w:rPr>
          <w:rFonts w:ascii="Verdana" w:hAnsi="Verdana"/>
          <w:spacing w:val="-6"/>
          <w:sz w:val="22"/>
        </w:rPr>
        <w:t>As such, all</w:t>
      </w:r>
      <w:r>
        <w:rPr>
          <w:rFonts w:ascii="Verdana" w:hAnsi="Verdana"/>
          <w:spacing w:val="-9"/>
          <w:sz w:val="22"/>
        </w:rPr>
        <w:t xml:space="preserve"> </w:t>
      </w:r>
      <w:r>
        <w:rPr>
          <w:rFonts w:ascii="Verdana" w:hAnsi="Verdana"/>
          <w:spacing w:val="-6"/>
          <w:sz w:val="22"/>
        </w:rPr>
        <w:t>use</w:t>
      </w:r>
      <w:r>
        <w:rPr>
          <w:rFonts w:ascii="Verdana" w:hAnsi="Verdana"/>
          <w:spacing w:val="-9"/>
          <w:sz w:val="22"/>
        </w:rPr>
        <w:t xml:space="preserve"> </w:t>
      </w:r>
      <w:r>
        <w:rPr>
          <w:rFonts w:ascii="Verdana" w:hAnsi="Verdana"/>
          <w:spacing w:val="-6"/>
          <w:sz w:val="22"/>
        </w:rPr>
        <w:t>of previously</w:t>
      </w:r>
      <w:r>
        <w:rPr>
          <w:rFonts w:ascii="Verdana" w:hAnsi="Verdana"/>
          <w:spacing w:val="-9"/>
          <w:sz w:val="22"/>
        </w:rPr>
        <w:t xml:space="preserve"> </w:t>
      </w:r>
      <w:r>
        <w:rPr>
          <w:rFonts w:ascii="Verdana" w:hAnsi="Verdana"/>
          <w:spacing w:val="-6"/>
          <w:sz w:val="22"/>
        </w:rPr>
        <w:t>published work</w:t>
      </w:r>
      <w:r>
        <w:rPr>
          <w:rFonts w:ascii="Verdana" w:hAnsi="Verdana"/>
          <w:spacing w:val="-7"/>
          <w:sz w:val="22"/>
        </w:rPr>
        <w:t xml:space="preserve"> </w:t>
      </w:r>
      <w:r>
        <w:rPr>
          <w:rFonts w:ascii="Verdana" w:hAnsi="Verdana"/>
          <w:spacing w:val="-6"/>
          <w:sz w:val="22"/>
        </w:rPr>
        <w:t xml:space="preserve">(from </w:t>
      </w:r>
      <w:r>
        <w:rPr>
          <w:rFonts w:ascii="Verdana" w:hAnsi="Verdana"/>
          <w:spacing w:val="-4"/>
          <w:sz w:val="22"/>
        </w:rPr>
        <w:t>books,</w:t>
      </w:r>
      <w:r>
        <w:rPr>
          <w:rFonts w:ascii="Verdana" w:hAnsi="Verdana"/>
          <w:spacing w:val="-11"/>
          <w:sz w:val="22"/>
        </w:rPr>
        <w:t xml:space="preserve"> </w:t>
      </w:r>
      <w:r>
        <w:rPr>
          <w:rFonts w:ascii="Verdana" w:hAnsi="Verdana"/>
          <w:spacing w:val="-4"/>
          <w:sz w:val="22"/>
        </w:rPr>
        <w:t>journals,</w:t>
      </w:r>
      <w:r>
        <w:rPr>
          <w:rFonts w:ascii="Verdana" w:hAnsi="Verdana"/>
          <w:spacing w:val="-11"/>
          <w:sz w:val="22"/>
        </w:rPr>
        <w:t xml:space="preserve"> </w:t>
      </w:r>
      <w:r>
        <w:rPr>
          <w:rFonts w:ascii="Verdana" w:hAnsi="Verdana"/>
          <w:spacing w:val="-4"/>
          <w:sz w:val="22"/>
        </w:rPr>
        <w:t>magazines,</w:t>
      </w:r>
      <w:r>
        <w:rPr>
          <w:rFonts w:ascii="Verdana" w:hAnsi="Verdana"/>
          <w:spacing w:val="-11"/>
          <w:sz w:val="22"/>
        </w:rPr>
        <w:t xml:space="preserve"> </w:t>
      </w:r>
      <w:r>
        <w:rPr>
          <w:rFonts w:ascii="Verdana" w:hAnsi="Verdana"/>
          <w:spacing w:val="-4"/>
          <w:sz w:val="22"/>
        </w:rPr>
        <w:t>internet</w:t>
      </w:r>
      <w:r>
        <w:rPr>
          <w:rFonts w:ascii="Verdana" w:hAnsi="Verdana"/>
          <w:spacing w:val="-11"/>
          <w:sz w:val="22"/>
        </w:rPr>
        <w:t xml:space="preserve"> </w:t>
      </w:r>
      <w:r>
        <w:rPr>
          <w:rFonts w:ascii="Verdana" w:hAnsi="Verdana"/>
          <w:spacing w:val="-4"/>
          <w:sz w:val="22"/>
        </w:rPr>
        <w:t>etc.)</w:t>
      </w:r>
      <w:r>
        <w:rPr>
          <w:rFonts w:ascii="Verdana" w:hAnsi="Verdana"/>
          <w:spacing w:val="-11"/>
          <w:sz w:val="22"/>
        </w:rPr>
        <w:t xml:space="preserve"> </w:t>
      </w:r>
      <w:r>
        <w:rPr>
          <w:rFonts w:ascii="Verdana" w:hAnsi="Verdana"/>
          <w:spacing w:val="-4"/>
          <w:sz w:val="22"/>
        </w:rPr>
        <w:t>has</w:t>
      </w:r>
      <w:r>
        <w:rPr>
          <w:rFonts w:ascii="Verdana" w:hAnsi="Verdana"/>
          <w:spacing w:val="-11"/>
          <w:sz w:val="22"/>
        </w:rPr>
        <w:t xml:space="preserve"> </w:t>
      </w:r>
      <w:r>
        <w:rPr>
          <w:rFonts w:ascii="Verdana" w:hAnsi="Verdana"/>
          <w:spacing w:val="-4"/>
          <w:sz w:val="22"/>
        </w:rPr>
        <w:t>been</w:t>
      </w:r>
      <w:r>
        <w:rPr>
          <w:rFonts w:ascii="Verdana" w:hAnsi="Verdana"/>
          <w:spacing w:val="-11"/>
          <w:sz w:val="22"/>
        </w:rPr>
        <w:t xml:space="preserve"> </w:t>
      </w:r>
      <w:r>
        <w:rPr>
          <w:rFonts w:ascii="Verdana" w:hAnsi="Verdana"/>
          <w:spacing w:val="-4"/>
          <w:sz w:val="22"/>
        </w:rPr>
        <w:t>acknowledged</w:t>
      </w:r>
      <w:r>
        <w:rPr>
          <w:rFonts w:ascii="Verdana" w:hAnsi="Verdana"/>
          <w:spacing w:val="-11"/>
          <w:sz w:val="22"/>
        </w:rPr>
        <w:t xml:space="preserve"> </w:t>
      </w:r>
      <w:r>
        <w:rPr>
          <w:rFonts w:ascii="Verdana" w:hAnsi="Verdana"/>
          <w:spacing w:val="-4"/>
          <w:sz w:val="22"/>
        </w:rPr>
        <w:t>by</w:t>
      </w:r>
      <w:r>
        <w:rPr>
          <w:rFonts w:ascii="Verdana" w:hAnsi="Verdana"/>
          <w:spacing w:val="-11"/>
          <w:sz w:val="22"/>
        </w:rPr>
        <w:t xml:space="preserve"> </w:t>
      </w:r>
      <w:r>
        <w:rPr>
          <w:rFonts w:ascii="Verdana" w:hAnsi="Verdana"/>
          <w:spacing w:val="-4"/>
          <w:sz w:val="22"/>
        </w:rPr>
        <w:t>citation</w:t>
      </w:r>
      <w:r>
        <w:rPr>
          <w:rFonts w:ascii="Verdana" w:hAnsi="Verdana"/>
          <w:spacing w:val="-11"/>
          <w:sz w:val="22"/>
        </w:rPr>
        <w:t xml:space="preserve"> </w:t>
      </w:r>
      <w:r>
        <w:rPr>
          <w:rFonts w:ascii="Verdana" w:hAnsi="Verdana"/>
          <w:spacing w:val="-4"/>
          <w:sz w:val="22"/>
        </w:rPr>
        <w:t>within</w:t>
      </w:r>
      <w:r>
        <w:rPr>
          <w:rFonts w:ascii="Verdana" w:hAnsi="Verdana"/>
          <w:spacing w:val="-11"/>
          <w:sz w:val="22"/>
        </w:rPr>
        <w:t xml:space="preserve"> </w:t>
      </w:r>
      <w:r>
        <w:rPr>
          <w:rFonts w:ascii="Verdana" w:hAnsi="Verdana"/>
          <w:spacing w:val="-4"/>
          <w:sz w:val="22"/>
        </w:rPr>
        <w:t>the</w:t>
      </w:r>
      <w:r>
        <w:rPr>
          <w:rFonts w:ascii="Verdana" w:hAnsi="Verdana"/>
          <w:spacing w:val="-11"/>
          <w:sz w:val="22"/>
        </w:rPr>
        <w:t xml:space="preserve"> </w:t>
      </w:r>
      <w:r>
        <w:rPr>
          <w:rFonts w:ascii="Verdana" w:hAnsi="Verdana"/>
          <w:spacing w:val="-4"/>
          <w:sz w:val="22"/>
        </w:rPr>
        <w:t>main</w:t>
      </w:r>
      <w:r>
        <w:rPr>
          <w:rFonts w:ascii="Verdana" w:hAnsi="Verdana"/>
          <w:spacing w:val="-11"/>
          <w:sz w:val="22"/>
        </w:rPr>
        <w:t xml:space="preserve"> </w:t>
      </w:r>
      <w:r>
        <w:rPr>
          <w:rFonts w:ascii="Verdana" w:hAnsi="Verdana"/>
          <w:spacing w:val="-4"/>
          <w:sz w:val="22"/>
        </w:rPr>
        <w:t>report to</w:t>
      </w:r>
      <w:r>
        <w:rPr>
          <w:rFonts w:ascii="Verdana" w:hAnsi="Verdana"/>
          <w:spacing w:val="-11"/>
          <w:sz w:val="22"/>
        </w:rPr>
        <w:t xml:space="preserve"> </w:t>
      </w:r>
      <w:r>
        <w:rPr>
          <w:rFonts w:ascii="Verdana" w:hAnsi="Verdana"/>
          <w:spacing w:val="-4"/>
          <w:sz w:val="22"/>
        </w:rPr>
        <w:t>an</w:t>
      </w:r>
      <w:r>
        <w:rPr>
          <w:rFonts w:ascii="Verdana" w:hAnsi="Verdana"/>
          <w:spacing w:val="-11"/>
          <w:sz w:val="22"/>
        </w:rPr>
        <w:t xml:space="preserve"> </w:t>
      </w:r>
      <w:r>
        <w:rPr>
          <w:rFonts w:ascii="Verdana" w:hAnsi="Verdana"/>
          <w:spacing w:val="-4"/>
          <w:sz w:val="22"/>
        </w:rPr>
        <w:t>item</w:t>
      </w:r>
      <w:r>
        <w:rPr>
          <w:rFonts w:ascii="Verdana" w:hAnsi="Verdana"/>
          <w:spacing w:val="-11"/>
          <w:sz w:val="22"/>
        </w:rPr>
        <w:t xml:space="preserve"> </w:t>
      </w:r>
      <w:r>
        <w:rPr>
          <w:rFonts w:ascii="Verdana" w:hAnsi="Verdana"/>
          <w:spacing w:val="-4"/>
          <w:sz w:val="22"/>
        </w:rPr>
        <w:t>in</w:t>
      </w:r>
      <w:r>
        <w:rPr>
          <w:rFonts w:ascii="Verdana" w:hAnsi="Verdana"/>
          <w:spacing w:val="-11"/>
          <w:sz w:val="22"/>
        </w:rPr>
        <w:t xml:space="preserve"> </w:t>
      </w:r>
      <w:r>
        <w:rPr>
          <w:rFonts w:ascii="Verdana" w:hAnsi="Verdana"/>
          <w:spacing w:val="-4"/>
          <w:sz w:val="22"/>
        </w:rPr>
        <w:t>the</w:t>
      </w:r>
      <w:r>
        <w:rPr>
          <w:rFonts w:ascii="Verdana" w:hAnsi="Verdana"/>
          <w:spacing w:val="-11"/>
          <w:sz w:val="22"/>
        </w:rPr>
        <w:t xml:space="preserve"> </w:t>
      </w:r>
      <w:r>
        <w:rPr>
          <w:rFonts w:ascii="Verdana" w:hAnsi="Verdana"/>
          <w:spacing w:val="-4"/>
          <w:sz w:val="22"/>
        </w:rPr>
        <w:t>References</w:t>
      </w:r>
      <w:r>
        <w:rPr>
          <w:rFonts w:ascii="Verdana" w:hAnsi="Verdana"/>
          <w:spacing w:val="-11"/>
          <w:sz w:val="22"/>
        </w:rPr>
        <w:t xml:space="preserve"> </w:t>
      </w:r>
      <w:r>
        <w:rPr>
          <w:rFonts w:ascii="Verdana" w:hAnsi="Verdana"/>
          <w:spacing w:val="-4"/>
          <w:sz w:val="22"/>
        </w:rPr>
        <w:t>or</w:t>
      </w:r>
      <w:r>
        <w:rPr>
          <w:rFonts w:ascii="Verdana" w:hAnsi="Verdana"/>
          <w:spacing w:val="-11"/>
          <w:sz w:val="22"/>
        </w:rPr>
        <w:t xml:space="preserve"> </w:t>
      </w:r>
      <w:r>
        <w:rPr>
          <w:rFonts w:ascii="Verdana" w:hAnsi="Verdana"/>
          <w:spacing w:val="-4"/>
          <w:sz w:val="22"/>
        </w:rPr>
        <w:t>Bibliography</w:t>
      </w:r>
      <w:r>
        <w:rPr>
          <w:rFonts w:ascii="Verdana" w:hAnsi="Verdana"/>
          <w:spacing w:val="-11"/>
          <w:sz w:val="22"/>
        </w:rPr>
        <w:t xml:space="preserve"> </w:t>
      </w:r>
      <w:r>
        <w:rPr>
          <w:rFonts w:ascii="Verdana" w:hAnsi="Verdana"/>
          <w:spacing w:val="-4"/>
          <w:sz w:val="22"/>
        </w:rPr>
        <w:t>lists.</w:t>
      </w:r>
      <w:r>
        <w:rPr>
          <w:rFonts w:ascii="Verdana" w:hAnsi="Verdana"/>
          <w:spacing w:val="-11"/>
          <w:sz w:val="22"/>
        </w:rPr>
        <w:t xml:space="preserve"> </w:t>
      </w:r>
      <w:r>
        <w:rPr>
          <w:rFonts w:ascii="Verdana" w:hAnsi="Verdana"/>
          <w:spacing w:val="-4"/>
          <w:sz w:val="22"/>
        </w:rPr>
        <w:t>I</w:t>
      </w:r>
      <w:r>
        <w:rPr>
          <w:rFonts w:ascii="Verdana" w:hAnsi="Verdana"/>
          <w:spacing w:val="-11"/>
          <w:sz w:val="22"/>
        </w:rPr>
        <w:t xml:space="preserve"> </w:t>
      </w:r>
      <w:r>
        <w:rPr>
          <w:rFonts w:ascii="Verdana" w:hAnsi="Verdana"/>
          <w:spacing w:val="-4"/>
          <w:sz w:val="22"/>
        </w:rPr>
        <w:t>also</w:t>
      </w:r>
      <w:r>
        <w:rPr>
          <w:rFonts w:ascii="Verdana" w:hAnsi="Verdana"/>
          <w:spacing w:val="-11"/>
          <w:sz w:val="22"/>
        </w:rPr>
        <w:t xml:space="preserve"> </w:t>
      </w:r>
      <w:r>
        <w:rPr>
          <w:rFonts w:ascii="Verdana" w:hAnsi="Verdana"/>
          <w:spacing w:val="-4"/>
          <w:sz w:val="22"/>
        </w:rPr>
        <w:t>agree</w:t>
      </w:r>
      <w:r>
        <w:rPr>
          <w:rFonts w:ascii="Verdana" w:hAnsi="Verdana"/>
          <w:spacing w:val="-11"/>
          <w:sz w:val="22"/>
        </w:rPr>
        <w:t xml:space="preserve"> </w:t>
      </w:r>
      <w:r>
        <w:rPr>
          <w:rFonts w:ascii="Verdana" w:hAnsi="Verdana"/>
          <w:spacing w:val="-4"/>
          <w:sz w:val="22"/>
        </w:rPr>
        <w:t>that</w:t>
      </w:r>
      <w:r>
        <w:rPr>
          <w:rFonts w:ascii="Verdana" w:hAnsi="Verdana"/>
          <w:spacing w:val="-11"/>
          <w:sz w:val="22"/>
        </w:rPr>
        <w:t xml:space="preserve"> </w:t>
      </w:r>
      <w:r>
        <w:rPr>
          <w:rFonts w:ascii="Verdana" w:hAnsi="Verdana"/>
          <w:spacing w:val="-4"/>
          <w:sz w:val="22"/>
        </w:rPr>
        <w:t>an</w:t>
      </w:r>
      <w:r>
        <w:rPr>
          <w:rFonts w:ascii="Verdana" w:hAnsi="Verdana"/>
          <w:spacing w:val="-9"/>
          <w:sz w:val="22"/>
        </w:rPr>
        <w:t xml:space="preserve"> </w:t>
      </w:r>
      <w:r>
        <w:rPr>
          <w:rFonts w:ascii="Verdana" w:hAnsi="Verdana"/>
          <w:spacing w:val="-4"/>
          <w:sz w:val="22"/>
        </w:rPr>
        <w:t>electronic</w:t>
      </w:r>
      <w:r>
        <w:rPr>
          <w:rFonts w:ascii="Verdana" w:hAnsi="Verdana"/>
          <w:spacing w:val="-11"/>
          <w:sz w:val="22"/>
        </w:rPr>
        <w:t xml:space="preserve"> </w:t>
      </w:r>
      <w:r>
        <w:rPr>
          <w:rFonts w:ascii="Verdana" w:hAnsi="Verdana"/>
          <w:spacing w:val="-4"/>
          <w:sz w:val="22"/>
        </w:rPr>
        <w:t>copy</w:t>
      </w:r>
      <w:r>
        <w:rPr>
          <w:rFonts w:ascii="Verdana" w:hAnsi="Verdana"/>
          <w:spacing w:val="-11"/>
          <w:sz w:val="22"/>
        </w:rPr>
        <w:t xml:space="preserve"> </w:t>
      </w:r>
      <w:r>
        <w:rPr>
          <w:rFonts w:ascii="Verdana" w:hAnsi="Verdana"/>
          <w:spacing w:val="-4"/>
          <w:sz w:val="22"/>
        </w:rPr>
        <w:t>of</w:t>
      </w:r>
      <w:r>
        <w:rPr>
          <w:rFonts w:ascii="Verdana" w:hAnsi="Verdana"/>
          <w:spacing w:val="-10"/>
          <w:sz w:val="22"/>
        </w:rPr>
        <w:t xml:space="preserve"> </w:t>
      </w:r>
      <w:r>
        <w:rPr>
          <w:rFonts w:ascii="Verdana" w:hAnsi="Verdana"/>
          <w:spacing w:val="-4"/>
          <w:sz w:val="22"/>
        </w:rPr>
        <w:t>this</w:t>
      </w:r>
      <w:r>
        <w:rPr>
          <w:rFonts w:ascii="Verdana" w:hAnsi="Verdana"/>
          <w:spacing w:val="-9"/>
          <w:sz w:val="22"/>
        </w:rPr>
        <w:t xml:space="preserve"> </w:t>
      </w:r>
      <w:r>
        <w:rPr>
          <w:rFonts w:ascii="Verdana" w:hAnsi="Verdana"/>
          <w:spacing w:val="-4"/>
          <w:sz w:val="22"/>
        </w:rPr>
        <w:t xml:space="preserve">project </w:t>
      </w:r>
      <w:r>
        <w:rPr>
          <w:rFonts w:ascii="Verdana" w:hAnsi="Verdana"/>
          <w:sz w:val="22"/>
        </w:rPr>
        <w:t>may</w:t>
      </w:r>
      <w:r>
        <w:rPr>
          <w:rFonts w:ascii="Verdana" w:hAnsi="Verdana"/>
          <w:spacing w:val="-5"/>
          <w:sz w:val="22"/>
        </w:rPr>
        <w:t xml:space="preserve"> </w:t>
      </w:r>
      <w:r>
        <w:rPr>
          <w:rFonts w:ascii="Verdana" w:hAnsi="Verdana"/>
          <w:sz w:val="22"/>
        </w:rPr>
        <w:t>be</w:t>
      </w:r>
      <w:r>
        <w:rPr>
          <w:rFonts w:ascii="Verdana" w:hAnsi="Verdana"/>
          <w:spacing w:val="-9"/>
          <w:sz w:val="22"/>
        </w:rPr>
        <w:t xml:space="preserve"> </w:t>
      </w:r>
      <w:r>
        <w:rPr>
          <w:rFonts w:ascii="Verdana" w:hAnsi="Verdana"/>
          <w:sz w:val="22"/>
        </w:rPr>
        <w:t>stored</w:t>
      </w:r>
      <w:r>
        <w:rPr>
          <w:rFonts w:ascii="Verdana" w:hAnsi="Verdana"/>
          <w:spacing w:val="-10"/>
          <w:sz w:val="22"/>
        </w:rPr>
        <w:t xml:space="preserve"> </w:t>
      </w:r>
      <w:r>
        <w:rPr>
          <w:rFonts w:ascii="Verdana" w:hAnsi="Verdana"/>
          <w:sz w:val="22"/>
        </w:rPr>
        <w:t>and</w:t>
      </w:r>
      <w:r>
        <w:rPr>
          <w:rFonts w:ascii="Verdana" w:hAnsi="Verdana"/>
          <w:spacing w:val="-10"/>
          <w:sz w:val="22"/>
        </w:rPr>
        <w:t xml:space="preserve"> </w:t>
      </w:r>
      <w:r>
        <w:rPr>
          <w:rFonts w:ascii="Verdana" w:hAnsi="Verdana"/>
          <w:sz w:val="22"/>
        </w:rPr>
        <w:t>used</w:t>
      </w:r>
      <w:r>
        <w:rPr>
          <w:rFonts w:ascii="Verdana" w:hAnsi="Verdana"/>
          <w:spacing w:val="-10"/>
          <w:sz w:val="22"/>
        </w:rPr>
        <w:t xml:space="preserve"> </w:t>
      </w:r>
      <w:r>
        <w:rPr>
          <w:rFonts w:ascii="Verdana" w:hAnsi="Verdana"/>
          <w:sz w:val="22"/>
        </w:rPr>
        <w:t>for</w:t>
      </w:r>
      <w:r>
        <w:rPr>
          <w:rFonts w:ascii="Verdana" w:hAnsi="Verdana"/>
          <w:spacing w:val="-6"/>
          <w:sz w:val="22"/>
        </w:rPr>
        <w:t xml:space="preserve"> </w:t>
      </w:r>
      <w:r>
        <w:rPr>
          <w:rFonts w:ascii="Verdana" w:hAnsi="Verdana"/>
          <w:sz w:val="22"/>
        </w:rPr>
        <w:t>the</w:t>
      </w:r>
      <w:r>
        <w:rPr>
          <w:rFonts w:ascii="Verdana" w:hAnsi="Verdana"/>
          <w:spacing w:val="-5"/>
          <w:sz w:val="22"/>
        </w:rPr>
        <w:t xml:space="preserve"> </w:t>
      </w:r>
      <w:r>
        <w:rPr>
          <w:rFonts w:ascii="Verdana" w:hAnsi="Verdana"/>
          <w:sz w:val="22"/>
        </w:rPr>
        <w:t>purposes</w:t>
      </w:r>
      <w:r>
        <w:rPr>
          <w:rFonts w:ascii="Verdana" w:hAnsi="Verdana"/>
          <w:spacing w:val="-3"/>
          <w:sz w:val="22"/>
        </w:rPr>
        <w:t xml:space="preserve"> </w:t>
      </w:r>
      <w:r>
        <w:rPr>
          <w:rFonts w:ascii="Verdana" w:hAnsi="Verdana"/>
          <w:sz w:val="22"/>
        </w:rPr>
        <w:t>of</w:t>
      </w:r>
      <w:r>
        <w:rPr>
          <w:rFonts w:ascii="Verdana" w:hAnsi="Verdana"/>
          <w:spacing w:val="-3"/>
          <w:sz w:val="22"/>
        </w:rPr>
        <w:t xml:space="preserve"> </w:t>
      </w:r>
      <w:r>
        <w:rPr>
          <w:rFonts w:ascii="Verdana" w:hAnsi="Verdana"/>
          <w:sz w:val="22"/>
        </w:rPr>
        <w:t>plagiarism</w:t>
      </w:r>
      <w:r>
        <w:rPr>
          <w:rFonts w:ascii="Verdana" w:hAnsi="Verdana"/>
          <w:spacing w:val="-10"/>
          <w:sz w:val="22"/>
        </w:rPr>
        <w:t xml:space="preserve"> </w:t>
      </w:r>
      <w:r>
        <w:rPr>
          <w:rFonts w:ascii="Verdana" w:hAnsi="Verdana"/>
          <w:sz w:val="22"/>
        </w:rPr>
        <w:t>prevention</w:t>
      </w:r>
      <w:r>
        <w:rPr>
          <w:rFonts w:ascii="Verdana" w:hAnsi="Verdana"/>
          <w:spacing w:val="-3"/>
          <w:sz w:val="22"/>
        </w:rPr>
        <w:t xml:space="preserve"> </w:t>
      </w:r>
      <w:r>
        <w:rPr>
          <w:rFonts w:ascii="Verdana" w:hAnsi="Verdana"/>
          <w:sz w:val="22"/>
        </w:rPr>
        <w:t>and</w:t>
      </w:r>
      <w:r>
        <w:rPr>
          <w:rFonts w:ascii="Verdana" w:hAnsi="Verdana"/>
          <w:spacing w:val="-5"/>
          <w:sz w:val="22"/>
        </w:rPr>
        <w:t xml:space="preserve"> </w:t>
      </w:r>
      <w:r>
        <w:rPr>
          <w:rFonts w:ascii="Verdana" w:hAnsi="Verdana"/>
          <w:sz w:val="22"/>
        </w:rPr>
        <w:t>detection.</w:t>
      </w:r>
    </w:p>
    <w:p w14:paraId="78700A91">
      <w:pPr>
        <w:spacing w:before="160" w:after="80" w:line="240" w:lineRule="auto"/>
        <w:ind w:left="658"/>
        <w:jc w:val="both"/>
        <w:rPr>
          <w:rFonts w:ascii="Verdana" w:hAnsi="Verdana"/>
          <w:b/>
          <w:sz w:val="28"/>
          <w:szCs w:val="28"/>
        </w:rPr>
      </w:pPr>
      <w:r>
        <w:rPr>
          <w:rFonts w:ascii="Verdana" w:hAnsi="Verdana"/>
          <w:b/>
          <w:spacing w:val="-2"/>
          <w:sz w:val="28"/>
          <w:szCs w:val="28"/>
        </w:rPr>
        <w:t>Statement</w:t>
      </w:r>
      <w:r>
        <w:rPr>
          <w:rFonts w:ascii="Verdana" w:hAnsi="Verdana"/>
          <w:b/>
          <w:spacing w:val="-16"/>
          <w:sz w:val="28"/>
          <w:szCs w:val="28"/>
        </w:rPr>
        <w:t xml:space="preserve"> </w:t>
      </w:r>
      <w:r>
        <w:rPr>
          <w:rFonts w:ascii="Verdana" w:hAnsi="Verdana"/>
          <w:b/>
          <w:spacing w:val="-2"/>
          <w:sz w:val="28"/>
          <w:szCs w:val="28"/>
        </w:rPr>
        <w:t>of</w:t>
      </w:r>
      <w:r>
        <w:rPr>
          <w:rFonts w:ascii="Verdana" w:hAnsi="Verdana"/>
          <w:b/>
          <w:spacing w:val="-9"/>
          <w:sz w:val="28"/>
          <w:szCs w:val="28"/>
        </w:rPr>
        <w:t xml:space="preserve"> </w:t>
      </w:r>
      <w:r>
        <w:rPr>
          <w:rFonts w:ascii="Verdana" w:hAnsi="Verdana"/>
          <w:b/>
          <w:spacing w:val="-2"/>
          <w:sz w:val="28"/>
          <w:szCs w:val="28"/>
        </w:rPr>
        <w:t>copyright</w:t>
      </w:r>
    </w:p>
    <w:p w14:paraId="7D525CA6">
      <w:pPr>
        <w:spacing w:line="240" w:lineRule="auto"/>
        <w:ind w:left="658" w:right="743"/>
        <w:rPr>
          <w:rFonts w:ascii="Verdana" w:hAnsi="Verdana"/>
          <w:sz w:val="22"/>
        </w:rPr>
      </w:pPr>
      <w:r>
        <w:rPr>
          <w:rFonts w:ascii="Verdana" w:hAnsi="Verdana"/>
          <w:sz w:val="22"/>
        </w:rPr>
        <w:t>I</w:t>
      </w:r>
      <w:r>
        <w:rPr>
          <w:rFonts w:ascii="Verdana" w:hAnsi="Verdana"/>
          <w:spacing w:val="-11"/>
          <w:sz w:val="22"/>
        </w:rPr>
        <w:t xml:space="preserve"> </w:t>
      </w:r>
      <w:r>
        <w:rPr>
          <w:rFonts w:ascii="Verdana" w:hAnsi="Verdana"/>
          <w:sz w:val="22"/>
        </w:rPr>
        <w:t>acknowledge</w:t>
      </w:r>
      <w:r>
        <w:rPr>
          <w:rFonts w:ascii="Verdana" w:hAnsi="Verdana"/>
          <w:spacing w:val="-11"/>
          <w:sz w:val="22"/>
        </w:rPr>
        <w:t xml:space="preserve"> </w:t>
      </w:r>
      <w:r>
        <w:rPr>
          <w:rFonts w:ascii="Verdana" w:hAnsi="Verdana"/>
          <w:sz w:val="22"/>
        </w:rPr>
        <w:t>that</w:t>
      </w:r>
      <w:r>
        <w:rPr>
          <w:rFonts w:ascii="Verdana" w:hAnsi="Verdana"/>
          <w:spacing w:val="-11"/>
          <w:sz w:val="22"/>
        </w:rPr>
        <w:t xml:space="preserve"> </w:t>
      </w:r>
      <w:r>
        <w:rPr>
          <w:rFonts w:ascii="Verdana" w:hAnsi="Verdana"/>
          <w:sz w:val="22"/>
        </w:rPr>
        <w:t>the</w:t>
      </w:r>
      <w:r>
        <w:rPr>
          <w:rFonts w:ascii="Verdana" w:hAnsi="Verdana"/>
          <w:spacing w:val="-11"/>
          <w:sz w:val="22"/>
        </w:rPr>
        <w:t xml:space="preserve"> </w:t>
      </w:r>
      <w:r>
        <w:rPr>
          <w:rFonts w:ascii="Verdana" w:hAnsi="Verdana"/>
          <w:sz w:val="22"/>
        </w:rPr>
        <w:t>copyright</w:t>
      </w:r>
      <w:r>
        <w:rPr>
          <w:rFonts w:ascii="Verdana" w:hAnsi="Verdana"/>
          <w:spacing w:val="-11"/>
          <w:sz w:val="22"/>
        </w:rPr>
        <w:t xml:space="preserve"> </w:t>
      </w:r>
      <w:r>
        <w:rPr>
          <w:rFonts w:ascii="Verdana" w:hAnsi="Verdana"/>
          <w:sz w:val="22"/>
        </w:rPr>
        <w:t>of</w:t>
      </w:r>
      <w:r>
        <w:rPr>
          <w:rFonts w:ascii="Verdana" w:hAnsi="Verdana"/>
          <w:spacing w:val="-8"/>
          <w:sz w:val="22"/>
        </w:rPr>
        <w:t xml:space="preserve"> </w:t>
      </w:r>
      <w:r>
        <w:rPr>
          <w:rFonts w:ascii="Verdana" w:hAnsi="Verdana"/>
          <w:sz w:val="22"/>
        </w:rPr>
        <w:t>this</w:t>
      </w:r>
      <w:r>
        <w:rPr>
          <w:rFonts w:ascii="Verdana" w:hAnsi="Verdana"/>
          <w:spacing w:val="-12"/>
          <w:sz w:val="22"/>
        </w:rPr>
        <w:t xml:space="preserve"> </w:t>
      </w:r>
      <w:r>
        <w:rPr>
          <w:rFonts w:ascii="Verdana" w:hAnsi="Verdana"/>
          <w:sz w:val="22"/>
        </w:rPr>
        <w:t>project</w:t>
      </w:r>
      <w:r>
        <w:rPr>
          <w:rFonts w:ascii="Verdana" w:hAnsi="Verdana"/>
          <w:spacing w:val="-11"/>
          <w:sz w:val="22"/>
        </w:rPr>
        <w:t xml:space="preserve"> </w:t>
      </w:r>
      <w:r>
        <w:rPr>
          <w:rFonts w:ascii="Verdana" w:hAnsi="Verdana"/>
          <w:sz w:val="22"/>
        </w:rPr>
        <w:t>report,</w:t>
      </w:r>
      <w:r>
        <w:rPr>
          <w:rFonts w:ascii="Verdana" w:hAnsi="Verdana"/>
          <w:spacing w:val="-8"/>
          <w:sz w:val="22"/>
        </w:rPr>
        <w:t xml:space="preserve"> </w:t>
      </w:r>
      <w:r>
        <w:rPr>
          <w:rFonts w:ascii="Verdana" w:hAnsi="Verdana"/>
          <w:sz w:val="22"/>
        </w:rPr>
        <w:t>and</w:t>
      </w:r>
      <w:r>
        <w:rPr>
          <w:rFonts w:ascii="Verdana" w:hAnsi="Verdana"/>
          <w:spacing w:val="-14"/>
          <w:sz w:val="22"/>
        </w:rPr>
        <w:t xml:space="preserve"> </w:t>
      </w:r>
      <w:r>
        <w:rPr>
          <w:rFonts w:ascii="Verdana" w:hAnsi="Verdana"/>
          <w:sz w:val="22"/>
        </w:rPr>
        <w:t>any</w:t>
      </w:r>
      <w:r>
        <w:rPr>
          <w:rFonts w:ascii="Verdana" w:hAnsi="Verdana"/>
          <w:spacing w:val="-14"/>
          <w:sz w:val="22"/>
        </w:rPr>
        <w:t xml:space="preserve"> </w:t>
      </w:r>
      <w:r>
        <w:rPr>
          <w:rFonts w:ascii="Verdana" w:hAnsi="Verdana"/>
          <w:sz w:val="22"/>
        </w:rPr>
        <w:t>product</w:t>
      </w:r>
      <w:r>
        <w:rPr>
          <w:rFonts w:ascii="Verdana" w:hAnsi="Verdana"/>
          <w:spacing w:val="-11"/>
          <w:sz w:val="22"/>
        </w:rPr>
        <w:t xml:space="preserve"> </w:t>
      </w:r>
      <w:r>
        <w:rPr>
          <w:rFonts w:ascii="Verdana" w:hAnsi="Verdana"/>
          <w:sz w:val="22"/>
        </w:rPr>
        <w:t>developed</w:t>
      </w:r>
      <w:r>
        <w:rPr>
          <w:rFonts w:ascii="Verdana" w:hAnsi="Verdana"/>
          <w:spacing w:val="-11"/>
          <w:sz w:val="22"/>
        </w:rPr>
        <w:t xml:space="preserve"> </w:t>
      </w:r>
      <w:r>
        <w:rPr>
          <w:rFonts w:ascii="Verdana" w:hAnsi="Verdana"/>
          <w:sz w:val="22"/>
        </w:rPr>
        <w:t>as</w:t>
      </w:r>
      <w:r>
        <w:rPr>
          <w:rFonts w:ascii="Verdana" w:hAnsi="Verdana"/>
          <w:spacing w:val="-8"/>
          <w:sz w:val="22"/>
        </w:rPr>
        <w:t xml:space="preserve"> </w:t>
      </w:r>
      <w:r>
        <w:rPr>
          <w:rFonts w:ascii="Verdana" w:hAnsi="Verdana"/>
          <w:sz w:val="22"/>
        </w:rPr>
        <w:t>part</w:t>
      </w:r>
      <w:r>
        <w:rPr>
          <w:rFonts w:ascii="Verdana" w:hAnsi="Verdana"/>
          <w:spacing w:val="-11"/>
          <w:sz w:val="22"/>
        </w:rPr>
        <w:t xml:space="preserve"> </w:t>
      </w:r>
      <w:r>
        <w:rPr>
          <w:rFonts w:ascii="Verdana" w:hAnsi="Verdana"/>
          <w:sz w:val="22"/>
        </w:rPr>
        <w:t>of</w:t>
      </w:r>
      <w:r>
        <w:rPr>
          <w:rFonts w:ascii="Verdana" w:hAnsi="Verdana"/>
          <w:spacing w:val="-8"/>
          <w:sz w:val="22"/>
        </w:rPr>
        <w:t xml:space="preserve"> </w:t>
      </w:r>
      <w:r>
        <w:rPr>
          <w:rFonts w:ascii="Verdana" w:hAnsi="Verdana"/>
          <w:sz w:val="22"/>
        </w:rPr>
        <w:t xml:space="preserve">the </w:t>
      </w:r>
      <w:r>
        <w:rPr>
          <w:rFonts w:ascii="Verdana" w:hAnsi="Verdana"/>
          <w:spacing w:val="-2"/>
          <w:sz w:val="22"/>
        </w:rPr>
        <w:t>project,</w:t>
      </w:r>
      <w:r>
        <w:rPr>
          <w:rFonts w:ascii="Verdana" w:hAnsi="Verdana"/>
          <w:spacing w:val="-12"/>
          <w:sz w:val="22"/>
        </w:rPr>
        <w:t xml:space="preserve"> </w:t>
      </w:r>
      <w:r>
        <w:rPr>
          <w:rFonts w:ascii="Verdana" w:hAnsi="Verdana"/>
          <w:spacing w:val="-2"/>
          <w:sz w:val="22"/>
        </w:rPr>
        <w:t>belong</w:t>
      </w:r>
      <w:r>
        <w:rPr>
          <w:rFonts w:ascii="Verdana" w:hAnsi="Verdana"/>
          <w:spacing w:val="-9"/>
          <w:sz w:val="22"/>
        </w:rPr>
        <w:t xml:space="preserve"> </w:t>
      </w:r>
      <w:r>
        <w:rPr>
          <w:rFonts w:ascii="Verdana" w:hAnsi="Verdana"/>
          <w:spacing w:val="-2"/>
          <w:sz w:val="22"/>
        </w:rPr>
        <w:t>to</w:t>
      </w:r>
      <w:r>
        <w:rPr>
          <w:rFonts w:ascii="Verdana" w:hAnsi="Verdana"/>
          <w:spacing w:val="-13"/>
          <w:sz w:val="22"/>
        </w:rPr>
        <w:t xml:space="preserve"> </w:t>
      </w:r>
      <w:r>
        <w:rPr>
          <w:rFonts w:ascii="Verdana" w:hAnsi="Verdana"/>
          <w:spacing w:val="-2"/>
          <w:sz w:val="22"/>
        </w:rPr>
        <w:t>Coventry</w:t>
      </w:r>
      <w:r>
        <w:rPr>
          <w:rFonts w:ascii="Verdana" w:hAnsi="Verdana"/>
          <w:spacing w:val="-13"/>
          <w:sz w:val="22"/>
        </w:rPr>
        <w:t xml:space="preserve"> </w:t>
      </w:r>
      <w:r>
        <w:rPr>
          <w:rFonts w:ascii="Verdana" w:hAnsi="Verdana"/>
          <w:spacing w:val="-2"/>
          <w:sz w:val="22"/>
        </w:rPr>
        <w:t>University.</w:t>
      </w:r>
      <w:r>
        <w:rPr>
          <w:rFonts w:ascii="Verdana" w:hAnsi="Verdana"/>
          <w:spacing w:val="-9"/>
          <w:sz w:val="22"/>
        </w:rPr>
        <w:t xml:space="preserve"> </w:t>
      </w:r>
      <w:r>
        <w:rPr>
          <w:rFonts w:ascii="Verdana" w:hAnsi="Verdana"/>
          <w:spacing w:val="-2"/>
          <w:sz w:val="22"/>
        </w:rPr>
        <w:t>Support,</w:t>
      </w:r>
      <w:r>
        <w:rPr>
          <w:rFonts w:ascii="Verdana" w:hAnsi="Verdana"/>
          <w:spacing w:val="-9"/>
          <w:sz w:val="22"/>
        </w:rPr>
        <w:t xml:space="preserve"> </w:t>
      </w:r>
      <w:r>
        <w:rPr>
          <w:rFonts w:ascii="Verdana" w:hAnsi="Verdana"/>
          <w:spacing w:val="-2"/>
          <w:sz w:val="22"/>
        </w:rPr>
        <w:t>including</w:t>
      </w:r>
      <w:r>
        <w:rPr>
          <w:rFonts w:ascii="Verdana" w:hAnsi="Verdana"/>
          <w:spacing w:val="-13"/>
          <w:sz w:val="22"/>
        </w:rPr>
        <w:t xml:space="preserve"> </w:t>
      </w:r>
      <w:r>
        <w:rPr>
          <w:rFonts w:ascii="Verdana" w:hAnsi="Verdana"/>
          <w:spacing w:val="-2"/>
          <w:sz w:val="22"/>
        </w:rPr>
        <w:t>funding,</w:t>
      </w:r>
      <w:r>
        <w:rPr>
          <w:rFonts w:ascii="Verdana" w:hAnsi="Verdana"/>
          <w:spacing w:val="-9"/>
          <w:sz w:val="22"/>
        </w:rPr>
        <w:t xml:space="preserve"> </w:t>
      </w:r>
      <w:r>
        <w:rPr>
          <w:rFonts w:ascii="Verdana" w:hAnsi="Verdana"/>
          <w:spacing w:val="-2"/>
          <w:sz w:val="22"/>
        </w:rPr>
        <w:t>is</w:t>
      </w:r>
      <w:r>
        <w:rPr>
          <w:rFonts w:ascii="Verdana" w:hAnsi="Verdana"/>
          <w:spacing w:val="-13"/>
          <w:sz w:val="22"/>
        </w:rPr>
        <w:t xml:space="preserve"> </w:t>
      </w:r>
      <w:r>
        <w:rPr>
          <w:rFonts w:ascii="Verdana" w:hAnsi="Verdana"/>
          <w:spacing w:val="-2"/>
          <w:sz w:val="22"/>
        </w:rPr>
        <w:t>available</w:t>
      </w:r>
      <w:r>
        <w:rPr>
          <w:rFonts w:ascii="Verdana" w:hAnsi="Verdana"/>
          <w:spacing w:val="-13"/>
          <w:sz w:val="22"/>
        </w:rPr>
        <w:t xml:space="preserve"> </w:t>
      </w:r>
      <w:r>
        <w:rPr>
          <w:rFonts w:ascii="Verdana" w:hAnsi="Verdana"/>
          <w:spacing w:val="-2"/>
          <w:sz w:val="22"/>
        </w:rPr>
        <w:t>to</w:t>
      </w:r>
      <w:r>
        <w:rPr>
          <w:rFonts w:ascii="Verdana" w:hAnsi="Verdana"/>
          <w:spacing w:val="-13"/>
          <w:sz w:val="22"/>
        </w:rPr>
        <w:t xml:space="preserve"> </w:t>
      </w:r>
      <w:r>
        <w:rPr>
          <w:rFonts w:ascii="Verdana" w:hAnsi="Verdana"/>
          <w:spacing w:val="-2"/>
          <w:sz w:val="22"/>
        </w:rPr>
        <w:t>commercialize products</w:t>
      </w:r>
      <w:r>
        <w:rPr>
          <w:rFonts w:ascii="Verdana" w:hAnsi="Verdana"/>
          <w:spacing w:val="-11"/>
          <w:sz w:val="22"/>
        </w:rPr>
        <w:t xml:space="preserve"> </w:t>
      </w:r>
      <w:r>
        <w:rPr>
          <w:rFonts w:ascii="Verdana" w:hAnsi="Verdana"/>
          <w:spacing w:val="-2"/>
          <w:sz w:val="22"/>
        </w:rPr>
        <w:t>and</w:t>
      </w:r>
      <w:r>
        <w:rPr>
          <w:rFonts w:ascii="Verdana" w:hAnsi="Verdana"/>
          <w:spacing w:val="-10"/>
          <w:sz w:val="22"/>
        </w:rPr>
        <w:t xml:space="preserve"> </w:t>
      </w:r>
      <w:r>
        <w:rPr>
          <w:rFonts w:ascii="Verdana" w:hAnsi="Verdana"/>
          <w:spacing w:val="-2"/>
          <w:sz w:val="22"/>
        </w:rPr>
        <w:t>services</w:t>
      </w:r>
      <w:r>
        <w:rPr>
          <w:rFonts w:ascii="Verdana" w:hAnsi="Verdana"/>
          <w:spacing w:val="-9"/>
          <w:sz w:val="22"/>
        </w:rPr>
        <w:t xml:space="preserve"> </w:t>
      </w:r>
      <w:r>
        <w:rPr>
          <w:rFonts w:ascii="Verdana" w:hAnsi="Verdana"/>
          <w:spacing w:val="-2"/>
          <w:sz w:val="22"/>
        </w:rPr>
        <w:t>developed</w:t>
      </w:r>
      <w:r>
        <w:rPr>
          <w:rFonts w:ascii="Verdana" w:hAnsi="Verdana"/>
          <w:spacing w:val="-13"/>
          <w:sz w:val="22"/>
        </w:rPr>
        <w:t xml:space="preserve"> </w:t>
      </w:r>
      <w:r>
        <w:rPr>
          <w:rFonts w:ascii="Verdana" w:hAnsi="Verdana"/>
          <w:spacing w:val="-2"/>
          <w:sz w:val="22"/>
        </w:rPr>
        <w:t>by</w:t>
      </w:r>
      <w:r>
        <w:rPr>
          <w:rFonts w:ascii="Verdana" w:hAnsi="Verdana"/>
          <w:spacing w:val="-10"/>
          <w:sz w:val="22"/>
        </w:rPr>
        <w:t xml:space="preserve"> </w:t>
      </w:r>
      <w:r>
        <w:rPr>
          <w:rFonts w:ascii="Verdana" w:hAnsi="Verdana"/>
          <w:spacing w:val="-2"/>
          <w:sz w:val="22"/>
        </w:rPr>
        <w:t>staff</w:t>
      </w:r>
      <w:r>
        <w:rPr>
          <w:rFonts w:ascii="Verdana" w:hAnsi="Verdana"/>
          <w:spacing w:val="-13"/>
          <w:sz w:val="22"/>
        </w:rPr>
        <w:t xml:space="preserve"> </w:t>
      </w:r>
      <w:r>
        <w:rPr>
          <w:rFonts w:ascii="Verdana" w:hAnsi="Verdana"/>
          <w:spacing w:val="-2"/>
          <w:sz w:val="22"/>
        </w:rPr>
        <w:t>and</w:t>
      </w:r>
      <w:r>
        <w:rPr>
          <w:rFonts w:ascii="Verdana" w:hAnsi="Verdana"/>
          <w:spacing w:val="-10"/>
          <w:sz w:val="22"/>
        </w:rPr>
        <w:t xml:space="preserve"> </w:t>
      </w:r>
      <w:r>
        <w:rPr>
          <w:rFonts w:ascii="Verdana" w:hAnsi="Verdana"/>
          <w:spacing w:val="-2"/>
          <w:sz w:val="22"/>
        </w:rPr>
        <w:t>students.</w:t>
      </w:r>
      <w:r>
        <w:rPr>
          <w:rFonts w:ascii="Verdana" w:hAnsi="Verdana"/>
          <w:spacing w:val="37"/>
          <w:sz w:val="22"/>
        </w:rPr>
        <w:t xml:space="preserve"> </w:t>
      </w:r>
      <w:r>
        <w:rPr>
          <w:rFonts w:ascii="Verdana" w:hAnsi="Verdana"/>
          <w:spacing w:val="-2"/>
          <w:sz w:val="22"/>
        </w:rPr>
        <w:t>Any</w:t>
      </w:r>
      <w:r>
        <w:rPr>
          <w:rFonts w:ascii="Verdana" w:hAnsi="Verdana"/>
          <w:spacing w:val="-10"/>
          <w:sz w:val="22"/>
        </w:rPr>
        <w:t xml:space="preserve"> </w:t>
      </w:r>
      <w:r>
        <w:rPr>
          <w:rFonts w:ascii="Verdana" w:hAnsi="Verdana"/>
          <w:spacing w:val="-2"/>
          <w:sz w:val="22"/>
        </w:rPr>
        <w:t>revenue</w:t>
      </w:r>
      <w:r>
        <w:rPr>
          <w:rFonts w:ascii="Verdana" w:hAnsi="Verdana"/>
          <w:spacing w:val="-10"/>
          <w:sz w:val="22"/>
        </w:rPr>
        <w:t xml:space="preserve"> </w:t>
      </w:r>
      <w:r>
        <w:rPr>
          <w:rFonts w:ascii="Verdana" w:hAnsi="Verdana"/>
          <w:spacing w:val="-2"/>
          <w:sz w:val="22"/>
        </w:rPr>
        <w:t>that</w:t>
      </w:r>
      <w:r>
        <w:rPr>
          <w:rFonts w:ascii="Verdana" w:hAnsi="Verdana"/>
          <w:spacing w:val="-10"/>
          <w:sz w:val="22"/>
        </w:rPr>
        <w:t xml:space="preserve"> </w:t>
      </w:r>
      <w:r>
        <w:rPr>
          <w:rFonts w:ascii="Verdana" w:hAnsi="Verdana"/>
          <w:spacing w:val="-2"/>
          <w:sz w:val="22"/>
        </w:rPr>
        <w:t>is</w:t>
      </w:r>
      <w:r>
        <w:rPr>
          <w:rFonts w:ascii="Verdana" w:hAnsi="Verdana"/>
          <w:spacing w:val="-9"/>
          <w:sz w:val="22"/>
        </w:rPr>
        <w:t xml:space="preserve"> </w:t>
      </w:r>
      <w:r>
        <w:rPr>
          <w:rFonts w:ascii="Verdana" w:hAnsi="Verdana"/>
          <w:spacing w:val="-2"/>
          <w:sz w:val="22"/>
        </w:rPr>
        <w:t>generated</w:t>
      </w:r>
      <w:r>
        <w:rPr>
          <w:rFonts w:ascii="Verdana" w:hAnsi="Verdana"/>
          <w:spacing w:val="-10"/>
          <w:sz w:val="22"/>
        </w:rPr>
        <w:t xml:space="preserve"> </w:t>
      </w:r>
      <w:r>
        <w:rPr>
          <w:rFonts w:ascii="Verdana" w:hAnsi="Verdana"/>
          <w:spacing w:val="-2"/>
          <w:sz w:val="22"/>
        </w:rPr>
        <w:t>is</w:t>
      </w:r>
      <w:r>
        <w:rPr>
          <w:rFonts w:ascii="Verdana" w:hAnsi="Verdana"/>
          <w:spacing w:val="-13"/>
          <w:sz w:val="22"/>
        </w:rPr>
        <w:t xml:space="preserve"> </w:t>
      </w:r>
      <w:r>
        <w:rPr>
          <w:rFonts w:ascii="Verdana" w:hAnsi="Verdana"/>
          <w:spacing w:val="-2"/>
          <w:sz w:val="22"/>
        </w:rPr>
        <w:t>split</w:t>
      </w:r>
      <w:r>
        <w:rPr>
          <w:rFonts w:ascii="Verdana" w:hAnsi="Verdana"/>
          <w:spacing w:val="-10"/>
          <w:sz w:val="22"/>
        </w:rPr>
        <w:t xml:space="preserve"> </w:t>
      </w:r>
      <w:r>
        <w:rPr>
          <w:rFonts w:ascii="Verdana" w:hAnsi="Verdana"/>
          <w:spacing w:val="-2"/>
          <w:sz w:val="22"/>
        </w:rPr>
        <w:t xml:space="preserve">with </w:t>
      </w:r>
      <w:r>
        <w:rPr>
          <w:rFonts w:ascii="Verdana" w:hAnsi="Verdana"/>
          <w:sz w:val="22"/>
        </w:rPr>
        <w:t>the inventor/s of the product or service.</w:t>
      </w:r>
      <w:r>
        <w:rPr>
          <w:rFonts w:ascii="Verdana" w:hAnsi="Verdana"/>
          <w:spacing w:val="40"/>
          <w:sz w:val="22"/>
        </w:rPr>
        <w:t xml:space="preserve"> </w:t>
      </w:r>
      <w:r>
        <w:rPr>
          <w:rFonts w:ascii="Verdana" w:hAnsi="Verdana"/>
          <w:sz w:val="22"/>
        </w:rPr>
        <w:t xml:space="preserve">For further information please see </w:t>
      </w:r>
      <w:r>
        <w:fldChar w:fldCharType="begin"/>
      </w:r>
      <w:r>
        <w:instrText xml:space="preserve"> HYPERLINK "http://www.coventry.ac.uk/ipr" </w:instrText>
      </w:r>
      <w:r>
        <w:fldChar w:fldCharType="separate"/>
      </w:r>
      <w:r>
        <w:rPr>
          <w:rStyle w:val="140"/>
          <w:rFonts w:ascii="Verdana" w:hAnsi="Verdana"/>
          <w:sz w:val="22"/>
        </w:rPr>
        <w:t>www.coventry.ac.uk/ipr</w:t>
      </w:r>
      <w:r>
        <w:rPr>
          <w:rStyle w:val="140"/>
          <w:rFonts w:ascii="Verdana" w:hAnsi="Verdana"/>
          <w:sz w:val="22"/>
        </w:rPr>
        <w:fldChar w:fldCharType="end"/>
      </w:r>
      <w:r>
        <w:rPr>
          <w:rFonts w:ascii="Verdana" w:hAnsi="Verdana"/>
          <w:color w:val="0000FF"/>
          <w:spacing w:val="-12"/>
          <w:sz w:val="22"/>
        </w:rPr>
        <w:t xml:space="preserve"> </w:t>
      </w:r>
      <w:r>
        <w:rPr>
          <w:rFonts w:ascii="Verdana" w:hAnsi="Verdana"/>
          <w:sz w:val="22"/>
        </w:rPr>
        <w:t>or</w:t>
      </w:r>
      <w:r>
        <w:rPr>
          <w:rFonts w:ascii="Verdana" w:hAnsi="Verdana"/>
          <w:spacing w:val="-11"/>
          <w:sz w:val="22"/>
        </w:rPr>
        <w:t xml:space="preserve"> </w:t>
      </w:r>
      <w:r>
        <w:rPr>
          <w:rFonts w:ascii="Verdana" w:hAnsi="Verdana"/>
          <w:sz w:val="22"/>
        </w:rPr>
        <w:t>contact</w:t>
      </w:r>
      <w:r>
        <w:rPr>
          <w:rFonts w:ascii="Verdana" w:hAnsi="Verdana"/>
          <w:spacing w:val="-9"/>
          <w:sz w:val="22"/>
        </w:rPr>
        <w:t xml:space="preserve"> </w:t>
      </w:r>
      <w:r>
        <w:fldChar w:fldCharType="begin"/>
      </w:r>
      <w:r>
        <w:instrText xml:space="preserve"> HYPERLINK "mailto:ipr@coventry.ac.uk" </w:instrText>
      </w:r>
      <w:r>
        <w:fldChar w:fldCharType="separate"/>
      </w:r>
      <w:r>
        <w:rPr>
          <w:rStyle w:val="140"/>
          <w:rFonts w:ascii="Verdana" w:hAnsi="Verdana"/>
          <w:sz w:val="22"/>
        </w:rPr>
        <w:t>ipr@coventry.ac.uk</w:t>
      </w:r>
      <w:r>
        <w:rPr>
          <w:rStyle w:val="140"/>
          <w:rFonts w:ascii="Verdana" w:hAnsi="Verdana"/>
          <w:sz w:val="22"/>
        </w:rPr>
        <w:fldChar w:fldCharType="end"/>
      </w:r>
      <w:r>
        <w:rPr>
          <w:rFonts w:ascii="Verdana" w:hAnsi="Verdana"/>
          <w:sz w:val="22"/>
        </w:rPr>
        <w:t>.</w:t>
      </w:r>
    </w:p>
    <w:p w14:paraId="5BB955CC">
      <w:pPr>
        <w:spacing w:before="160" w:after="80" w:line="240" w:lineRule="auto"/>
        <w:ind w:left="658"/>
        <w:jc w:val="both"/>
        <w:rPr>
          <w:rFonts w:ascii="Verdana" w:hAnsi="Verdana"/>
          <w:b/>
          <w:sz w:val="28"/>
          <w:szCs w:val="28"/>
        </w:rPr>
      </w:pPr>
      <w:r>
        <w:rPr>
          <w:rFonts w:ascii="Verdana" w:hAnsi="Verdana"/>
          <w:b/>
          <w:sz w:val="28"/>
          <w:szCs w:val="28"/>
        </w:rPr>
        <w:t>Statement</w:t>
      </w:r>
      <w:r>
        <w:rPr>
          <w:rFonts w:ascii="Verdana" w:hAnsi="Verdana"/>
          <w:b/>
          <w:spacing w:val="-23"/>
          <w:sz w:val="28"/>
          <w:szCs w:val="28"/>
        </w:rPr>
        <w:t xml:space="preserve"> </w:t>
      </w:r>
      <w:r>
        <w:rPr>
          <w:rFonts w:ascii="Verdana" w:hAnsi="Verdana"/>
          <w:b/>
          <w:sz w:val="28"/>
          <w:szCs w:val="28"/>
        </w:rPr>
        <w:t>of</w:t>
      </w:r>
      <w:r>
        <w:rPr>
          <w:rFonts w:ascii="Verdana" w:hAnsi="Verdana"/>
          <w:b/>
          <w:spacing w:val="-19"/>
          <w:sz w:val="28"/>
          <w:szCs w:val="28"/>
        </w:rPr>
        <w:t xml:space="preserve"> </w:t>
      </w:r>
      <w:r>
        <w:rPr>
          <w:rFonts w:ascii="Verdana" w:hAnsi="Verdana"/>
          <w:b/>
          <w:sz w:val="28"/>
          <w:szCs w:val="28"/>
        </w:rPr>
        <w:t>ethical</w:t>
      </w:r>
      <w:r>
        <w:rPr>
          <w:rFonts w:ascii="Verdana" w:hAnsi="Verdana"/>
          <w:b/>
          <w:spacing w:val="-20"/>
          <w:sz w:val="28"/>
          <w:szCs w:val="28"/>
        </w:rPr>
        <w:t xml:space="preserve"> </w:t>
      </w:r>
      <w:r>
        <w:rPr>
          <w:rFonts w:ascii="Verdana" w:hAnsi="Verdana"/>
          <w:b/>
          <w:spacing w:val="-2"/>
          <w:sz w:val="28"/>
          <w:szCs w:val="28"/>
        </w:rPr>
        <w:t>engagement</w:t>
      </w:r>
    </w:p>
    <w:p w14:paraId="701D58EF">
      <w:pPr>
        <w:spacing w:before="80" w:line="240" w:lineRule="auto"/>
        <w:ind w:left="658" w:right="748"/>
        <w:rPr>
          <w:rFonts w:ascii="Verdana" w:hAnsi="Verdana"/>
          <w:sz w:val="22"/>
        </w:rPr>
      </w:pPr>
      <w:r>
        <w:rPr>
          <w:rFonts w:ascii="Verdana" w:hAnsi="Verdana"/>
          <w:sz w:val="22"/>
        </w:rPr>
        <w:t xml:space="preserve">I declare that a proposal for this project has been submitted to the Coventry University ethics </w:t>
      </w:r>
      <w:r>
        <w:rPr>
          <w:rFonts w:ascii="Verdana" w:hAnsi="Verdana"/>
          <w:spacing w:val="-4"/>
          <w:sz w:val="22"/>
        </w:rPr>
        <w:t>monitoring website (https://ethics.coventry.ac.uk/)</w:t>
      </w:r>
      <w:r>
        <w:rPr>
          <w:rFonts w:ascii="Verdana" w:hAnsi="Verdana"/>
          <w:spacing w:val="-6"/>
          <w:sz w:val="22"/>
        </w:rPr>
        <w:t xml:space="preserve"> </w:t>
      </w:r>
      <w:r>
        <w:rPr>
          <w:rFonts w:ascii="Verdana" w:hAnsi="Verdana"/>
          <w:spacing w:val="-4"/>
          <w:sz w:val="22"/>
        </w:rPr>
        <w:t>and that the</w:t>
      </w:r>
      <w:r>
        <w:rPr>
          <w:rFonts w:ascii="Verdana" w:hAnsi="Verdana"/>
          <w:spacing w:val="-6"/>
          <w:sz w:val="22"/>
        </w:rPr>
        <w:t xml:space="preserve"> </w:t>
      </w:r>
      <w:r>
        <w:rPr>
          <w:rFonts w:ascii="Verdana" w:hAnsi="Verdana"/>
          <w:spacing w:val="-4"/>
          <w:sz w:val="22"/>
        </w:rPr>
        <w:t xml:space="preserve">application number is listed below </w:t>
      </w:r>
      <w:r>
        <w:rPr>
          <w:rFonts w:ascii="Verdana" w:hAnsi="Verdana"/>
          <w:sz w:val="22"/>
        </w:rPr>
        <w:t>(Note:</w:t>
      </w:r>
      <w:r>
        <w:rPr>
          <w:rFonts w:ascii="Verdana" w:hAnsi="Verdana"/>
          <w:spacing w:val="33"/>
          <w:sz w:val="22"/>
        </w:rPr>
        <w:t xml:space="preserve"> </w:t>
      </w:r>
      <w:r>
        <w:rPr>
          <w:rFonts w:ascii="Verdana" w:hAnsi="Verdana"/>
          <w:sz w:val="22"/>
        </w:rPr>
        <w:t>Projects</w:t>
      </w:r>
      <w:r>
        <w:rPr>
          <w:rFonts w:ascii="Verdana" w:hAnsi="Verdana"/>
          <w:spacing w:val="-13"/>
          <w:sz w:val="22"/>
        </w:rPr>
        <w:t xml:space="preserve"> </w:t>
      </w:r>
      <w:r>
        <w:rPr>
          <w:rFonts w:ascii="Verdana" w:hAnsi="Verdana"/>
          <w:sz w:val="22"/>
        </w:rPr>
        <w:t>without</w:t>
      </w:r>
      <w:r>
        <w:rPr>
          <w:rFonts w:ascii="Verdana" w:hAnsi="Verdana"/>
          <w:spacing w:val="-13"/>
          <w:sz w:val="22"/>
        </w:rPr>
        <w:t xml:space="preserve"> </w:t>
      </w:r>
      <w:r>
        <w:rPr>
          <w:rFonts w:ascii="Verdana" w:hAnsi="Verdana"/>
          <w:sz w:val="22"/>
        </w:rPr>
        <w:t>an</w:t>
      </w:r>
      <w:r>
        <w:rPr>
          <w:rFonts w:ascii="Verdana" w:hAnsi="Verdana"/>
          <w:spacing w:val="-12"/>
          <w:sz w:val="22"/>
        </w:rPr>
        <w:t xml:space="preserve"> </w:t>
      </w:r>
      <w:r>
        <w:rPr>
          <w:rFonts w:ascii="Verdana" w:hAnsi="Verdana"/>
          <w:sz w:val="22"/>
        </w:rPr>
        <w:t>ethical</w:t>
      </w:r>
      <w:r>
        <w:rPr>
          <w:rFonts w:ascii="Verdana" w:hAnsi="Verdana"/>
          <w:spacing w:val="-13"/>
          <w:sz w:val="22"/>
        </w:rPr>
        <w:t xml:space="preserve"> </w:t>
      </w:r>
      <w:r>
        <w:rPr>
          <w:rFonts w:ascii="Verdana" w:hAnsi="Verdana"/>
          <w:sz w:val="22"/>
        </w:rPr>
        <w:t>application</w:t>
      </w:r>
      <w:r>
        <w:rPr>
          <w:rFonts w:ascii="Verdana" w:hAnsi="Verdana"/>
          <w:spacing w:val="-12"/>
          <w:sz w:val="22"/>
        </w:rPr>
        <w:t xml:space="preserve"> </w:t>
      </w:r>
      <w:r>
        <w:rPr>
          <w:rFonts w:ascii="Verdana" w:hAnsi="Verdana"/>
          <w:sz w:val="22"/>
        </w:rPr>
        <w:t>number</w:t>
      </w:r>
      <w:r>
        <w:rPr>
          <w:rFonts w:ascii="Verdana" w:hAnsi="Verdana"/>
          <w:spacing w:val="-15"/>
          <w:sz w:val="22"/>
        </w:rPr>
        <w:t xml:space="preserve"> </w:t>
      </w:r>
      <w:r>
        <w:rPr>
          <w:rFonts w:ascii="Verdana" w:hAnsi="Verdana"/>
          <w:sz w:val="22"/>
        </w:rPr>
        <w:t>will</w:t>
      </w:r>
      <w:r>
        <w:rPr>
          <w:rFonts w:ascii="Verdana" w:hAnsi="Verdana"/>
          <w:spacing w:val="-13"/>
          <w:sz w:val="22"/>
        </w:rPr>
        <w:t xml:space="preserve"> </w:t>
      </w:r>
      <w:r>
        <w:rPr>
          <w:rFonts w:ascii="Verdana" w:hAnsi="Verdana"/>
          <w:sz w:val="22"/>
        </w:rPr>
        <w:t>be</w:t>
      </w:r>
      <w:r>
        <w:rPr>
          <w:rFonts w:ascii="Verdana" w:hAnsi="Verdana"/>
          <w:spacing w:val="-13"/>
          <w:sz w:val="22"/>
        </w:rPr>
        <w:t xml:space="preserve"> </w:t>
      </w:r>
      <w:r>
        <w:rPr>
          <w:rFonts w:ascii="Verdana" w:hAnsi="Verdana"/>
          <w:sz w:val="22"/>
        </w:rPr>
        <w:t>rejected</w:t>
      </w:r>
      <w:r>
        <w:rPr>
          <w:rFonts w:ascii="Verdana" w:hAnsi="Verdana"/>
          <w:spacing w:val="-13"/>
          <w:sz w:val="22"/>
        </w:rPr>
        <w:t xml:space="preserve"> </w:t>
      </w:r>
      <w:r>
        <w:rPr>
          <w:rFonts w:ascii="Verdana" w:hAnsi="Verdana"/>
          <w:sz w:val="22"/>
        </w:rPr>
        <w:t>for</w:t>
      </w:r>
      <w:r>
        <w:rPr>
          <w:rFonts w:ascii="Verdana" w:hAnsi="Verdana"/>
          <w:spacing w:val="-14"/>
          <w:sz w:val="22"/>
        </w:rPr>
        <w:t xml:space="preserve"> </w:t>
      </w:r>
      <w:r>
        <w:rPr>
          <w:rFonts w:ascii="Verdana" w:hAnsi="Verdana"/>
          <w:sz w:val="22"/>
        </w:rPr>
        <w:t>marking).</w:t>
      </w:r>
    </w:p>
    <w:p w14:paraId="30E9C342">
      <w:pPr>
        <w:tabs>
          <w:tab w:val="left" w:pos="7648"/>
        </w:tabs>
        <w:spacing w:before="80" w:line="240" w:lineRule="auto"/>
        <w:ind w:left="658"/>
        <w:rPr>
          <w:rFonts w:ascii="Verdana" w:hAnsi="Verdana"/>
          <w:sz w:val="22"/>
        </w:rPr>
      </w:pPr>
      <w:r>
        <w:rPr>
          <w:rFonts w:ascii="Verdana" w:hAnsi="Verdana"/>
          <w:sz w:val="22"/>
        </w:rPr>
        <w:t>Signed:</w:t>
      </w:r>
      <w:r>
        <w:rPr>
          <w:rFonts w:ascii="Verdana" w:hAnsi="Verdana"/>
          <w:spacing w:val="40"/>
          <w:sz w:val="22"/>
        </w:rPr>
        <w:t xml:space="preserve"> </w:t>
      </w:r>
      <w:r>
        <w:rPr>
          <w:rFonts w:ascii="Verdana" w:hAnsi="Verdana"/>
          <w:sz w:val="22"/>
        </w:rPr>
        <w:t>&lt;your signature [digital signature allowed]&gt;</w:t>
      </w:r>
    </w:p>
    <w:p w14:paraId="12F48D53">
      <w:pPr>
        <w:tabs>
          <w:tab w:val="left" w:pos="7648"/>
        </w:tabs>
        <w:spacing w:before="80" w:line="240" w:lineRule="auto"/>
        <w:ind w:left="658"/>
        <w:rPr>
          <w:rFonts w:ascii="Verdana" w:hAnsi="Verdana"/>
          <w:sz w:val="22"/>
        </w:rPr>
      </w:pPr>
      <w:r>
        <w:rPr>
          <w:rFonts w:ascii="Verdana" w:hAnsi="Verdana"/>
          <w:spacing w:val="-2"/>
          <w:sz w:val="22"/>
        </w:rPr>
        <w:t>Date:</w:t>
      </w:r>
      <w:r>
        <w:rPr>
          <w:rFonts w:ascii="Verdana" w:hAnsi="Verdana"/>
          <w:spacing w:val="-10"/>
          <w:sz w:val="22"/>
        </w:rPr>
        <w:t xml:space="preserve"> &lt;DD</w:t>
      </w:r>
      <w:r>
        <w:rPr>
          <w:rFonts w:ascii="Verdana" w:hAnsi="Verdana"/>
          <w:spacing w:val="-2"/>
          <w:sz w:val="22"/>
        </w:rPr>
        <w:t>&gt;&lt;MM&gt;/2026</w:t>
      </w:r>
    </w:p>
    <w:p w14:paraId="4ADE7488">
      <w:pPr>
        <w:spacing w:before="80" w:line="240" w:lineRule="auto"/>
        <w:ind w:left="658"/>
        <w:jc w:val="both"/>
        <w:rPr>
          <w:rFonts w:ascii="Verdana" w:hAnsi="Verdana"/>
          <w:sz w:val="22"/>
        </w:rPr>
      </w:pPr>
      <w:r>
        <w:rPr>
          <w:rFonts w:ascii="Verdana" w:hAnsi="Verdana"/>
          <w:spacing w:val="-6"/>
          <w:sz w:val="22"/>
        </w:rPr>
        <w:t>Please</w:t>
      </w:r>
      <w:r>
        <w:rPr>
          <w:rFonts w:ascii="Verdana" w:hAnsi="Verdana"/>
          <w:spacing w:val="-1"/>
          <w:sz w:val="22"/>
        </w:rPr>
        <w:t xml:space="preserve"> </w:t>
      </w:r>
      <w:r>
        <w:rPr>
          <w:rFonts w:ascii="Verdana" w:hAnsi="Verdana"/>
          <w:spacing w:val="-6"/>
          <w:sz w:val="22"/>
        </w:rPr>
        <w:t>complete</w:t>
      </w:r>
      <w:r>
        <w:rPr>
          <w:rFonts w:ascii="Verdana" w:hAnsi="Verdana"/>
          <w:spacing w:val="-7"/>
          <w:sz w:val="22"/>
        </w:rPr>
        <w:t xml:space="preserve"> </w:t>
      </w:r>
      <w:r>
        <w:rPr>
          <w:rFonts w:ascii="Verdana" w:hAnsi="Verdana"/>
          <w:spacing w:val="-6"/>
          <w:sz w:val="22"/>
        </w:rPr>
        <w:t>all</w:t>
      </w:r>
      <w:r>
        <w:rPr>
          <w:rFonts w:ascii="Verdana" w:hAnsi="Verdana"/>
          <w:spacing w:val="-1"/>
          <w:sz w:val="22"/>
        </w:rPr>
        <w:t xml:space="preserve"> </w:t>
      </w:r>
      <w:r>
        <w:rPr>
          <w:rFonts w:ascii="Verdana" w:hAnsi="Verdana"/>
          <w:spacing w:val="-6"/>
          <w:sz w:val="22"/>
        </w:rPr>
        <w:t>fields.</w:t>
      </w:r>
    </w:p>
    <w:tbl>
      <w:tblPr>
        <w:tblStyle w:val="37"/>
        <w:tblW w:w="0" w:type="auto"/>
        <w:tblInd w:w="6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96"/>
        <w:gridCol w:w="5235"/>
      </w:tblGrid>
      <w:tr w14:paraId="33AA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0DA1639E">
            <w:pPr>
              <w:pStyle w:val="171"/>
              <w:spacing w:before="40" w:after="40"/>
              <w:ind w:left="57"/>
              <w:rPr>
                <w:rFonts w:ascii="Verdana" w:hAnsi="Verdana"/>
              </w:rPr>
            </w:pPr>
            <w:r>
              <w:rPr>
                <w:rFonts w:ascii="Verdana" w:hAnsi="Verdana"/>
              </w:rPr>
              <w:t>First</w:t>
            </w:r>
            <w:r>
              <w:rPr>
                <w:rFonts w:ascii="Verdana" w:hAnsi="Verdana"/>
                <w:spacing w:val="-16"/>
              </w:rPr>
              <w:t xml:space="preserve"> </w:t>
            </w:r>
            <w:r>
              <w:rPr>
                <w:rFonts w:ascii="Verdana" w:hAnsi="Verdana"/>
                <w:spacing w:val="-2"/>
              </w:rPr>
              <w:t>Name:</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A11B9A2">
            <w:pPr>
              <w:pStyle w:val="171"/>
              <w:spacing w:before="40" w:after="40"/>
              <w:ind w:left="57"/>
              <w:rPr>
                <w:rFonts w:hint="eastAsia" w:ascii="Verdana" w:hAnsi="Verdana"/>
                <w:lang w:val="en-US" w:eastAsia="zh-CN"/>
              </w:rPr>
            </w:pPr>
            <w:r>
              <w:rPr>
                <w:rFonts w:hint="eastAsia" w:ascii="Verdana" w:hAnsi="Verdana"/>
                <w:lang w:val="en-US" w:eastAsia="zh-CN"/>
              </w:rPr>
              <w:t>Boyang</w:t>
            </w:r>
          </w:p>
        </w:tc>
      </w:tr>
      <w:tr w14:paraId="34D74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1E139C29">
            <w:pPr>
              <w:pStyle w:val="171"/>
              <w:spacing w:before="40" w:after="40"/>
              <w:ind w:left="57"/>
              <w:rPr>
                <w:rFonts w:ascii="Verdana" w:hAnsi="Verdana"/>
              </w:rPr>
            </w:pPr>
            <w:r>
              <w:rPr>
                <w:rFonts w:ascii="Verdana" w:hAnsi="Verdana"/>
                <w:spacing w:val="-4"/>
              </w:rPr>
              <w:t>Last</w:t>
            </w:r>
            <w:r>
              <w:rPr>
                <w:rFonts w:ascii="Verdana" w:hAnsi="Verdana"/>
                <w:spacing w:val="-7"/>
              </w:rPr>
              <w:t xml:space="preserve"> </w:t>
            </w:r>
            <w:r>
              <w:rPr>
                <w:rFonts w:ascii="Verdana" w:hAnsi="Verdana"/>
                <w:spacing w:val="-2"/>
              </w:rPr>
              <w:t>Name:</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402AC9">
            <w:pPr>
              <w:pStyle w:val="171"/>
              <w:spacing w:before="40" w:after="40"/>
              <w:ind w:left="57"/>
              <w:rPr>
                <w:rFonts w:hint="eastAsia" w:ascii="Verdana" w:hAnsi="Verdana"/>
                <w:lang w:val="en-US" w:eastAsia="zh-CN"/>
              </w:rPr>
            </w:pPr>
            <w:r>
              <w:rPr>
                <w:rFonts w:hint="eastAsia" w:ascii="Verdana" w:hAnsi="Verdana"/>
                <w:lang w:val="en-US" w:eastAsia="zh-CN"/>
              </w:rPr>
              <w:t>Ma</w:t>
            </w:r>
          </w:p>
        </w:tc>
      </w:tr>
      <w:tr w14:paraId="002E8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7377C95A">
            <w:pPr>
              <w:pStyle w:val="171"/>
              <w:spacing w:before="40" w:after="40"/>
              <w:ind w:left="57"/>
              <w:rPr>
                <w:rFonts w:ascii="Verdana" w:hAnsi="Verdana"/>
              </w:rPr>
            </w:pPr>
            <w:r>
              <w:rPr>
                <w:rFonts w:ascii="Verdana" w:hAnsi="Verdana"/>
              </w:rPr>
              <w:t>Student</w:t>
            </w:r>
            <w:r>
              <w:rPr>
                <w:rFonts w:ascii="Verdana" w:hAnsi="Verdana"/>
                <w:spacing w:val="-4"/>
              </w:rPr>
              <w:t xml:space="preserve"> </w:t>
            </w:r>
            <w:r>
              <w:rPr>
                <w:rFonts w:ascii="Verdana" w:hAnsi="Verdana"/>
              </w:rPr>
              <w:t>ID</w:t>
            </w:r>
            <w:r>
              <w:rPr>
                <w:rFonts w:ascii="Verdana" w:hAnsi="Verdana"/>
                <w:spacing w:val="-9"/>
              </w:rPr>
              <w:t xml:space="preserve"> </w:t>
            </w:r>
            <w:r>
              <w:rPr>
                <w:rFonts w:ascii="Verdana" w:hAnsi="Verdana"/>
                <w:spacing w:val="-2"/>
              </w:rPr>
              <w:t>number</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27519F">
            <w:pPr>
              <w:pStyle w:val="171"/>
              <w:spacing w:before="40" w:after="40"/>
              <w:ind w:left="57"/>
              <w:rPr>
                <w:rFonts w:hint="default" w:ascii="Verdana" w:hAnsi="Verdana"/>
                <w:lang w:val="en-US" w:eastAsia="zh-CN"/>
              </w:rPr>
            </w:pPr>
            <w:r>
              <w:rPr>
                <w:rFonts w:hint="eastAsia" w:ascii="Verdana" w:hAnsi="Verdana"/>
                <w:lang w:val="en-US" w:eastAsia="zh-CN"/>
              </w:rPr>
              <w:t>14548822</w:t>
            </w:r>
          </w:p>
        </w:tc>
      </w:tr>
      <w:tr w14:paraId="43883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7190577C">
            <w:pPr>
              <w:pStyle w:val="171"/>
              <w:spacing w:before="40" w:after="40"/>
              <w:ind w:left="57"/>
              <w:rPr>
                <w:rFonts w:ascii="Verdana" w:hAnsi="Verdana"/>
              </w:rPr>
            </w:pPr>
            <w:r>
              <w:rPr>
                <w:rFonts w:ascii="Verdana" w:hAnsi="Verdana"/>
                <w:spacing w:val="-4"/>
              </w:rPr>
              <w:t>Ethics</w:t>
            </w:r>
            <w:r>
              <w:rPr>
                <w:rFonts w:ascii="Verdana" w:hAnsi="Verdana"/>
                <w:spacing w:val="-1"/>
              </w:rPr>
              <w:t xml:space="preserve"> </w:t>
            </w:r>
            <w:r>
              <w:rPr>
                <w:rFonts w:ascii="Verdana" w:hAnsi="Verdana"/>
                <w:spacing w:val="-4"/>
              </w:rPr>
              <w:t>Application</w:t>
            </w:r>
            <w:r>
              <w:rPr>
                <w:rFonts w:ascii="Verdana" w:hAnsi="Verdana"/>
              </w:rPr>
              <w:t xml:space="preserve"> </w:t>
            </w:r>
            <w:r>
              <w:rPr>
                <w:rFonts w:ascii="Verdana" w:hAnsi="Verdana"/>
                <w:spacing w:val="-4"/>
              </w:rPr>
              <w:t>Number</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D7A1AC1">
            <w:pPr>
              <w:pStyle w:val="171"/>
              <w:spacing w:before="40" w:after="40"/>
              <w:ind w:left="57"/>
              <w:rPr>
                <w:rFonts w:hint="eastAsia" w:ascii="Verdana" w:hAnsi="Verdana" w:eastAsia="宋体"/>
                <w:lang w:val="en-US" w:eastAsia="zh-CN"/>
              </w:rPr>
            </w:pPr>
            <w:r>
              <w:rPr>
                <w:rFonts w:hint="eastAsia" w:ascii="Verdana" w:hAnsi="Verdana"/>
              </w:rPr>
              <w:t>Ethical approval details as provided for CUH603CMD CW2</w:t>
            </w:r>
            <w:r>
              <w:rPr>
                <w:rFonts w:hint="eastAsia" w:ascii="Verdana" w:hAnsi="Verdana" w:eastAsia="宋体"/>
                <w:lang w:val="en-US" w:eastAsia="zh-CN"/>
              </w:rPr>
              <w:t>.</w:t>
            </w:r>
          </w:p>
        </w:tc>
      </w:tr>
      <w:tr w14:paraId="46EBF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1B19F6AE">
            <w:pPr>
              <w:pStyle w:val="171"/>
              <w:spacing w:before="40" w:after="40"/>
              <w:ind w:left="57"/>
              <w:rPr>
                <w:rFonts w:ascii="Verdana" w:hAnsi="Verdana"/>
              </w:rPr>
            </w:pPr>
            <w:r>
              <w:rPr>
                <w:rFonts w:ascii="Verdana" w:hAnsi="Verdana"/>
                <w:spacing w:val="-4"/>
              </w:rPr>
              <w:t>1st</w:t>
            </w:r>
            <w:r>
              <w:rPr>
                <w:rFonts w:ascii="Verdana" w:hAnsi="Verdana"/>
                <w:spacing w:val="18"/>
              </w:rPr>
              <w:t xml:space="preserve"> </w:t>
            </w:r>
            <w:r>
              <w:rPr>
                <w:rFonts w:ascii="Verdana" w:hAnsi="Verdana"/>
                <w:spacing w:val="-4"/>
              </w:rPr>
              <w:t>Supervisor</w:t>
            </w:r>
            <w:r>
              <w:rPr>
                <w:rFonts w:ascii="Verdana" w:hAnsi="Verdana"/>
                <w:spacing w:val="-7"/>
              </w:rPr>
              <w:t xml:space="preserve"> </w:t>
            </w:r>
            <w:r>
              <w:rPr>
                <w:rFonts w:ascii="Verdana" w:hAnsi="Verdana"/>
                <w:spacing w:val="-4"/>
              </w:rPr>
              <w:t>Name</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582AF2C">
            <w:pPr>
              <w:pStyle w:val="171"/>
              <w:spacing w:before="40" w:after="40"/>
              <w:ind w:left="57"/>
              <w:rPr>
                <w:rFonts w:ascii="Verdana" w:hAnsi="Verdana"/>
              </w:rPr>
            </w:pPr>
            <w:r>
              <w:rPr>
                <w:rFonts w:hint="eastAsia" w:ascii="Verdana" w:hAnsi="Verdana"/>
              </w:rPr>
              <w:t>Mark Elshaw</w:t>
            </w:r>
          </w:p>
        </w:tc>
      </w:tr>
      <w:tr w14:paraId="108A4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4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vAlign w:val="center"/>
          </w:tcPr>
          <w:p w14:paraId="43E140A1">
            <w:pPr>
              <w:pStyle w:val="171"/>
              <w:spacing w:before="40" w:after="40"/>
              <w:ind w:left="57"/>
              <w:rPr>
                <w:rFonts w:ascii="Verdana" w:hAnsi="Verdana"/>
              </w:rPr>
            </w:pPr>
            <w:r>
              <w:rPr>
                <w:rFonts w:ascii="Verdana" w:hAnsi="Verdana"/>
                <w:spacing w:val="-4"/>
              </w:rPr>
              <w:t>2nd</w:t>
            </w:r>
            <w:r>
              <w:rPr>
                <w:rFonts w:ascii="Verdana" w:hAnsi="Verdana"/>
                <w:spacing w:val="20"/>
              </w:rPr>
              <w:t xml:space="preserve"> </w:t>
            </w:r>
            <w:r>
              <w:rPr>
                <w:rFonts w:ascii="Verdana" w:hAnsi="Verdana"/>
                <w:spacing w:val="-4"/>
              </w:rPr>
              <w:t>Supervisor</w:t>
            </w:r>
            <w:r>
              <w:rPr>
                <w:rFonts w:ascii="Verdana" w:hAnsi="Verdana"/>
                <w:spacing w:val="-5"/>
              </w:rPr>
              <w:t xml:space="preserve"> </w:t>
            </w:r>
            <w:r>
              <w:rPr>
                <w:rFonts w:ascii="Verdana" w:hAnsi="Verdana"/>
                <w:spacing w:val="-4"/>
              </w:rPr>
              <w:t>Name</w:t>
            </w:r>
          </w:p>
        </w:tc>
        <w:tc>
          <w:tcPr>
            <w:tcW w:w="52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4605742">
            <w:pPr>
              <w:pStyle w:val="171"/>
              <w:spacing w:before="40" w:after="40"/>
              <w:ind w:left="57"/>
              <w:rPr>
                <w:rFonts w:ascii="Verdana" w:hAnsi="Verdana"/>
              </w:rPr>
            </w:pPr>
            <w:r>
              <w:rPr>
                <w:rFonts w:hint="eastAsia" w:ascii="Verdana" w:hAnsi="Verdana"/>
                <w:lang w:val="en-US" w:eastAsia="zh-CN"/>
              </w:rPr>
              <w:t>Xinyan Yu</w:t>
            </w:r>
          </w:p>
        </w:tc>
      </w:tr>
    </w:tbl>
    <w:p w14:paraId="62D59E61">
      <w:pPr>
        <w:spacing w:before="160" w:line="240" w:lineRule="auto"/>
        <w:ind w:left="658" w:right="743"/>
        <w:rPr>
          <w:rFonts w:ascii="Verdana" w:hAnsi="Verdana"/>
          <w:b/>
          <w:sz w:val="18"/>
          <w:szCs w:val="18"/>
        </w:rPr>
      </w:pPr>
    </w:p>
    <w:p w14:paraId="3829E9E6">
      <w:pPr>
        <w:spacing w:before="160" w:line="240" w:lineRule="auto"/>
        <w:ind w:left="658" w:right="743"/>
        <w:rPr>
          <w:rFonts w:ascii="Verdana" w:hAnsi="Verdana"/>
          <w:b/>
          <w:sz w:val="18"/>
          <w:szCs w:val="18"/>
        </w:rPr>
      </w:pPr>
      <w:r>
        <w:rPr>
          <w:rFonts w:ascii="Verdana" w:hAnsi="Verdana"/>
          <w:b/>
          <w:sz w:val="18"/>
          <w:szCs w:val="18"/>
        </w:rPr>
        <w:t>This form must be completed and included with your project submission to Turnitin (paste it at the beginning of your dissertation). Failure to append</w:t>
      </w:r>
      <w:r>
        <w:rPr>
          <w:rFonts w:ascii="Verdana" w:hAnsi="Verdana"/>
          <w:b/>
          <w:spacing w:val="-1"/>
          <w:sz w:val="18"/>
          <w:szCs w:val="18"/>
        </w:rPr>
        <w:t xml:space="preserve"> </w:t>
      </w:r>
      <w:r>
        <w:rPr>
          <w:rFonts w:ascii="Verdana" w:hAnsi="Verdana"/>
          <w:b/>
          <w:sz w:val="18"/>
          <w:szCs w:val="18"/>
        </w:rPr>
        <w:t>these declarations may result in</w:t>
      </w:r>
      <w:r>
        <w:rPr>
          <w:rFonts w:ascii="Verdana" w:hAnsi="Verdana"/>
          <w:b/>
          <w:spacing w:val="-1"/>
          <w:sz w:val="18"/>
          <w:szCs w:val="18"/>
        </w:rPr>
        <w:t xml:space="preserve"> </w:t>
      </w:r>
      <w:r>
        <w:rPr>
          <w:rFonts w:ascii="Verdana" w:hAnsi="Verdana"/>
          <w:b/>
          <w:sz w:val="18"/>
          <w:szCs w:val="18"/>
        </w:rPr>
        <w:t>your project being rejected</w:t>
      </w:r>
      <w:r>
        <w:rPr>
          <w:rFonts w:ascii="Verdana" w:hAnsi="Verdana"/>
          <w:b/>
          <w:spacing w:val="-1"/>
          <w:sz w:val="18"/>
          <w:szCs w:val="18"/>
        </w:rPr>
        <w:t xml:space="preserve"> </w:t>
      </w:r>
      <w:r>
        <w:rPr>
          <w:rFonts w:ascii="Verdana" w:hAnsi="Verdana"/>
          <w:b/>
          <w:sz w:val="18"/>
          <w:szCs w:val="18"/>
        </w:rPr>
        <w:t>for</w:t>
      </w:r>
      <w:r>
        <w:rPr>
          <w:rFonts w:ascii="Verdana" w:hAnsi="Verdana"/>
          <w:b/>
          <w:spacing w:val="-4"/>
          <w:sz w:val="18"/>
          <w:szCs w:val="18"/>
        </w:rPr>
        <w:t xml:space="preserve"> </w:t>
      </w:r>
      <w:r>
        <w:rPr>
          <w:rFonts w:ascii="Verdana" w:hAnsi="Verdana"/>
          <w:b/>
          <w:sz w:val="18"/>
          <w:szCs w:val="18"/>
        </w:rPr>
        <w:t>marking.</w:t>
      </w:r>
    </w:p>
    <w:p w14:paraId="36CB2C91">
      <w:pPr>
        <w:pStyle w:val="27"/>
        <w:tabs>
          <w:tab w:val="right" w:leader="dot" w:pos="8532"/>
        </w:tabs>
      </w:pPr>
    </w:p>
    <w:p w14:paraId="66301B64">
      <w:pPr>
        <w:pStyle w:val="27"/>
        <w:tabs>
          <w:tab w:val="right" w:leader="dot" w:pos="8532"/>
        </w:tabs>
      </w:pPr>
    </w:p>
    <w:p w14:paraId="40E8788E">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fldChar w:fldCharType="begin"/>
      </w:r>
      <w:r>
        <w:instrText xml:space="preserve"> TOC \o "1-3" \h \z \u </w:instrText>
      </w:r>
      <w:r>
        <w:fldChar w:fldCharType="separate"/>
      </w:r>
      <w:r>
        <w:fldChar w:fldCharType="begin"/>
      </w:r>
      <w:r>
        <w:instrText xml:space="preserve"> HYPERLINK \l _Toc16627 </w:instrText>
      </w:r>
      <w:r>
        <w:fldChar w:fldCharType="separate"/>
      </w:r>
      <w:r>
        <w:t>ABSTRACT</w:t>
      </w:r>
      <w:r>
        <w:tab/>
      </w:r>
      <w:r>
        <w:fldChar w:fldCharType="begin"/>
      </w:r>
      <w:r>
        <w:instrText xml:space="preserve"> PAGEREF _Toc16627 \h </w:instrText>
      </w:r>
      <w:r>
        <w:fldChar w:fldCharType="separate"/>
      </w:r>
      <w:r>
        <w:t>6</w:t>
      </w:r>
      <w:r>
        <w:fldChar w:fldCharType="end"/>
      </w:r>
      <w:r>
        <w:fldChar w:fldCharType="end"/>
      </w:r>
    </w:p>
    <w:p w14:paraId="618A1333">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_Toc26874 </w:instrText>
      </w:r>
      <w:r>
        <w:rPr>
          <w:bCs/>
          <w:lang w:val="zh-CN"/>
        </w:rPr>
        <w:fldChar w:fldCharType="separate"/>
      </w:r>
      <w:r>
        <w:t>CHAPTER 1 INTRODUCTION</w:t>
      </w:r>
      <w:r>
        <w:tab/>
      </w:r>
      <w:r>
        <w:fldChar w:fldCharType="begin"/>
      </w:r>
      <w:r>
        <w:instrText xml:space="preserve"> PAGEREF _Toc26874 \h </w:instrText>
      </w:r>
      <w:r>
        <w:fldChar w:fldCharType="separate"/>
      </w:r>
      <w:r>
        <w:t>8</w:t>
      </w:r>
      <w:r>
        <w:fldChar w:fldCharType="end"/>
      </w:r>
      <w:r>
        <w:rPr>
          <w:bCs/>
          <w:lang w:val="zh-CN"/>
        </w:rPr>
        <w:fldChar w:fldCharType="end"/>
      </w:r>
    </w:p>
    <w:p w14:paraId="67C572C5">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_Toc21023 </w:instrText>
      </w:r>
      <w:r>
        <w:rPr>
          <w:bCs/>
          <w:lang w:val="zh-CN"/>
        </w:rPr>
        <w:fldChar w:fldCharType="separate"/>
      </w:r>
      <w:r>
        <w:t>1.1 Research Background and Motivation</w:t>
      </w:r>
      <w:r>
        <w:tab/>
      </w:r>
      <w:r>
        <w:fldChar w:fldCharType="begin"/>
      </w:r>
      <w:r>
        <w:instrText xml:space="preserve"> PAGEREF _Toc21023 \h </w:instrText>
      </w:r>
      <w:r>
        <w:fldChar w:fldCharType="separate"/>
      </w:r>
      <w:r>
        <w:t>8</w:t>
      </w:r>
      <w:r>
        <w:fldChar w:fldCharType="end"/>
      </w:r>
      <w:r>
        <w:rPr>
          <w:bCs/>
          <w:lang w:val="zh-CN"/>
        </w:rPr>
        <w:fldChar w:fldCharType="end"/>
      </w:r>
    </w:p>
    <w:p w14:paraId="3D9C05CE">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_Toc5936 </w:instrText>
      </w:r>
      <w:r>
        <w:rPr>
          <w:bCs/>
          <w:lang w:val="zh-CN"/>
        </w:rPr>
        <w:fldChar w:fldCharType="separate"/>
      </w:r>
      <w:r>
        <w:t>1.2 Problem Definition and Scope</w:t>
      </w:r>
      <w:r>
        <w:tab/>
      </w:r>
      <w:r>
        <w:fldChar w:fldCharType="begin"/>
      </w:r>
      <w:r>
        <w:instrText xml:space="preserve"> PAGEREF _Toc5936 \h </w:instrText>
      </w:r>
      <w:r>
        <w:fldChar w:fldCharType="separate"/>
      </w:r>
      <w:r>
        <w:t>10</w:t>
      </w:r>
      <w:r>
        <w:fldChar w:fldCharType="end"/>
      </w:r>
      <w:r>
        <w:rPr>
          <w:bCs/>
          <w:lang w:val="zh-CN"/>
        </w:rPr>
        <w:fldChar w:fldCharType="end"/>
      </w:r>
    </w:p>
    <w:p w14:paraId="2FC81458">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_Toc6643 </w:instrText>
      </w:r>
      <w:r>
        <w:rPr>
          <w:bCs/>
          <w:lang w:val="zh-CN"/>
        </w:rPr>
        <w:fldChar w:fldCharType="separate"/>
      </w:r>
      <w:r>
        <w:t>1.3 Research Objectives and Contributions</w:t>
      </w:r>
      <w:r>
        <w:tab/>
      </w:r>
      <w:r>
        <w:fldChar w:fldCharType="begin"/>
      </w:r>
      <w:r>
        <w:instrText xml:space="preserve"> PAGEREF _Toc6643 \h </w:instrText>
      </w:r>
      <w:r>
        <w:fldChar w:fldCharType="separate"/>
      </w:r>
      <w:r>
        <w:t>15</w:t>
      </w:r>
      <w:r>
        <w:fldChar w:fldCharType="end"/>
      </w:r>
      <w:r>
        <w:rPr>
          <w:bCs/>
          <w:lang w:val="zh-CN"/>
        </w:rPr>
        <w:fldChar w:fldCharType="end"/>
      </w:r>
    </w:p>
    <w:p w14:paraId="4C69A578">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_Toc24952 </w:instrText>
      </w:r>
      <w:r>
        <w:rPr>
          <w:bCs/>
          <w:lang w:val="zh-CN"/>
        </w:rPr>
        <w:fldChar w:fldCharType="separate"/>
      </w:r>
      <w:r>
        <w:t>1.4 Performance Evaluation Methodology</w:t>
      </w:r>
      <w:r>
        <w:tab/>
      </w:r>
      <w:r>
        <w:fldChar w:fldCharType="begin"/>
      </w:r>
      <w:r>
        <w:instrText xml:space="preserve"> PAGEREF _Toc24952 \h </w:instrText>
      </w:r>
      <w:r>
        <w:fldChar w:fldCharType="separate"/>
      </w:r>
      <w:r>
        <w:t>16</w:t>
      </w:r>
      <w:r>
        <w:fldChar w:fldCharType="end"/>
      </w:r>
      <w:r>
        <w:rPr>
          <w:bCs/>
          <w:lang w:val="zh-CN"/>
        </w:rPr>
        <w:fldChar w:fldCharType="end"/>
      </w:r>
    </w:p>
    <w:p w14:paraId="569BB80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_Toc2668 </w:instrText>
      </w:r>
      <w:r>
        <w:rPr>
          <w:bCs/>
          <w:lang w:val="zh-CN"/>
        </w:rPr>
        <w:fldChar w:fldCharType="separate"/>
      </w:r>
      <w:r>
        <w:t>1.5 Thesis Structure</w:t>
      </w:r>
      <w:r>
        <w:tab/>
      </w:r>
      <w:r>
        <w:fldChar w:fldCharType="begin"/>
      </w:r>
      <w:r>
        <w:instrText xml:space="preserve"> PAGEREF _Toc2668 \h </w:instrText>
      </w:r>
      <w:r>
        <w:fldChar w:fldCharType="separate"/>
      </w:r>
      <w:r>
        <w:t>18</w:t>
      </w:r>
      <w:r>
        <w:fldChar w:fldCharType="end"/>
      </w:r>
      <w:r>
        <w:rPr>
          <w:bCs/>
          <w:lang w:val="zh-CN"/>
        </w:rPr>
        <w:fldChar w:fldCharType="end"/>
      </w:r>
    </w:p>
    <w:p w14:paraId="2BD039E1">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_Toc1079 </w:instrText>
      </w:r>
      <w:r>
        <w:rPr>
          <w:bCs/>
          <w:lang w:val="zh-CN"/>
        </w:rPr>
        <w:fldChar w:fldCharType="separate"/>
      </w:r>
      <w:r>
        <w:t>CHAPTER 2 LITERATURE REVIEW</w:t>
      </w:r>
      <w:r>
        <w:tab/>
      </w:r>
      <w:r>
        <w:fldChar w:fldCharType="begin"/>
      </w:r>
      <w:r>
        <w:instrText xml:space="preserve"> PAGEREF _Toc1079 \h </w:instrText>
      </w:r>
      <w:r>
        <w:fldChar w:fldCharType="separate"/>
      </w:r>
      <w:r>
        <w:t>19</w:t>
      </w:r>
      <w:r>
        <w:fldChar w:fldCharType="end"/>
      </w:r>
      <w:r>
        <w:rPr>
          <w:bCs/>
          <w:lang w:val="zh-CN"/>
        </w:rPr>
        <w:fldChar w:fldCharType="end"/>
      </w:r>
    </w:p>
    <w:p w14:paraId="26D1253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_Toc8017 </w:instrText>
      </w:r>
      <w:r>
        <w:rPr>
          <w:bCs/>
          <w:lang w:val="zh-CN"/>
        </w:rPr>
        <w:fldChar w:fldCharType="separate"/>
      </w:r>
      <w:r>
        <w:t>2.1 Overview of Course Timetabling</w:t>
      </w:r>
      <w:r>
        <w:tab/>
      </w:r>
      <w:r>
        <w:fldChar w:fldCharType="begin"/>
      </w:r>
      <w:r>
        <w:instrText xml:space="preserve"> PAGEREF _Toc8017 \h </w:instrText>
      </w:r>
      <w:r>
        <w:fldChar w:fldCharType="separate"/>
      </w:r>
      <w:r>
        <w:t>19</w:t>
      </w:r>
      <w:r>
        <w:fldChar w:fldCharType="end"/>
      </w:r>
      <w:r>
        <w:rPr>
          <w:bCs/>
          <w:lang w:val="zh-CN"/>
        </w:rPr>
        <w:fldChar w:fldCharType="end"/>
      </w:r>
    </w:p>
    <w:p w14:paraId="6DD4095A">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_Toc16705 </w:instrText>
      </w:r>
      <w:r>
        <w:rPr>
          <w:bCs/>
          <w:lang w:val="zh-CN"/>
        </w:rPr>
        <w:fldChar w:fldCharType="separate"/>
      </w:r>
      <w:r>
        <w:t>2.2 Exact Solution Methods</w:t>
      </w:r>
      <w:r>
        <w:tab/>
      </w:r>
      <w:r>
        <w:fldChar w:fldCharType="begin"/>
      </w:r>
      <w:r>
        <w:instrText xml:space="preserve"> PAGEREF _Toc16705 \h </w:instrText>
      </w:r>
      <w:r>
        <w:fldChar w:fldCharType="separate"/>
      </w:r>
      <w:r>
        <w:t>20</w:t>
      </w:r>
      <w:r>
        <w:fldChar w:fldCharType="end"/>
      </w:r>
      <w:r>
        <w:rPr>
          <w:bCs/>
          <w:lang w:val="zh-CN"/>
        </w:rPr>
        <w:fldChar w:fldCharType="end"/>
      </w:r>
    </w:p>
    <w:p w14:paraId="6FB193D2">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_Toc7079 </w:instrText>
      </w:r>
      <w:r>
        <w:rPr>
          <w:bCs/>
          <w:lang w:val="zh-CN"/>
        </w:rPr>
        <w:fldChar w:fldCharType="separate"/>
      </w:r>
      <w:r>
        <w:t>2.3 Heuristic and Metaheuristic Methods</w:t>
      </w:r>
      <w:r>
        <w:tab/>
      </w:r>
      <w:r>
        <w:fldChar w:fldCharType="begin"/>
      </w:r>
      <w:r>
        <w:instrText xml:space="preserve"> PAGEREF _Toc7079 \h </w:instrText>
      </w:r>
      <w:r>
        <w:fldChar w:fldCharType="separate"/>
      </w:r>
      <w:r>
        <w:t>22</w:t>
      </w:r>
      <w:r>
        <w:fldChar w:fldCharType="end"/>
      </w:r>
      <w:r>
        <w:rPr>
          <w:bCs/>
          <w:lang w:val="zh-CN"/>
        </w:rPr>
        <w:fldChar w:fldCharType="end"/>
      </w:r>
    </w:p>
    <w:p w14:paraId="6B73133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_Toc15872 </w:instrText>
      </w:r>
      <w:r>
        <w:rPr>
          <w:bCs/>
          <w:lang w:val="zh-CN"/>
        </w:rPr>
        <w:fldChar w:fldCharType="separate"/>
      </w:r>
      <w:r>
        <w:t>2.4 Genetic Algorithms for Timetabling</w:t>
      </w:r>
      <w:r>
        <w:tab/>
      </w:r>
      <w:r>
        <w:fldChar w:fldCharType="begin"/>
      </w:r>
      <w:r>
        <w:instrText xml:space="preserve"> PAGEREF _Toc15872 \h </w:instrText>
      </w:r>
      <w:r>
        <w:fldChar w:fldCharType="separate"/>
      </w:r>
      <w:r>
        <w:t>24</w:t>
      </w:r>
      <w:r>
        <w:fldChar w:fldCharType="end"/>
      </w:r>
      <w:r>
        <w:rPr>
          <w:bCs/>
          <w:lang w:val="zh-CN"/>
        </w:rPr>
        <w:fldChar w:fldCharType="end"/>
      </w:r>
    </w:p>
    <w:p w14:paraId="607EB285">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_Toc4546 </w:instrText>
      </w:r>
      <w:r>
        <w:rPr>
          <w:bCs/>
          <w:lang w:val="zh-CN"/>
        </w:rPr>
        <w:fldChar w:fldCharType="separate"/>
      </w:r>
      <w:r>
        <w:t>CHAPTER 3 MATHEMATICAL MODEL</w:t>
      </w:r>
      <w:r>
        <w:tab/>
      </w:r>
      <w:r>
        <w:fldChar w:fldCharType="begin"/>
      </w:r>
      <w:r>
        <w:instrText xml:space="preserve"> PAGEREF _Toc4546 \h </w:instrText>
      </w:r>
      <w:r>
        <w:fldChar w:fldCharType="separate"/>
      </w:r>
      <w:r>
        <w:t>30</w:t>
      </w:r>
      <w:r>
        <w:fldChar w:fldCharType="end"/>
      </w:r>
      <w:r>
        <w:rPr>
          <w:bCs/>
          <w:lang w:val="zh-CN"/>
        </w:rPr>
        <w:fldChar w:fldCharType="end"/>
      </w:r>
    </w:p>
    <w:p w14:paraId="41CFD07D">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_Toc3173 </w:instrText>
      </w:r>
      <w:r>
        <w:rPr>
          <w:bCs/>
          <w:lang w:val="zh-CN"/>
        </w:rPr>
        <w:fldChar w:fldCharType="separate"/>
      </w:r>
      <w:r>
        <w:t>3.1 Problem Formulation and Notation</w:t>
      </w:r>
      <w:r>
        <w:tab/>
      </w:r>
      <w:r>
        <w:fldChar w:fldCharType="begin"/>
      </w:r>
      <w:r>
        <w:instrText xml:space="preserve"> PAGEREF _Toc3173 \h </w:instrText>
      </w:r>
      <w:r>
        <w:fldChar w:fldCharType="separate"/>
      </w:r>
      <w:r>
        <w:t>30</w:t>
      </w:r>
      <w:r>
        <w:fldChar w:fldCharType="end"/>
      </w:r>
      <w:r>
        <w:rPr>
          <w:bCs/>
          <w:lang w:val="zh-CN"/>
        </w:rPr>
        <w:fldChar w:fldCharType="end"/>
      </w:r>
    </w:p>
    <w:p w14:paraId="69D1F9CE">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_Toc4269 </w:instrText>
      </w:r>
      <w:r>
        <w:rPr>
          <w:bCs/>
          <w:lang w:val="zh-CN"/>
        </w:rPr>
        <w:fldChar w:fldCharType="separate"/>
      </w:r>
      <w:r>
        <w:t>3.2 Hard Constraints</w:t>
      </w:r>
      <w:r>
        <w:tab/>
      </w:r>
      <w:r>
        <w:fldChar w:fldCharType="begin"/>
      </w:r>
      <w:r>
        <w:instrText xml:space="preserve"> PAGEREF _Toc4269 \h </w:instrText>
      </w:r>
      <w:r>
        <w:fldChar w:fldCharType="separate"/>
      </w:r>
      <w:r>
        <w:t>31</w:t>
      </w:r>
      <w:r>
        <w:fldChar w:fldCharType="end"/>
      </w:r>
      <w:r>
        <w:rPr>
          <w:bCs/>
          <w:lang w:val="zh-CN"/>
        </w:rPr>
        <w:fldChar w:fldCharType="end"/>
      </w:r>
    </w:p>
    <w:p w14:paraId="172E5156">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_Toc25133 </w:instrText>
      </w:r>
      <w:r>
        <w:rPr>
          <w:bCs/>
          <w:lang w:val="zh-CN"/>
        </w:rPr>
        <w:fldChar w:fldCharType="separate"/>
      </w:r>
      <w:r>
        <w:t>3.3 Soft Constraints</w:t>
      </w:r>
      <w:r>
        <w:tab/>
      </w:r>
      <w:r>
        <w:fldChar w:fldCharType="begin"/>
      </w:r>
      <w:r>
        <w:instrText xml:space="preserve"> PAGEREF _Toc25133 \h </w:instrText>
      </w:r>
      <w:r>
        <w:fldChar w:fldCharType="separate"/>
      </w:r>
      <w:r>
        <w:t>33</w:t>
      </w:r>
      <w:r>
        <w:fldChar w:fldCharType="end"/>
      </w:r>
      <w:r>
        <w:rPr>
          <w:bCs/>
          <w:lang w:val="zh-CN"/>
        </w:rPr>
        <w:fldChar w:fldCharType="end"/>
      </w:r>
    </w:p>
    <w:p w14:paraId="04C507C6">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_Toc25040 </w:instrText>
      </w:r>
      <w:r>
        <w:rPr>
          <w:bCs/>
          <w:lang w:val="zh-CN"/>
        </w:rPr>
        <w:fldChar w:fldCharType="separate"/>
      </w:r>
      <w:r>
        <w:t>3.4 Objective Function</w:t>
      </w:r>
      <w:r>
        <w:tab/>
      </w:r>
      <w:r>
        <w:fldChar w:fldCharType="begin"/>
      </w:r>
      <w:r>
        <w:instrText xml:space="preserve"> PAGEREF _Toc25040 \h </w:instrText>
      </w:r>
      <w:r>
        <w:fldChar w:fldCharType="separate"/>
      </w:r>
      <w:r>
        <w:t>35</w:t>
      </w:r>
      <w:r>
        <w:fldChar w:fldCharType="end"/>
      </w:r>
      <w:r>
        <w:rPr>
          <w:bCs/>
          <w:lang w:val="zh-CN"/>
        </w:rPr>
        <w:fldChar w:fldCharType="end"/>
      </w:r>
    </w:p>
    <w:p w14:paraId="374C3FEE">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_Toc6385 </w:instrText>
      </w:r>
      <w:r>
        <w:rPr>
          <w:bCs/>
          <w:lang w:val="zh-CN"/>
        </w:rPr>
        <w:fldChar w:fldCharType="separate"/>
      </w:r>
      <w:r>
        <w:t>CHAPTER 4 ALGORITHM DESIGN</w:t>
      </w:r>
      <w:r>
        <w:tab/>
      </w:r>
      <w:r>
        <w:fldChar w:fldCharType="begin"/>
      </w:r>
      <w:r>
        <w:instrText xml:space="preserve"> PAGEREF _Toc6385 \h </w:instrText>
      </w:r>
      <w:r>
        <w:fldChar w:fldCharType="separate"/>
      </w:r>
      <w:r>
        <w:t>37</w:t>
      </w:r>
      <w:r>
        <w:fldChar w:fldCharType="end"/>
      </w:r>
      <w:r>
        <w:rPr>
          <w:bCs/>
          <w:lang w:val="zh-CN"/>
        </w:rPr>
        <w:fldChar w:fldCharType="end"/>
      </w:r>
    </w:p>
    <w:p w14:paraId="211E7743">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_Toc23072 </w:instrText>
      </w:r>
      <w:r>
        <w:rPr>
          <w:bCs/>
          <w:lang w:val="zh-CN"/>
        </w:rPr>
        <w:fldChar w:fldCharType="separate"/>
      </w:r>
      <w:r>
        <w:t>4.1 Genetic Algorithm Framework</w:t>
      </w:r>
      <w:r>
        <w:tab/>
      </w:r>
      <w:r>
        <w:fldChar w:fldCharType="begin"/>
      </w:r>
      <w:r>
        <w:instrText xml:space="preserve"> PAGEREF _Toc23072 \h </w:instrText>
      </w:r>
      <w:r>
        <w:fldChar w:fldCharType="separate"/>
      </w:r>
      <w:r>
        <w:t>37</w:t>
      </w:r>
      <w:r>
        <w:fldChar w:fldCharType="end"/>
      </w:r>
      <w:r>
        <w:rPr>
          <w:bCs/>
          <w:lang w:val="zh-CN"/>
        </w:rPr>
        <w:fldChar w:fldCharType="end"/>
      </w:r>
    </w:p>
    <w:p w14:paraId="754EFCA7">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_Toc2257 </w:instrText>
      </w:r>
      <w:r>
        <w:rPr>
          <w:bCs/>
          <w:lang w:val="zh-CN"/>
        </w:rPr>
        <w:fldChar w:fldCharType="separate"/>
      </w:r>
      <w:r>
        <w:t>4.2 Chromosome Encoding</w:t>
      </w:r>
      <w:r>
        <w:tab/>
      </w:r>
      <w:bookmarkStart w:id="118" w:name="_GoBack"/>
      <w:bookmarkEnd w:id="118"/>
      <w:r>
        <w:fldChar w:fldCharType="begin"/>
      </w:r>
      <w:r>
        <w:instrText xml:space="preserve"> PAGEREF _Toc2257 \h </w:instrText>
      </w:r>
      <w:r>
        <w:fldChar w:fldCharType="separate"/>
      </w:r>
      <w:r>
        <w:t>39</w:t>
      </w:r>
      <w:r>
        <w:fldChar w:fldCharType="end"/>
      </w:r>
      <w:r>
        <w:rPr>
          <w:bCs/>
          <w:lang w:val="zh-CN"/>
        </w:rPr>
        <w:fldChar w:fldCharType="end"/>
      </w:r>
    </w:p>
    <w:p w14:paraId="2A34560B">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_Toc29749 </w:instrText>
      </w:r>
      <w:r>
        <w:rPr>
          <w:bCs/>
          <w:lang w:val="zh-CN"/>
        </w:rPr>
        <w:fldChar w:fldCharType="separate"/>
      </w:r>
      <w:r>
        <w:t>4.3 Selection Operators</w:t>
      </w:r>
      <w:r>
        <w:tab/>
      </w:r>
      <w:r>
        <w:fldChar w:fldCharType="begin"/>
      </w:r>
      <w:r>
        <w:instrText xml:space="preserve"> PAGEREF _Toc29749 \h </w:instrText>
      </w:r>
      <w:r>
        <w:fldChar w:fldCharType="separate"/>
      </w:r>
      <w:r>
        <w:t>41</w:t>
      </w:r>
      <w:r>
        <w:fldChar w:fldCharType="end"/>
      </w:r>
      <w:r>
        <w:rPr>
          <w:bCs/>
          <w:lang w:val="zh-CN"/>
        </w:rPr>
        <w:fldChar w:fldCharType="end"/>
      </w:r>
    </w:p>
    <w:p w14:paraId="2714875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_Toc8469 </w:instrText>
      </w:r>
      <w:r>
        <w:rPr>
          <w:bCs/>
          <w:lang w:val="zh-CN"/>
        </w:rPr>
        <w:fldChar w:fldCharType="separate"/>
      </w:r>
      <w:r>
        <w:t>4.4 Crossover Operators</w:t>
      </w:r>
      <w:r>
        <w:tab/>
      </w:r>
      <w:r>
        <w:fldChar w:fldCharType="begin"/>
      </w:r>
      <w:r>
        <w:instrText xml:space="preserve"> PAGEREF _Toc8469 \h </w:instrText>
      </w:r>
      <w:r>
        <w:fldChar w:fldCharType="separate"/>
      </w:r>
      <w:r>
        <w:t>43</w:t>
      </w:r>
      <w:r>
        <w:fldChar w:fldCharType="end"/>
      </w:r>
      <w:r>
        <w:rPr>
          <w:bCs/>
          <w:lang w:val="zh-CN"/>
        </w:rPr>
        <w:fldChar w:fldCharType="end"/>
      </w:r>
    </w:p>
    <w:p w14:paraId="7AF15BE7">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_Toc3329 </w:instrText>
      </w:r>
      <w:r>
        <w:rPr>
          <w:bCs/>
          <w:lang w:val="zh-CN"/>
        </w:rPr>
        <w:fldChar w:fldCharType="separate"/>
      </w:r>
      <w:r>
        <w:t>4.5 Mutation Operators</w:t>
      </w:r>
      <w:r>
        <w:tab/>
      </w:r>
      <w:r>
        <w:fldChar w:fldCharType="begin"/>
      </w:r>
      <w:r>
        <w:instrText xml:space="preserve"> PAGEREF _Toc3329 \h </w:instrText>
      </w:r>
      <w:r>
        <w:fldChar w:fldCharType="separate"/>
      </w:r>
      <w:r>
        <w:t>45</w:t>
      </w:r>
      <w:r>
        <w:fldChar w:fldCharType="end"/>
      </w:r>
      <w:r>
        <w:rPr>
          <w:bCs/>
          <w:lang w:val="zh-CN"/>
        </w:rPr>
        <w:fldChar w:fldCharType="end"/>
      </w:r>
    </w:p>
    <w:p w14:paraId="715D60D8">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_Toc29322 </w:instrText>
      </w:r>
      <w:r>
        <w:rPr>
          <w:bCs/>
          <w:lang w:val="zh-CN"/>
        </w:rPr>
        <w:fldChar w:fldCharType="separate"/>
      </w:r>
      <w:r>
        <w:t>4.6 Adaptive Parameter Adjustment</w:t>
      </w:r>
      <w:r>
        <w:tab/>
      </w:r>
      <w:r>
        <w:fldChar w:fldCharType="begin"/>
      </w:r>
      <w:r>
        <w:instrText xml:space="preserve"> PAGEREF _Toc29322 \h </w:instrText>
      </w:r>
      <w:r>
        <w:fldChar w:fldCharType="separate"/>
      </w:r>
      <w:r>
        <w:t>46</w:t>
      </w:r>
      <w:r>
        <w:fldChar w:fldCharType="end"/>
      </w:r>
      <w:r>
        <w:rPr>
          <w:bCs/>
          <w:lang w:val="zh-CN"/>
        </w:rPr>
        <w:fldChar w:fldCharType="end"/>
      </w:r>
    </w:p>
    <w:p w14:paraId="7E0A2847">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_Toc821 </w:instrText>
      </w:r>
      <w:r>
        <w:rPr>
          <w:bCs/>
          <w:lang w:val="zh-CN"/>
        </w:rPr>
        <w:fldChar w:fldCharType="separate"/>
      </w:r>
      <w:r>
        <w:t>4.7 Fitness Calculation</w:t>
      </w:r>
      <w:r>
        <w:tab/>
      </w:r>
      <w:r>
        <w:fldChar w:fldCharType="begin"/>
      </w:r>
      <w:r>
        <w:instrText xml:space="preserve"> PAGEREF _Toc821 \h </w:instrText>
      </w:r>
      <w:r>
        <w:fldChar w:fldCharType="separate"/>
      </w:r>
      <w:r>
        <w:t>49</w:t>
      </w:r>
      <w:r>
        <w:fldChar w:fldCharType="end"/>
      </w:r>
      <w:r>
        <w:rPr>
          <w:bCs/>
          <w:lang w:val="zh-CN"/>
        </w:rPr>
        <w:fldChar w:fldCharType="end"/>
      </w:r>
    </w:p>
    <w:p w14:paraId="47B9D779">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_Toc5583 </w:instrText>
      </w:r>
      <w:r>
        <w:rPr>
          <w:bCs/>
          <w:lang w:val="zh-CN"/>
        </w:rPr>
        <w:fldChar w:fldCharType="separate"/>
      </w:r>
      <w:r>
        <w:t>CHAPTER 5 SYSTEM IMPLEMENTATION</w:t>
      </w:r>
      <w:r>
        <w:tab/>
      </w:r>
      <w:r>
        <w:fldChar w:fldCharType="begin"/>
      </w:r>
      <w:r>
        <w:instrText xml:space="preserve"> PAGEREF _Toc5583 \h </w:instrText>
      </w:r>
      <w:r>
        <w:fldChar w:fldCharType="separate"/>
      </w:r>
      <w:r>
        <w:t>53</w:t>
      </w:r>
      <w:r>
        <w:fldChar w:fldCharType="end"/>
      </w:r>
      <w:r>
        <w:rPr>
          <w:bCs/>
          <w:lang w:val="zh-CN"/>
        </w:rPr>
        <w:fldChar w:fldCharType="end"/>
      </w:r>
    </w:p>
    <w:p w14:paraId="7868877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_Toc14051 </w:instrText>
      </w:r>
      <w:r>
        <w:rPr>
          <w:bCs/>
          <w:lang w:val="zh-CN"/>
        </w:rPr>
        <w:fldChar w:fldCharType="separate"/>
      </w:r>
      <w:r>
        <w:t>5.1 System Architecture</w:t>
      </w:r>
      <w:r>
        <w:tab/>
      </w:r>
      <w:r>
        <w:fldChar w:fldCharType="begin"/>
      </w:r>
      <w:r>
        <w:instrText xml:space="preserve"> PAGEREF _Toc14051 \h </w:instrText>
      </w:r>
      <w:r>
        <w:fldChar w:fldCharType="separate"/>
      </w:r>
      <w:r>
        <w:t>53</w:t>
      </w:r>
      <w:r>
        <w:fldChar w:fldCharType="end"/>
      </w:r>
      <w:r>
        <w:rPr>
          <w:bCs/>
          <w:lang w:val="zh-CN"/>
        </w:rPr>
        <w:fldChar w:fldCharType="end"/>
      </w:r>
    </w:p>
    <w:p w14:paraId="2152C5C8">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_Toc5360 </w:instrText>
      </w:r>
      <w:r>
        <w:rPr>
          <w:bCs/>
          <w:lang w:val="zh-CN"/>
        </w:rPr>
        <w:fldChar w:fldCharType="separate"/>
      </w:r>
      <w:r>
        <w:t>5.2 Database Design</w:t>
      </w:r>
      <w:r>
        <w:tab/>
      </w:r>
      <w:r>
        <w:fldChar w:fldCharType="begin"/>
      </w:r>
      <w:r>
        <w:instrText xml:space="preserve"> PAGEREF _Toc5360 \h </w:instrText>
      </w:r>
      <w:r>
        <w:fldChar w:fldCharType="separate"/>
      </w:r>
      <w:r>
        <w:t>54</w:t>
      </w:r>
      <w:r>
        <w:fldChar w:fldCharType="end"/>
      </w:r>
      <w:r>
        <w:rPr>
          <w:bCs/>
          <w:lang w:val="zh-CN"/>
        </w:rPr>
        <w:fldChar w:fldCharType="end"/>
      </w:r>
    </w:p>
    <w:p w14:paraId="163705A0">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_Toc4894 </w:instrText>
      </w:r>
      <w:r>
        <w:rPr>
          <w:bCs/>
          <w:lang w:val="zh-CN"/>
        </w:rPr>
        <w:fldChar w:fldCharType="separate"/>
      </w:r>
      <w:r>
        <w:t>5.3 Key Software Components</w:t>
      </w:r>
      <w:r>
        <w:tab/>
      </w:r>
      <w:r>
        <w:fldChar w:fldCharType="begin"/>
      </w:r>
      <w:r>
        <w:instrText xml:space="preserve"> PAGEREF _Toc4894 \h </w:instrText>
      </w:r>
      <w:r>
        <w:fldChar w:fldCharType="separate"/>
      </w:r>
      <w:r>
        <w:t>56</w:t>
      </w:r>
      <w:r>
        <w:fldChar w:fldCharType="end"/>
      </w:r>
      <w:r>
        <w:rPr>
          <w:bCs/>
          <w:lang w:val="zh-CN"/>
        </w:rPr>
        <w:fldChar w:fldCharType="end"/>
      </w:r>
    </w:p>
    <w:p w14:paraId="401268D5">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_Toc31494 </w:instrText>
      </w:r>
      <w:r>
        <w:rPr>
          <w:bCs/>
          <w:lang w:val="zh-CN"/>
        </w:rPr>
        <w:fldChar w:fldCharType="separate"/>
      </w:r>
      <w:r>
        <w:t>5.4 REST API Endpoints</w:t>
      </w:r>
      <w:r>
        <w:tab/>
      </w:r>
      <w:r>
        <w:fldChar w:fldCharType="begin"/>
      </w:r>
      <w:r>
        <w:instrText xml:space="preserve"> PAGEREF _Toc31494 \h </w:instrText>
      </w:r>
      <w:r>
        <w:fldChar w:fldCharType="separate"/>
      </w:r>
      <w:r>
        <w:t>58</w:t>
      </w:r>
      <w:r>
        <w:fldChar w:fldCharType="end"/>
      </w:r>
      <w:r>
        <w:rPr>
          <w:bCs/>
          <w:lang w:val="zh-CN"/>
        </w:rPr>
        <w:fldChar w:fldCharType="end"/>
      </w:r>
    </w:p>
    <w:p w14:paraId="6FEC7FC8">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_Toc22949 </w:instrText>
      </w:r>
      <w:r>
        <w:rPr>
          <w:bCs/>
          <w:lang w:val="zh-CN"/>
        </w:rPr>
        <w:fldChar w:fldCharType="separate"/>
      </w:r>
      <w:r>
        <w:t>CHAPTER 6 EXPERIMENTS AND RESULTS</w:t>
      </w:r>
      <w:r>
        <w:tab/>
      </w:r>
      <w:r>
        <w:fldChar w:fldCharType="begin"/>
      </w:r>
      <w:r>
        <w:instrText xml:space="preserve"> PAGEREF _Toc22949 \h </w:instrText>
      </w:r>
      <w:r>
        <w:fldChar w:fldCharType="separate"/>
      </w:r>
      <w:r>
        <w:t>60</w:t>
      </w:r>
      <w:r>
        <w:fldChar w:fldCharType="end"/>
      </w:r>
      <w:r>
        <w:rPr>
          <w:bCs/>
          <w:lang w:val="zh-CN"/>
        </w:rPr>
        <w:fldChar w:fldCharType="end"/>
      </w:r>
    </w:p>
    <w:p w14:paraId="133A75CC">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_Toc440 </w:instrText>
      </w:r>
      <w:r>
        <w:rPr>
          <w:bCs/>
          <w:lang w:val="zh-CN"/>
        </w:rPr>
        <w:fldChar w:fldCharType="separate"/>
      </w:r>
      <w:r>
        <w:t>6.1 Experimental Setup</w:t>
      </w:r>
      <w:r>
        <w:tab/>
      </w:r>
      <w:r>
        <w:fldChar w:fldCharType="begin"/>
      </w:r>
      <w:r>
        <w:instrText xml:space="preserve"> PAGEREF _Toc440 \h </w:instrText>
      </w:r>
      <w:r>
        <w:fldChar w:fldCharType="separate"/>
      </w:r>
      <w:r>
        <w:t>60</w:t>
      </w:r>
      <w:r>
        <w:fldChar w:fldCharType="end"/>
      </w:r>
      <w:r>
        <w:rPr>
          <w:bCs/>
          <w:lang w:val="zh-CN"/>
        </w:rPr>
        <w:fldChar w:fldCharType="end"/>
      </w:r>
    </w:p>
    <w:p w14:paraId="053C0C26">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_Toc26844 </w:instrText>
      </w:r>
      <w:r>
        <w:rPr>
          <w:bCs/>
          <w:lang w:val="zh-CN"/>
        </w:rPr>
        <w:fldChar w:fldCharType="separate"/>
      </w:r>
      <w:r>
        <w:t>6.2 Convergence Comparison</w:t>
      </w:r>
      <w:r>
        <w:tab/>
      </w:r>
      <w:r>
        <w:fldChar w:fldCharType="begin"/>
      </w:r>
      <w:r>
        <w:instrText xml:space="preserve"> PAGEREF _Toc26844 \h </w:instrText>
      </w:r>
      <w:r>
        <w:fldChar w:fldCharType="separate"/>
      </w:r>
      <w:r>
        <w:t>60</w:t>
      </w:r>
      <w:r>
        <w:fldChar w:fldCharType="end"/>
      </w:r>
      <w:r>
        <w:rPr>
          <w:bCs/>
          <w:lang w:val="zh-CN"/>
        </w:rPr>
        <w:fldChar w:fldCharType="end"/>
      </w:r>
    </w:p>
    <w:p w14:paraId="323F3E3A">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_Toc21450 </w:instrText>
      </w:r>
      <w:r>
        <w:rPr>
          <w:bCs/>
          <w:lang w:val="zh-CN"/>
        </w:rPr>
        <w:fldChar w:fldCharType="separate"/>
      </w:r>
      <w:r>
        <w:t>6.3 Constraint Satisfaction Analysis</w:t>
      </w:r>
      <w:r>
        <w:tab/>
      </w:r>
      <w:r>
        <w:fldChar w:fldCharType="begin"/>
      </w:r>
      <w:r>
        <w:instrText xml:space="preserve"> PAGEREF _Toc21450 \h </w:instrText>
      </w:r>
      <w:r>
        <w:fldChar w:fldCharType="separate"/>
      </w:r>
      <w:r>
        <w:t>62</w:t>
      </w:r>
      <w:r>
        <w:fldChar w:fldCharType="end"/>
      </w:r>
      <w:r>
        <w:rPr>
          <w:bCs/>
          <w:lang w:val="zh-CN"/>
        </w:rPr>
        <w:fldChar w:fldCharType="end"/>
      </w:r>
    </w:p>
    <w:p w14:paraId="1174703B">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_Toc13986 </w:instrText>
      </w:r>
      <w:r>
        <w:rPr>
          <w:bCs/>
          <w:lang w:val="zh-CN"/>
        </w:rPr>
        <w:fldChar w:fldCharType="separate"/>
      </w:r>
      <w:r>
        <w:t>6.4 Soft Constraint Optimization</w:t>
      </w:r>
      <w:r>
        <w:tab/>
      </w:r>
      <w:r>
        <w:fldChar w:fldCharType="begin"/>
      </w:r>
      <w:r>
        <w:instrText xml:space="preserve"> PAGEREF _Toc13986 \h </w:instrText>
      </w:r>
      <w:r>
        <w:fldChar w:fldCharType="separate"/>
      </w:r>
      <w:r>
        <w:t>64</w:t>
      </w:r>
      <w:r>
        <w:fldChar w:fldCharType="end"/>
      </w:r>
      <w:r>
        <w:rPr>
          <w:bCs/>
          <w:lang w:val="zh-CN"/>
        </w:rPr>
        <w:fldChar w:fldCharType="end"/>
      </w:r>
    </w:p>
    <w:p w14:paraId="3EECAFE5">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_Toc21792 </w:instrText>
      </w:r>
      <w:r>
        <w:rPr>
          <w:bCs/>
          <w:lang w:val="zh-CN"/>
        </w:rPr>
        <w:fldChar w:fldCharType="separate"/>
      </w:r>
      <w:r>
        <w:t>6.5 Parameter Sensitivity Analysis</w:t>
      </w:r>
      <w:r>
        <w:tab/>
      </w:r>
      <w:r>
        <w:fldChar w:fldCharType="begin"/>
      </w:r>
      <w:r>
        <w:instrText xml:space="preserve"> PAGEREF _Toc21792 \h </w:instrText>
      </w:r>
      <w:r>
        <w:fldChar w:fldCharType="separate"/>
      </w:r>
      <w:r>
        <w:t>66</w:t>
      </w:r>
      <w:r>
        <w:fldChar w:fldCharType="end"/>
      </w:r>
      <w:r>
        <w:rPr>
          <w:bCs/>
          <w:lang w:val="zh-CN"/>
        </w:rPr>
        <w:fldChar w:fldCharType="end"/>
      </w:r>
    </w:p>
    <w:p w14:paraId="5598D3DC">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_Toc20167 </w:instrText>
      </w:r>
      <w:r>
        <w:rPr>
          <w:bCs/>
          <w:lang w:val="zh-CN"/>
        </w:rPr>
        <w:fldChar w:fldCharType="separate"/>
      </w:r>
      <w:r>
        <w:t>6.6 Multi-Scale Testing</w:t>
      </w:r>
      <w:r>
        <w:tab/>
      </w:r>
      <w:r>
        <w:fldChar w:fldCharType="begin"/>
      </w:r>
      <w:r>
        <w:instrText xml:space="preserve"> PAGEREF _Toc20167 \h </w:instrText>
      </w:r>
      <w:r>
        <w:fldChar w:fldCharType="separate"/>
      </w:r>
      <w:r>
        <w:t>68</w:t>
      </w:r>
      <w:r>
        <w:fldChar w:fldCharType="end"/>
      </w:r>
      <w:r>
        <w:rPr>
          <w:bCs/>
          <w:lang w:val="zh-CN"/>
        </w:rPr>
        <w:fldChar w:fldCharType="end"/>
      </w:r>
    </w:p>
    <w:p w14:paraId="2ED03B1E">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_Toc9182 </w:instrText>
      </w:r>
      <w:r>
        <w:rPr>
          <w:bCs/>
          <w:lang w:val="zh-CN"/>
        </w:rPr>
        <w:fldChar w:fldCharType="separate"/>
      </w:r>
      <w:r>
        <w:t>6.7 Discussion</w:t>
      </w:r>
      <w:r>
        <w:tab/>
      </w:r>
      <w:r>
        <w:fldChar w:fldCharType="begin"/>
      </w:r>
      <w:r>
        <w:instrText xml:space="preserve"> PAGEREF _Toc9182 \h </w:instrText>
      </w:r>
      <w:r>
        <w:fldChar w:fldCharType="separate"/>
      </w:r>
      <w:r>
        <w:t>69</w:t>
      </w:r>
      <w:r>
        <w:fldChar w:fldCharType="end"/>
      </w:r>
      <w:r>
        <w:rPr>
          <w:bCs/>
          <w:lang w:val="zh-CN"/>
        </w:rPr>
        <w:fldChar w:fldCharType="end"/>
      </w:r>
    </w:p>
    <w:p w14:paraId="3B746C8A">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_Toc23080 </w:instrText>
      </w:r>
      <w:r>
        <w:rPr>
          <w:bCs/>
          <w:lang w:val="zh-CN"/>
        </w:rPr>
        <w:fldChar w:fldCharType="separate"/>
      </w:r>
      <w:r>
        <w:t>CHAPTER 7 CONCLUSION</w:t>
      </w:r>
      <w:r>
        <w:tab/>
      </w:r>
      <w:r>
        <w:fldChar w:fldCharType="begin"/>
      </w:r>
      <w:r>
        <w:instrText xml:space="preserve"> PAGEREF _Toc23080 \h </w:instrText>
      </w:r>
      <w:r>
        <w:fldChar w:fldCharType="separate"/>
      </w:r>
      <w:r>
        <w:t>71</w:t>
      </w:r>
      <w:r>
        <w:fldChar w:fldCharType="end"/>
      </w:r>
      <w:r>
        <w:rPr>
          <w:bCs/>
          <w:lang w:val="zh-CN"/>
        </w:rPr>
        <w:fldChar w:fldCharType="end"/>
      </w:r>
    </w:p>
    <w:p w14:paraId="08F53B31">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_Toc25486 </w:instrText>
      </w:r>
      <w:r>
        <w:rPr>
          <w:bCs/>
          <w:lang w:val="zh-CN"/>
        </w:rPr>
        <w:fldChar w:fldCharType="separate"/>
      </w:r>
      <w:r>
        <w:t>7.1 Summary of Contributions</w:t>
      </w:r>
      <w:r>
        <w:tab/>
      </w:r>
      <w:r>
        <w:fldChar w:fldCharType="begin"/>
      </w:r>
      <w:r>
        <w:instrText xml:space="preserve"> PAGEREF _Toc25486 \h </w:instrText>
      </w:r>
      <w:r>
        <w:fldChar w:fldCharType="separate"/>
      </w:r>
      <w:r>
        <w:t>71</w:t>
      </w:r>
      <w:r>
        <w:fldChar w:fldCharType="end"/>
      </w:r>
      <w:r>
        <w:rPr>
          <w:bCs/>
          <w:lang w:val="zh-CN"/>
        </w:rPr>
        <w:fldChar w:fldCharType="end"/>
      </w:r>
    </w:p>
    <w:p w14:paraId="4ACEF738">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_Toc7103 </w:instrText>
      </w:r>
      <w:r>
        <w:rPr>
          <w:bCs/>
          <w:lang w:val="zh-CN"/>
        </w:rPr>
        <w:fldChar w:fldCharType="separate"/>
      </w:r>
      <w:r>
        <w:t>7.2 Evaluation of Research Objectives</w:t>
      </w:r>
      <w:r>
        <w:tab/>
      </w:r>
      <w:r>
        <w:fldChar w:fldCharType="begin"/>
      </w:r>
      <w:r>
        <w:instrText xml:space="preserve"> PAGEREF _Toc7103 \h </w:instrText>
      </w:r>
      <w:r>
        <w:fldChar w:fldCharType="separate"/>
      </w:r>
      <w:r>
        <w:t>72</w:t>
      </w:r>
      <w:r>
        <w:fldChar w:fldCharType="end"/>
      </w:r>
      <w:r>
        <w:rPr>
          <w:bCs/>
          <w:lang w:val="zh-CN"/>
        </w:rPr>
        <w:fldChar w:fldCharType="end"/>
      </w:r>
    </w:p>
    <w:p w14:paraId="607F4D5B">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_Toc10867 </w:instrText>
      </w:r>
      <w:r>
        <w:rPr>
          <w:bCs/>
          <w:lang w:val="zh-CN"/>
        </w:rPr>
        <w:fldChar w:fldCharType="separate"/>
      </w:r>
      <w:r>
        <w:t>7.3 Limitations</w:t>
      </w:r>
      <w:r>
        <w:tab/>
      </w:r>
      <w:r>
        <w:fldChar w:fldCharType="begin"/>
      </w:r>
      <w:r>
        <w:instrText xml:space="preserve"> PAGEREF _Toc10867 \h </w:instrText>
      </w:r>
      <w:r>
        <w:fldChar w:fldCharType="separate"/>
      </w:r>
      <w:r>
        <w:t>74</w:t>
      </w:r>
      <w:r>
        <w:fldChar w:fldCharType="end"/>
      </w:r>
      <w:r>
        <w:rPr>
          <w:bCs/>
          <w:lang w:val="zh-CN"/>
        </w:rPr>
        <w:fldChar w:fldCharType="end"/>
      </w:r>
    </w:p>
    <w:p w14:paraId="01DBD45A">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_Toc31532 </w:instrText>
      </w:r>
      <w:r>
        <w:rPr>
          <w:bCs/>
          <w:lang w:val="zh-CN"/>
        </w:rPr>
        <w:fldChar w:fldCharType="separate"/>
      </w:r>
      <w:r>
        <w:t>7.4 Future Work</w:t>
      </w:r>
      <w:r>
        <w:tab/>
      </w:r>
      <w:r>
        <w:fldChar w:fldCharType="begin"/>
      </w:r>
      <w:r>
        <w:instrText xml:space="preserve"> PAGEREF _Toc31532 \h </w:instrText>
      </w:r>
      <w:r>
        <w:fldChar w:fldCharType="separate"/>
      </w:r>
      <w:r>
        <w:t>75</w:t>
      </w:r>
      <w:r>
        <w:fldChar w:fldCharType="end"/>
      </w:r>
      <w:r>
        <w:rPr>
          <w:bCs/>
          <w:lang w:val="zh-CN"/>
        </w:rPr>
        <w:fldChar w:fldCharType="end"/>
      </w:r>
    </w:p>
    <w:p w14:paraId="79F895A0">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_Toc27251 </w:instrText>
      </w:r>
      <w:r>
        <w:rPr>
          <w:bCs/>
          <w:lang w:val="zh-CN"/>
        </w:rPr>
        <w:fldChar w:fldCharType="separate"/>
      </w:r>
      <w:r>
        <w:t>7.5 Social and Ethical Impact Analysis</w:t>
      </w:r>
      <w:r>
        <w:tab/>
      </w:r>
      <w:r>
        <w:fldChar w:fldCharType="begin"/>
      </w:r>
      <w:r>
        <w:instrText xml:space="preserve"> PAGEREF _Toc27251 \h </w:instrText>
      </w:r>
      <w:r>
        <w:fldChar w:fldCharType="separate"/>
      </w:r>
      <w:r>
        <w:t>77</w:t>
      </w:r>
      <w:r>
        <w:fldChar w:fldCharType="end"/>
      </w:r>
      <w:r>
        <w:rPr>
          <w:bCs/>
          <w:lang w:val="zh-CN"/>
        </w:rPr>
        <w:fldChar w:fldCharType="end"/>
      </w:r>
    </w:p>
    <w:p w14:paraId="5F93B654">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_Toc12411 </w:instrText>
      </w:r>
      <w:r>
        <w:rPr>
          <w:bCs/>
          <w:lang w:val="zh-CN"/>
        </w:rPr>
        <w:fldChar w:fldCharType="separate"/>
      </w:r>
      <w:r>
        <w:t>7.6 Concluding Remarks</w:t>
      </w:r>
      <w:r>
        <w:tab/>
      </w:r>
      <w:r>
        <w:fldChar w:fldCharType="begin"/>
      </w:r>
      <w:r>
        <w:instrText xml:space="preserve"> PAGEREF _Toc12411 \h </w:instrText>
      </w:r>
      <w:r>
        <w:fldChar w:fldCharType="separate"/>
      </w:r>
      <w:r>
        <w:t>77</w:t>
      </w:r>
      <w:r>
        <w:fldChar w:fldCharType="end"/>
      </w:r>
      <w:r>
        <w:rPr>
          <w:bCs/>
          <w:lang w:val="zh-CN"/>
        </w:rPr>
        <w:fldChar w:fldCharType="end"/>
      </w:r>
    </w:p>
    <w:p w14:paraId="64F0A741">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_Toc14903 </w:instrText>
      </w:r>
      <w:r>
        <w:rPr>
          <w:bCs/>
          <w:lang w:val="zh-CN"/>
        </w:rPr>
        <w:fldChar w:fldCharType="separate"/>
      </w:r>
      <w:r>
        <w:t>CHAPTER 8 PROJECT MANAGEMENT</w:t>
      </w:r>
      <w:r>
        <w:tab/>
      </w:r>
      <w:r>
        <w:fldChar w:fldCharType="begin"/>
      </w:r>
      <w:r>
        <w:instrText xml:space="preserve"> PAGEREF _Toc14903 \h </w:instrText>
      </w:r>
      <w:r>
        <w:fldChar w:fldCharType="separate"/>
      </w:r>
      <w:r>
        <w:t>79</w:t>
      </w:r>
      <w:r>
        <w:fldChar w:fldCharType="end"/>
      </w:r>
      <w:r>
        <w:rPr>
          <w:bCs/>
          <w:lang w:val="zh-CN"/>
        </w:rPr>
        <w:fldChar w:fldCharType="end"/>
      </w:r>
    </w:p>
    <w:p w14:paraId="018543FA">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_Toc827 </w:instrText>
      </w:r>
      <w:r>
        <w:rPr>
          <w:bCs/>
          <w:lang w:val="zh-CN"/>
        </w:rPr>
        <w:fldChar w:fldCharType="separate"/>
      </w:r>
      <w:r>
        <w:t>8.1 Development Methodology</w:t>
      </w:r>
      <w:r>
        <w:tab/>
      </w:r>
      <w:r>
        <w:fldChar w:fldCharType="begin"/>
      </w:r>
      <w:r>
        <w:instrText xml:space="preserve"> PAGEREF _Toc827 \h </w:instrText>
      </w:r>
      <w:r>
        <w:fldChar w:fldCharType="separate"/>
      </w:r>
      <w:r>
        <w:t>79</w:t>
      </w:r>
      <w:r>
        <w:fldChar w:fldCharType="end"/>
      </w:r>
      <w:r>
        <w:rPr>
          <w:bCs/>
          <w:lang w:val="zh-CN"/>
        </w:rPr>
        <w:fldChar w:fldCharType="end"/>
      </w:r>
    </w:p>
    <w:p w14:paraId="3D2F5DE6">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_Toc18550 </w:instrText>
      </w:r>
      <w:r>
        <w:rPr>
          <w:bCs/>
          <w:lang w:val="zh-CN"/>
        </w:rPr>
        <w:fldChar w:fldCharType="separate"/>
      </w:r>
      <w:r>
        <w:t>8.2 Supervisor Interaction and Feedback Response</w:t>
      </w:r>
      <w:r>
        <w:tab/>
      </w:r>
      <w:r>
        <w:fldChar w:fldCharType="begin"/>
      </w:r>
      <w:r>
        <w:instrText xml:space="preserve"> PAGEREF _Toc18550 \h </w:instrText>
      </w:r>
      <w:r>
        <w:fldChar w:fldCharType="separate"/>
      </w:r>
      <w:r>
        <w:t>79</w:t>
      </w:r>
      <w:r>
        <w:fldChar w:fldCharType="end"/>
      </w:r>
      <w:r>
        <w:rPr>
          <w:bCs/>
          <w:lang w:val="zh-CN"/>
        </w:rPr>
        <w:fldChar w:fldCharType="end"/>
      </w:r>
    </w:p>
    <w:p w14:paraId="6161A983">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_Toc24350 </w:instrText>
      </w:r>
      <w:r>
        <w:rPr>
          <w:bCs/>
          <w:lang w:val="zh-CN"/>
        </w:rPr>
        <w:fldChar w:fldCharType="separate"/>
      </w:r>
      <w:r>
        <w:t>8.3 Risk Management</w:t>
      </w:r>
      <w:r>
        <w:tab/>
      </w:r>
      <w:r>
        <w:fldChar w:fldCharType="begin"/>
      </w:r>
      <w:r>
        <w:instrText xml:space="preserve"> PAGEREF _Toc24350 \h </w:instrText>
      </w:r>
      <w:r>
        <w:fldChar w:fldCharType="separate"/>
      </w:r>
      <w:r>
        <w:t>81</w:t>
      </w:r>
      <w:r>
        <w:fldChar w:fldCharType="end"/>
      </w:r>
      <w:r>
        <w:rPr>
          <w:bCs/>
          <w:lang w:val="zh-CN"/>
        </w:rPr>
        <w:fldChar w:fldCharType="end"/>
      </w:r>
    </w:p>
    <w:p w14:paraId="2E890CF9">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_Toc21134 </w:instrText>
      </w:r>
      <w:r>
        <w:rPr>
          <w:bCs/>
          <w:lang w:val="zh-CN"/>
        </w:rPr>
        <w:fldChar w:fldCharType="separate"/>
      </w:r>
      <w:r>
        <w:t>8.4 Schedule Adherence</w:t>
      </w:r>
      <w:r>
        <w:tab/>
      </w:r>
      <w:r>
        <w:fldChar w:fldCharType="begin"/>
      </w:r>
      <w:r>
        <w:instrText xml:space="preserve"> PAGEREF _Toc21134 \h </w:instrText>
      </w:r>
      <w:r>
        <w:fldChar w:fldCharType="separate"/>
      </w:r>
      <w:r>
        <w:t>82</w:t>
      </w:r>
      <w:r>
        <w:fldChar w:fldCharType="end"/>
      </w:r>
      <w:r>
        <w:rPr>
          <w:bCs/>
          <w:lang w:val="zh-CN"/>
        </w:rPr>
        <w:fldChar w:fldCharType="end"/>
      </w:r>
    </w:p>
    <w:p w14:paraId="2B3F857D">
      <w:pPr>
        <w:pStyle w:val="30"/>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_Toc21172 </w:instrText>
      </w:r>
      <w:r>
        <w:rPr>
          <w:bCs/>
          <w:lang w:val="zh-CN"/>
        </w:rPr>
        <w:fldChar w:fldCharType="separate"/>
      </w:r>
      <w:r>
        <w:t>8.5 Reflection on Process</w:t>
      </w:r>
      <w:r>
        <w:tab/>
      </w:r>
      <w:r>
        <w:fldChar w:fldCharType="begin"/>
      </w:r>
      <w:r>
        <w:instrText xml:space="preserve"> PAGEREF _Toc21172 \h </w:instrText>
      </w:r>
      <w:r>
        <w:fldChar w:fldCharType="separate"/>
      </w:r>
      <w:r>
        <w:t>83</w:t>
      </w:r>
      <w:r>
        <w:fldChar w:fldCharType="end"/>
      </w:r>
      <w:r>
        <w:rPr>
          <w:bCs/>
          <w:lang w:val="zh-CN"/>
        </w:rPr>
        <w:fldChar w:fldCharType="end"/>
      </w:r>
    </w:p>
    <w:p w14:paraId="111F8693">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_Toc207 </w:instrText>
      </w:r>
      <w:r>
        <w:rPr>
          <w:bCs/>
          <w:lang w:val="zh-CN"/>
        </w:rPr>
        <w:fldChar w:fldCharType="separate"/>
      </w:r>
      <w:r>
        <w:t>REFERENCES</w:t>
      </w:r>
      <w:r>
        <w:tab/>
      </w:r>
      <w:r>
        <w:fldChar w:fldCharType="begin"/>
      </w:r>
      <w:r>
        <w:instrText xml:space="preserve"> PAGEREF _Toc207 \h </w:instrText>
      </w:r>
      <w:r>
        <w:fldChar w:fldCharType="separate"/>
      </w:r>
      <w:r>
        <w:t>85</w:t>
      </w:r>
      <w:r>
        <w:fldChar w:fldCharType="end"/>
      </w:r>
      <w:r>
        <w:rPr>
          <w:bCs/>
          <w:lang w:val="zh-CN"/>
        </w:rPr>
        <w:fldChar w:fldCharType="end"/>
      </w:r>
    </w:p>
    <w:p w14:paraId="5331A49C">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_Toc28939 </w:instrText>
      </w:r>
      <w:r>
        <w:rPr>
          <w:bCs/>
          <w:lang w:val="zh-CN"/>
        </w:rPr>
        <w:fldChar w:fldCharType="separate"/>
      </w:r>
      <w:r>
        <w:t>ACKNOWLEDGMENTS</w:t>
      </w:r>
      <w:r>
        <w:tab/>
      </w:r>
      <w:r>
        <w:fldChar w:fldCharType="begin"/>
      </w:r>
      <w:r>
        <w:instrText xml:space="preserve"> PAGEREF _Toc28939 \h </w:instrText>
      </w:r>
      <w:r>
        <w:fldChar w:fldCharType="separate"/>
      </w:r>
      <w:r>
        <w:t>87</w:t>
      </w:r>
      <w:r>
        <w:fldChar w:fldCharType="end"/>
      </w:r>
      <w:r>
        <w:rPr>
          <w:bCs/>
          <w:lang w:val="zh-CN"/>
        </w:rPr>
        <w:fldChar w:fldCharType="end"/>
      </w:r>
    </w:p>
    <w:p w14:paraId="7C1E2768">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_Toc24095 </w:instrText>
      </w:r>
      <w:r>
        <w:rPr>
          <w:bCs/>
          <w:lang w:val="zh-CN"/>
        </w:rPr>
        <w:fldChar w:fldCharType="separate"/>
      </w:r>
      <w:r>
        <w:t>APPENDIX A: GLOSSARY</w:t>
      </w:r>
      <w:r>
        <w:tab/>
      </w:r>
      <w:r>
        <w:fldChar w:fldCharType="begin"/>
      </w:r>
      <w:r>
        <w:instrText xml:space="preserve"> PAGEREF _Toc24095 \h </w:instrText>
      </w:r>
      <w:r>
        <w:fldChar w:fldCharType="separate"/>
      </w:r>
      <w:r>
        <w:t>88</w:t>
      </w:r>
      <w:r>
        <w:fldChar w:fldCharType="end"/>
      </w:r>
      <w:r>
        <w:rPr>
          <w:bCs/>
          <w:lang w:val="zh-CN"/>
        </w:rPr>
        <w:fldChar w:fldCharType="end"/>
      </w:r>
    </w:p>
    <w:p w14:paraId="30EFCB69">
      <w:pPr>
        <w:pStyle w:val="27"/>
        <w:keepNext w:val="0"/>
        <w:keepLines w:val="0"/>
        <w:pageBreakBefore w:val="0"/>
        <w:widowControl/>
        <w:tabs>
          <w:tab w:val="right" w:leader="dot" w:pos="8532"/>
        </w:tabs>
        <w:kinsoku/>
        <w:wordWrap/>
        <w:overflowPunct/>
        <w:topLinePunct w:val="0"/>
        <w:autoSpaceDE/>
        <w:autoSpaceDN/>
        <w:bidi w:val="0"/>
        <w:adjustRightInd/>
        <w:snapToGrid/>
        <w:spacing w:line="240" w:lineRule="auto"/>
        <w:textAlignment w:val="auto"/>
      </w:pPr>
      <w:r>
        <w:rPr>
          <w:bCs/>
          <w:lang w:val="zh-CN"/>
        </w:rPr>
        <w:fldChar w:fldCharType="begin"/>
      </w:r>
      <w:r>
        <w:rPr>
          <w:bCs/>
          <w:lang w:val="zh-CN"/>
        </w:rPr>
        <w:instrText xml:space="preserve"> HYPERLINK \l _Toc5429 </w:instrText>
      </w:r>
      <w:r>
        <w:rPr>
          <w:bCs/>
          <w:lang w:val="zh-CN"/>
        </w:rPr>
        <w:fldChar w:fldCharType="separate"/>
      </w:r>
      <w:r>
        <w:t>APPENDIX B: KEY EQUATIONS</w:t>
      </w:r>
      <w:r>
        <w:tab/>
      </w:r>
      <w:r>
        <w:fldChar w:fldCharType="begin"/>
      </w:r>
      <w:r>
        <w:instrText xml:space="preserve"> PAGEREF _Toc5429 \h </w:instrText>
      </w:r>
      <w:r>
        <w:fldChar w:fldCharType="separate"/>
      </w:r>
      <w:r>
        <w:t>89</w:t>
      </w:r>
      <w:r>
        <w:fldChar w:fldCharType="end"/>
      </w:r>
      <w:r>
        <w:rPr>
          <w:bCs/>
          <w:lang w:val="zh-CN"/>
        </w:rPr>
        <w:fldChar w:fldCharType="end"/>
      </w:r>
    </w:p>
    <w:p w14:paraId="161911F8">
      <w:pPr>
        <w:keepNext w:val="0"/>
        <w:keepLines w:val="0"/>
        <w:pageBreakBefore w:val="0"/>
        <w:widowControl/>
        <w:kinsoku/>
        <w:wordWrap/>
        <w:overflowPunct/>
        <w:topLinePunct w:val="0"/>
        <w:autoSpaceDE/>
        <w:autoSpaceDN/>
        <w:bidi w:val="0"/>
        <w:adjustRightInd/>
        <w:snapToGrid/>
        <w:spacing w:before="160" w:line="240" w:lineRule="auto"/>
        <w:ind w:left="658" w:right="743"/>
        <w:textAlignment w:val="auto"/>
        <w:rPr>
          <w:rFonts w:ascii="Verdana" w:hAnsi="Verdana"/>
          <w:b/>
          <w:sz w:val="18"/>
          <w:szCs w:val="18"/>
        </w:rPr>
      </w:pPr>
      <w:r>
        <w:rPr>
          <w:bCs/>
          <w:lang w:val="zh-CN"/>
        </w:rPr>
        <w:fldChar w:fldCharType="end"/>
      </w:r>
    </w:p>
    <w:p w14:paraId="116DFCC3">
      <w:pPr>
        <w:pStyle w:val="3"/>
        <w:rPr>
          <w:color w:val="auto"/>
        </w:rPr>
      </w:pPr>
      <w:bookmarkStart w:id="1" w:name="_Toc16627"/>
      <w:r>
        <w:rPr>
          <w:color w:val="auto"/>
        </w:rPr>
        <w:t>ABSTRACT</w:t>
      </w:r>
      <w:bookmarkEnd w:id="1"/>
    </w:p>
    <w:p w14:paraId="37FC1E95">
      <w:pPr>
        <w:pStyle w:val="4"/>
        <w:spacing w:line="360" w:lineRule="auto"/>
        <w:rPr>
          <w:rFonts w:hint="eastAsia"/>
        </w:rPr>
      </w:pPr>
      <w:r>
        <w:rPr>
          <w:rFonts w:hint="eastAsia"/>
        </w:rPr>
        <w:t>University course timetabling is a complex combinatorial optimisation problem that requires assigning courses to time slots and rooms while satisfying multiple competing constraints. The problem is especially challenging for media universities, where practical courses demand specialised facilities such as television studios, recording rooms, and editing suites that cannot be treated as interchangeable classrooms. Manual scheduling is time-consuming, error-prone, and unable to systematically optimise schedule quality.</w:t>
      </w:r>
    </w:p>
    <w:p w14:paraId="38782B6D">
      <w:pPr>
        <w:pStyle w:val="4"/>
        <w:spacing w:line="360" w:lineRule="auto"/>
        <w:rPr>
          <w:rFonts w:hint="eastAsia"/>
        </w:rPr>
      </w:pPr>
      <w:r>
        <w:rPr>
          <w:rFonts w:hint="eastAsia"/>
        </w:rPr>
        <w:t>This thesis proposes an Adaptive Multi-Objective Genetic Algorithm (AMOGA) to address these challenges. The algorithm adopts a direct chromosome encoding in which each gene pair represents the time slot and room assignment for one teaching task. A key innovation is the adaptive parameter control mechanism, which monitors population diversity through fitness variance in real time and dynamically adjusts the mutation and crossover rates to maintain an effective balance between exploration and exploitation throughout the evolutionary process. This mechanism directly addresses the premature convergence problem that limits traditional fixed-parameter genetic algorithms. The algorithm further employs a hierarchical multi-objective fitness function that strictly prioritises hard constraint satisfaction—including class, teacher, and room time conflict avoidance, room capacity compliance, and room type matching—before optimising soft constraints such as teacher time preferences, course concentration, room utilisation balance, and day concentration.</w:t>
      </w:r>
    </w:p>
    <w:p w14:paraId="015C682A">
      <w:pPr>
        <w:pStyle w:val="4"/>
        <w:spacing w:line="360" w:lineRule="auto"/>
        <w:rPr>
          <w:rFonts w:hint="eastAsia"/>
        </w:rPr>
      </w:pPr>
      <w:r>
        <w:rPr>
          <w:rFonts w:hint="eastAsia"/>
        </w:rPr>
        <w:t>A complete web-based scheduling system is implemented using a three-tier architecture with a Spring Boot backend, a Vue.js frontend, and a MySQL database. An interactive visualisation dashboard supports real-time convergence monitoring and parameter analysis.</w:t>
      </w:r>
    </w:p>
    <w:p w14:paraId="6949836D">
      <w:pPr>
        <w:pStyle w:val="4"/>
        <w:spacing w:line="360" w:lineRule="auto"/>
        <w:rPr>
          <w:rFonts w:hint="eastAsia"/>
        </w:rPr>
      </w:pPr>
      <w:r>
        <w:rPr>
          <w:rFonts w:hint="eastAsia"/>
        </w:rPr>
        <w:t>Experimental validation on real scheduling data from a Chinese university demonstrates that AMOGA consistently outperforms fixed-parameter genetic algorithms, simulated annealing, and particle swarm optimisation across all evaluation dimensions, achieving substantially higher success rates, faster convergence, improved solution quality, and reduced execution time. The algorithm satisfies all hard constraints while significantly improving soft constraint scores. Scalability testing across four problem sizes confirms that the algorithm maintains high solution quality as the problem grows.</w:t>
      </w:r>
    </w:p>
    <w:p w14:paraId="283523D1">
      <w:pPr>
        <w:pStyle w:val="4"/>
        <w:spacing w:line="360" w:lineRule="auto"/>
      </w:pPr>
      <w:r>
        <w:rPr>
          <w:rFonts w:hint="eastAsia"/>
        </w:rPr>
        <w:t>Keywords: Course Timetabling, Genetic Algorithm, Multi-Objective Optimisation, Adaptive Parameters, University Scheduling, Combinatorial Optimisation, Media University, Metaheuristics, Evolutionary Algorithms</w:t>
      </w:r>
      <w:r>
        <w:t>.</w:t>
      </w:r>
    </w:p>
    <w:p w14:paraId="19ABDCC6">
      <w:pPr>
        <w:pStyle w:val="4"/>
        <w:spacing w:line="360" w:lineRule="auto"/>
      </w:pPr>
      <w:r>
        <w:rPr>
          <w:b/>
          <w:bCs/>
        </w:rPr>
        <w:t>Keywords:</w:t>
      </w:r>
      <w:r>
        <w:t xml:space="preserve"> Course Timetabling, Genetic Algorithm, Multi-Objective Optimization, Adaptive Parameters, University Scheduling, Combinatorial Optimization, Media University, Metaheuristics, Evolutionary Algorithms</w:t>
      </w:r>
    </w:p>
    <w:bookmarkEnd w:id="0"/>
    <w:p w14:paraId="71415538">
      <w:pPr>
        <w:pStyle w:val="3"/>
        <w:rPr>
          <w:color w:val="auto"/>
        </w:rPr>
      </w:pPr>
      <w:bookmarkStart w:id="2" w:name="_Toc26874"/>
      <w:bookmarkStart w:id="3" w:name="chapter-1-introduction"/>
      <w:commentRangeStart w:id="0"/>
      <w:r>
        <w:rPr>
          <w:color w:val="auto"/>
        </w:rPr>
        <w:t>CHAPTER</w:t>
      </w:r>
      <w:commentRangeEnd w:id="0"/>
      <w:r>
        <w:rPr>
          <w:rStyle w:val="141"/>
          <w:rFonts w:ascii="Times New Roman" w:hAnsi="Times New Roman" w:eastAsiaTheme="minorEastAsia" w:cstheme="minorBidi"/>
          <w:b w:val="0"/>
          <w:bCs w:val="0"/>
          <w:color w:val="auto"/>
        </w:rPr>
        <w:commentReference w:id="0"/>
      </w:r>
      <w:r>
        <w:rPr>
          <w:color w:val="auto"/>
        </w:rPr>
        <w:t xml:space="preserve"> 1 INTRODUCTION</w:t>
      </w:r>
      <w:bookmarkEnd w:id="2"/>
    </w:p>
    <w:p w14:paraId="726F3582">
      <w:pPr>
        <w:pStyle w:val="5"/>
        <w:rPr>
          <w:color w:val="auto"/>
        </w:rPr>
      </w:pPr>
      <w:bookmarkStart w:id="4" w:name="_Toc21023"/>
      <w:bookmarkStart w:id="5" w:name="research-background-and-motivation"/>
      <w:r>
        <w:rPr>
          <w:color w:val="auto"/>
        </w:rPr>
        <w:t>1.1 Research Background and Motivation</w:t>
      </w:r>
      <w:bookmarkEnd w:id="4"/>
    </w:p>
    <w:p w14:paraId="2F64B949">
      <w:pPr>
        <w:pStyle w:val="177"/>
        <w:spacing w:line="360" w:lineRule="auto"/>
      </w:pPr>
      <w:r>
        <w:t>Higher education institutions worldwide face the daunting task of creating course schedules that satisfy numerous constraints while maximizing satisfaction for all stakeholders. In China, there are over 3,000 universities offering thousands of courses to millions of students. Each course must be assigned to a specific time slot, a suitable room, and coordinated with the availability of teachers and the schedules of student groups. The complexity of this task grows exponentially with the size of the institution, making manual scheduling increasingly impractical and inefficient.</w:t>
      </w:r>
    </w:p>
    <w:p w14:paraId="4624DF24">
      <w:pPr>
        <w:pStyle w:val="4"/>
        <w:spacing w:line="360" w:lineRule="auto"/>
      </w:pPr>
      <w:r>
        <w:t>The problem is particularly challenging for media universities, such as the Communication University of China, which offer a diverse range of courses including both theoretical lectures and practical training sessions. Practical courses in media studies require specialized facilities such as television studios, radio stations, audio editing rooms, video editing suites, and film production equipment. These specialized venues have specific capacity limits and equipment configurations that must be considered when scheduling courses. Unlike traditional lecture halls that can be used interchangeably, media production facilities have unique characteristics that constrain their suitability for different types of courses. Table 1.1 illustrates the diversity of course types found in a typical media university environment.</w:t>
      </w:r>
    </w:p>
    <w:p w14:paraId="0F9135B5">
      <w:pPr>
        <w:pStyle w:val="4"/>
        <w:spacing w:line="360" w:lineRule="auto"/>
        <w:jc w:val="center"/>
      </w:pPr>
      <w:r>
        <w:rPr>
          <w:sz w:val="21"/>
        </w:rPr>
        <w:t>Table 1.1: Comparison of Course Types in Media Universities</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1247"/>
        <w:gridCol w:w="1327"/>
        <w:gridCol w:w="1099"/>
        <w:gridCol w:w="1500"/>
        <w:gridCol w:w="2115"/>
      </w:tblGrid>
      <w:tr w14:paraId="41B7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50C61B1F">
            <w:pPr>
              <w:pStyle w:val="178"/>
            </w:pPr>
            <w:r>
              <w:t>Course Type</w:t>
            </w:r>
          </w:p>
        </w:tc>
        <w:tc>
          <w:tcPr>
            <w:tcW w:w="0" w:type="auto"/>
            <w:tcBorders>
              <w:bottom w:val="single" w:color="auto" w:sz="0" w:space="0"/>
              <w:insideH w:val="single" w:sz="0" w:space="0"/>
              <w:tl2br w:val="nil"/>
              <w:tr2bl w:val="nil"/>
            </w:tcBorders>
            <w:vAlign w:val="bottom"/>
          </w:tcPr>
          <w:p w14:paraId="5B0B6135">
            <w:pPr>
              <w:pStyle w:val="178"/>
            </w:pPr>
            <w:r>
              <w:t>Theory Hours</w:t>
            </w:r>
          </w:p>
        </w:tc>
        <w:tc>
          <w:tcPr>
            <w:tcW w:w="0" w:type="auto"/>
            <w:tcBorders>
              <w:bottom w:val="single" w:color="auto" w:sz="0" w:space="0"/>
              <w:insideH w:val="single" w:sz="0" w:space="0"/>
              <w:tl2br w:val="nil"/>
              <w:tr2bl w:val="nil"/>
            </w:tcBorders>
            <w:vAlign w:val="bottom"/>
          </w:tcPr>
          <w:p w14:paraId="5E9D0C23">
            <w:pPr>
              <w:pStyle w:val="178"/>
            </w:pPr>
            <w:r>
              <w:t>Practice Hours</w:t>
            </w:r>
          </w:p>
        </w:tc>
        <w:tc>
          <w:tcPr>
            <w:tcW w:w="0" w:type="auto"/>
            <w:tcBorders>
              <w:bottom w:val="single" w:color="auto" w:sz="0" w:space="0"/>
              <w:insideH w:val="single" w:sz="0" w:space="0"/>
              <w:tl2br w:val="nil"/>
              <w:tr2bl w:val="nil"/>
            </w:tcBorders>
            <w:vAlign w:val="bottom"/>
          </w:tcPr>
          <w:p w14:paraId="49E78B68">
            <w:pPr>
              <w:pStyle w:val="178"/>
            </w:pPr>
            <w:r>
              <w:t>Total Hours</w:t>
            </w:r>
          </w:p>
        </w:tc>
        <w:tc>
          <w:tcPr>
            <w:tcW w:w="0" w:type="auto"/>
            <w:tcBorders>
              <w:bottom w:val="single" w:color="auto" w:sz="0" w:space="0"/>
              <w:insideH w:val="single" w:sz="0" w:space="0"/>
              <w:tl2br w:val="nil"/>
              <w:tr2bl w:val="nil"/>
            </w:tcBorders>
            <w:vAlign w:val="bottom"/>
          </w:tcPr>
          <w:p w14:paraId="52DBF5D0">
            <w:pPr>
              <w:pStyle w:val="178"/>
            </w:pPr>
            <w:r>
              <w:t>Typical Class Size</w:t>
            </w:r>
          </w:p>
        </w:tc>
        <w:tc>
          <w:tcPr>
            <w:tcW w:w="0" w:type="auto"/>
            <w:tcBorders>
              <w:bottom w:val="single" w:color="auto" w:sz="0" w:space="0"/>
              <w:insideH w:val="single" w:sz="0" w:space="0"/>
              <w:tl2br w:val="nil"/>
              <w:tr2bl w:val="nil"/>
            </w:tcBorders>
            <w:vAlign w:val="bottom"/>
          </w:tcPr>
          <w:p w14:paraId="5B720F04">
            <w:pPr>
              <w:pStyle w:val="178"/>
            </w:pPr>
            <w:r>
              <w:t>Special Requirements</w:t>
            </w:r>
          </w:p>
        </w:tc>
      </w:tr>
      <w:tr w14:paraId="4AB1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490302C">
            <w:pPr>
              <w:pStyle w:val="178"/>
            </w:pPr>
            <w:r>
              <w:t>Theory Course</w:t>
            </w:r>
          </w:p>
        </w:tc>
        <w:tc>
          <w:tcPr>
            <w:tcW w:w="0" w:type="auto"/>
            <w:tcBorders>
              <w:tl2br w:val="nil"/>
              <w:tr2bl w:val="nil"/>
            </w:tcBorders>
          </w:tcPr>
          <w:p w14:paraId="4A94DAEE">
            <w:pPr>
              <w:pStyle w:val="178"/>
            </w:pPr>
            <w:r>
              <w:t>32</w:t>
            </w:r>
          </w:p>
        </w:tc>
        <w:tc>
          <w:tcPr>
            <w:tcW w:w="0" w:type="auto"/>
            <w:tcBorders>
              <w:tl2br w:val="nil"/>
              <w:tr2bl w:val="nil"/>
            </w:tcBorders>
          </w:tcPr>
          <w:p w14:paraId="4B9FB939">
            <w:pPr>
              <w:pStyle w:val="178"/>
            </w:pPr>
            <w:r>
              <w:t>0</w:t>
            </w:r>
          </w:p>
        </w:tc>
        <w:tc>
          <w:tcPr>
            <w:tcW w:w="0" w:type="auto"/>
            <w:tcBorders>
              <w:tl2br w:val="nil"/>
              <w:tr2bl w:val="nil"/>
            </w:tcBorders>
          </w:tcPr>
          <w:p w14:paraId="4991949A">
            <w:pPr>
              <w:pStyle w:val="178"/>
            </w:pPr>
            <w:r>
              <w:t>32</w:t>
            </w:r>
          </w:p>
        </w:tc>
        <w:tc>
          <w:tcPr>
            <w:tcW w:w="0" w:type="auto"/>
            <w:tcBorders>
              <w:tl2br w:val="nil"/>
              <w:tr2bl w:val="nil"/>
            </w:tcBorders>
          </w:tcPr>
          <w:p w14:paraId="70FEAA10">
            <w:pPr>
              <w:pStyle w:val="178"/>
            </w:pPr>
            <w:r>
              <w:t>60-120</w:t>
            </w:r>
          </w:p>
        </w:tc>
        <w:tc>
          <w:tcPr>
            <w:tcW w:w="0" w:type="auto"/>
            <w:tcBorders>
              <w:tl2br w:val="nil"/>
              <w:tr2bl w:val="nil"/>
            </w:tcBorders>
          </w:tcPr>
          <w:p w14:paraId="74CF2B02">
            <w:pPr>
              <w:pStyle w:val="178"/>
            </w:pPr>
            <w:r>
              <w:t>Lecture hall</w:t>
            </w:r>
          </w:p>
        </w:tc>
      </w:tr>
      <w:tr w14:paraId="2822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7055797">
            <w:pPr>
              <w:pStyle w:val="178"/>
            </w:pPr>
            <w:r>
              <w:t>Lab Course</w:t>
            </w:r>
          </w:p>
        </w:tc>
        <w:tc>
          <w:tcPr>
            <w:tcW w:w="0" w:type="auto"/>
            <w:tcBorders>
              <w:tl2br w:val="nil"/>
              <w:tr2bl w:val="nil"/>
            </w:tcBorders>
          </w:tcPr>
          <w:p w14:paraId="12FDF58E">
            <w:pPr>
              <w:pStyle w:val="178"/>
            </w:pPr>
            <w:r>
              <w:t>16</w:t>
            </w:r>
          </w:p>
        </w:tc>
        <w:tc>
          <w:tcPr>
            <w:tcW w:w="0" w:type="auto"/>
            <w:tcBorders>
              <w:tl2br w:val="nil"/>
              <w:tr2bl w:val="nil"/>
            </w:tcBorders>
          </w:tcPr>
          <w:p w14:paraId="33C1F6D1">
            <w:pPr>
              <w:pStyle w:val="178"/>
            </w:pPr>
            <w:r>
              <w:t>16</w:t>
            </w:r>
          </w:p>
        </w:tc>
        <w:tc>
          <w:tcPr>
            <w:tcW w:w="0" w:type="auto"/>
            <w:tcBorders>
              <w:tl2br w:val="nil"/>
              <w:tr2bl w:val="nil"/>
            </w:tcBorders>
          </w:tcPr>
          <w:p w14:paraId="33268C8A">
            <w:pPr>
              <w:pStyle w:val="178"/>
            </w:pPr>
            <w:r>
              <w:t>32</w:t>
            </w:r>
          </w:p>
        </w:tc>
        <w:tc>
          <w:tcPr>
            <w:tcW w:w="0" w:type="auto"/>
            <w:tcBorders>
              <w:tl2br w:val="nil"/>
              <w:tr2bl w:val="nil"/>
            </w:tcBorders>
          </w:tcPr>
          <w:p w14:paraId="68EA5116">
            <w:pPr>
              <w:pStyle w:val="178"/>
            </w:pPr>
            <w:r>
              <w:t>20-30</w:t>
            </w:r>
          </w:p>
        </w:tc>
        <w:tc>
          <w:tcPr>
            <w:tcW w:w="0" w:type="auto"/>
            <w:tcBorders>
              <w:tl2br w:val="nil"/>
              <w:tr2bl w:val="nil"/>
            </w:tcBorders>
          </w:tcPr>
          <w:p w14:paraId="0035B9B9">
            <w:pPr>
              <w:pStyle w:val="178"/>
            </w:pPr>
            <w:r>
              <w:t>Computer lab</w:t>
            </w:r>
          </w:p>
        </w:tc>
      </w:tr>
      <w:tr w14:paraId="4BB4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3F7C45E">
            <w:pPr>
              <w:pStyle w:val="178"/>
            </w:pPr>
            <w:r>
              <w:t>Seminar</w:t>
            </w:r>
          </w:p>
        </w:tc>
        <w:tc>
          <w:tcPr>
            <w:tcW w:w="0" w:type="auto"/>
            <w:tcBorders>
              <w:tl2br w:val="nil"/>
              <w:tr2bl w:val="nil"/>
            </w:tcBorders>
          </w:tcPr>
          <w:p w14:paraId="63352961">
            <w:pPr>
              <w:pStyle w:val="178"/>
            </w:pPr>
            <w:r>
              <w:t>16</w:t>
            </w:r>
          </w:p>
        </w:tc>
        <w:tc>
          <w:tcPr>
            <w:tcW w:w="0" w:type="auto"/>
            <w:tcBorders>
              <w:tl2br w:val="nil"/>
              <w:tr2bl w:val="nil"/>
            </w:tcBorders>
          </w:tcPr>
          <w:p w14:paraId="09816946">
            <w:pPr>
              <w:pStyle w:val="178"/>
            </w:pPr>
            <w:r>
              <w:t>16</w:t>
            </w:r>
          </w:p>
        </w:tc>
        <w:tc>
          <w:tcPr>
            <w:tcW w:w="0" w:type="auto"/>
            <w:tcBorders>
              <w:tl2br w:val="nil"/>
              <w:tr2bl w:val="nil"/>
            </w:tcBorders>
          </w:tcPr>
          <w:p w14:paraId="44B05FA5">
            <w:pPr>
              <w:pStyle w:val="178"/>
            </w:pPr>
            <w:r>
              <w:t>32</w:t>
            </w:r>
          </w:p>
        </w:tc>
        <w:tc>
          <w:tcPr>
            <w:tcW w:w="0" w:type="auto"/>
            <w:tcBorders>
              <w:tl2br w:val="nil"/>
              <w:tr2bl w:val="nil"/>
            </w:tcBorders>
          </w:tcPr>
          <w:p w14:paraId="3D522624">
            <w:pPr>
              <w:pStyle w:val="178"/>
            </w:pPr>
            <w:r>
              <w:t>15-25</w:t>
            </w:r>
          </w:p>
        </w:tc>
        <w:tc>
          <w:tcPr>
            <w:tcW w:w="0" w:type="auto"/>
            <w:tcBorders>
              <w:tl2br w:val="nil"/>
              <w:tr2bl w:val="nil"/>
            </w:tcBorders>
          </w:tcPr>
          <w:p w14:paraId="138E0DD2">
            <w:pPr>
              <w:pStyle w:val="178"/>
            </w:pPr>
            <w:r>
              <w:t>Discussion room</w:t>
            </w:r>
          </w:p>
        </w:tc>
      </w:tr>
      <w:tr w14:paraId="6AC5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5882712">
            <w:pPr>
              <w:pStyle w:val="178"/>
            </w:pPr>
            <w:r>
              <w:t>Project Course</w:t>
            </w:r>
          </w:p>
        </w:tc>
        <w:tc>
          <w:tcPr>
            <w:tcW w:w="0" w:type="auto"/>
            <w:tcBorders>
              <w:tl2br w:val="nil"/>
              <w:tr2bl w:val="nil"/>
            </w:tcBorders>
          </w:tcPr>
          <w:p w14:paraId="034FD6A1">
            <w:pPr>
              <w:pStyle w:val="178"/>
            </w:pPr>
            <w:r>
              <w:t>8</w:t>
            </w:r>
          </w:p>
        </w:tc>
        <w:tc>
          <w:tcPr>
            <w:tcW w:w="0" w:type="auto"/>
            <w:tcBorders>
              <w:tl2br w:val="nil"/>
              <w:tr2bl w:val="nil"/>
            </w:tcBorders>
          </w:tcPr>
          <w:p w14:paraId="28E97FFC">
            <w:pPr>
              <w:pStyle w:val="178"/>
            </w:pPr>
            <w:r>
              <w:t>24</w:t>
            </w:r>
          </w:p>
        </w:tc>
        <w:tc>
          <w:tcPr>
            <w:tcW w:w="0" w:type="auto"/>
            <w:tcBorders>
              <w:tl2br w:val="nil"/>
              <w:tr2bl w:val="nil"/>
            </w:tcBorders>
          </w:tcPr>
          <w:p w14:paraId="20DFA172">
            <w:pPr>
              <w:pStyle w:val="178"/>
            </w:pPr>
            <w:r>
              <w:t>32</w:t>
            </w:r>
          </w:p>
        </w:tc>
        <w:tc>
          <w:tcPr>
            <w:tcW w:w="0" w:type="auto"/>
            <w:tcBorders>
              <w:tl2br w:val="nil"/>
              <w:tr2bl w:val="nil"/>
            </w:tcBorders>
          </w:tcPr>
          <w:p w14:paraId="3E41540D">
            <w:pPr>
              <w:pStyle w:val="178"/>
            </w:pPr>
            <w:r>
              <w:t>15-30</w:t>
            </w:r>
          </w:p>
        </w:tc>
        <w:tc>
          <w:tcPr>
            <w:tcW w:w="0" w:type="auto"/>
            <w:tcBorders>
              <w:tl2br w:val="nil"/>
              <w:tr2bl w:val="nil"/>
            </w:tcBorders>
          </w:tcPr>
          <w:p w14:paraId="6B42550E">
            <w:pPr>
              <w:pStyle w:val="178"/>
            </w:pPr>
            <w:r>
              <w:t>Project room</w:t>
            </w:r>
          </w:p>
        </w:tc>
      </w:tr>
      <w:tr w14:paraId="3D1E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650EF87">
            <w:pPr>
              <w:pStyle w:val="178"/>
            </w:pPr>
            <w:r>
              <w:t>Audio/Video Production</w:t>
            </w:r>
          </w:p>
        </w:tc>
        <w:tc>
          <w:tcPr>
            <w:tcW w:w="0" w:type="auto"/>
            <w:tcBorders>
              <w:tl2br w:val="nil"/>
              <w:tr2bl w:val="nil"/>
            </w:tcBorders>
          </w:tcPr>
          <w:p w14:paraId="2A01DA66">
            <w:pPr>
              <w:pStyle w:val="178"/>
            </w:pPr>
            <w:r>
              <w:t>16</w:t>
            </w:r>
          </w:p>
        </w:tc>
        <w:tc>
          <w:tcPr>
            <w:tcW w:w="0" w:type="auto"/>
            <w:tcBorders>
              <w:tl2br w:val="nil"/>
              <w:tr2bl w:val="nil"/>
            </w:tcBorders>
          </w:tcPr>
          <w:p w14:paraId="2424320E">
            <w:pPr>
              <w:pStyle w:val="178"/>
            </w:pPr>
            <w:r>
              <w:t>32</w:t>
            </w:r>
          </w:p>
        </w:tc>
        <w:tc>
          <w:tcPr>
            <w:tcW w:w="0" w:type="auto"/>
            <w:tcBorders>
              <w:tl2br w:val="nil"/>
              <w:tr2bl w:val="nil"/>
            </w:tcBorders>
          </w:tcPr>
          <w:p w14:paraId="1BA10301">
            <w:pPr>
              <w:pStyle w:val="178"/>
            </w:pPr>
            <w:r>
              <w:t>48</w:t>
            </w:r>
          </w:p>
        </w:tc>
        <w:tc>
          <w:tcPr>
            <w:tcW w:w="0" w:type="auto"/>
            <w:tcBorders>
              <w:tl2br w:val="nil"/>
              <w:tr2bl w:val="nil"/>
            </w:tcBorders>
          </w:tcPr>
          <w:p w14:paraId="0AFCEE85">
            <w:pPr>
              <w:pStyle w:val="178"/>
            </w:pPr>
            <w:r>
              <w:t>15-20</w:t>
            </w:r>
          </w:p>
        </w:tc>
        <w:tc>
          <w:tcPr>
            <w:tcW w:w="0" w:type="auto"/>
            <w:tcBorders>
              <w:tl2br w:val="nil"/>
              <w:tr2bl w:val="nil"/>
            </w:tcBorders>
          </w:tcPr>
          <w:p w14:paraId="24571DCA">
            <w:pPr>
              <w:pStyle w:val="178"/>
            </w:pPr>
            <w:r>
              <w:t>Studio</w:t>
            </w:r>
          </w:p>
        </w:tc>
      </w:tr>
      <w:tr w14:paraId="3C7E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83D3183">
            <w:pPr>
              <w:pStyle w:val="178"/>
            </w:pPr>
            <w:r>
              <w:t>Animation</w:t>
            </w:r>
          </w:p>
        </w:tc>
        <w:tc>
          <w:tcPr>
            <w:tcW w:w="0" w:type="auto"/>
            <w:tcBorders>
              <w:tl2br w:val="nil"/>
              <w:tr2bl w:val="nil"/>
            </w:tcBorders>
          </w:tcPr>
          <w:p w14:paraId="3EA15AC9">
            <w:pPr>
              <w:pStyle w:val="178"/>
            </w:pPr>
            <w:r>
              <w:t>12</w:t>
            </w:r>
          </w:p>
        </w:tc>
        <w:tc>
          <w:tcPr>
            <w:tcW w:w="0" w:type="auto"/>
            <w:tcBorders>
              <w:tl2br w:val="nil"/>
              <w:tr2bl w:val="nil"/>
            </w:tcBorders>
          </w:tcPr>
          <w:p w14:paraId="4F24B5F3">
            <w:pPr>
              <w:pStyle w:val="178"/>
            </w:pPr>
            <w:r>
              <w:t>36</w:t>
            </w:r>
          </w:p>
        </w:tc>
        <w:tc>
          <w:tcPr>
            <w:tcW w:w="0" w:type="auto"/>
            <w:tcBorders>
              <w:tl2br w:val="nil"/>
              <w:tr2bl w:val="nil"/>
            </w:tcBorders>
          </w:tcPr>
          <w:p w14:paraId="4E64F874">
            <w:pPr>
              <w:pStyle w:val="178"/>
            </w:pPr>
            <w:r>
              <w:t>48</w:t>
            </w:r>
          </w:p>
        </w:tc>
        <w:tc>
          <w:tcPr>
            <w:tcW w:w="0" w:type="auto"/>
            <w:tcBorders>
              <w:tl2br w:val="nil"/>
              <w:tr2bl w:val="nil"/>
            </w:tcBorders>
          </w:tcPr>
          <w:p w14:paraId="129C576E">
            <w:pPr>
              <w:pStyle w:val="178"/>
            </w:pPr>
            <w:r>
              <w:t>15-25</w:t>
            </w:r>
          </w:p>
        </w:tc>
        <w:tc>
          <w:tcPr>
            <w:tcW w:w="0" w:type="auto"/>
            <w:tcBorders>
              <w:tl2br w:val="nil"/>
              <w:tr2bl w:val="nil"/>
            </w:tcBorders>
          </w:tcPr>
          <w:p w14:paraId="12D2CFE9">
            <w:pPr>
              <w:pStyle w:val="178"/>
            </w:pPr>
            <w:r>
              <w:t>Animation lab</w:t>
            </w:r>
          </w:p>
        </w:tc>
      </w:tr>
      <w:tr w14:paraId="02D8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86E60D4">
            <w:pPr>
              <w:pStyle w:val="178"/>
            </w:pPr>
            <w:r>
              <w:t>Photography</w:t>
            </w:r>
          </w:p>
        </w:tc>
        <w:tc>
          <w:tcPr>
            <w:tcW w:w="0" w:type="auto"/>
            <w:tcBorders>
              <w:tl2br w:val="nil"/>
              <w:tr2bl w:val="nil"/>
            </w:tcBorders>
          </w:tcPr>
          <w:p w14:paraId="6D858E96">
            <w:pPr>
              <w:pStyle w:val="178"/>
            </w:pPr>
            <w:r>
              <w:t>8</w:t>
            </w:r>
          </w:p>
        </w:tc>
        <w:tc>
          <w:tcPr>
            <w:tcW w:w="0" w:type="auto"/>
            <w:tcBorders>
              <w:tl2br w:val="nil"/>
              <w:tr2bl w:val="nil"/>
            </w:tcBorders>
          </w:tcPr>
          <w:p w14:paraId="37BC0E13">
            <w:pPr>
              <w:pStyle w:val="178"/>
            </w:pPr>
            <w:r>
              <w:t>24</w:t>
            </w:r>
          </w:p>
        </w:tc>
        <w:tc>
          <w:tcPr>
            <w:tcW w:w="0" w:type="auto"/>
            <w:tcBorders>
              <w:tl2br w:val="nil"/>
              <w:tr2bl w:val="nil"/>
            </w:tcBorders>
          </w:tcPr>
          <w:p w14:paraId="4474B2DD">
            <w:pPr>
              <w:pStyle w:val="178"/>
            </w:pPr>
            <w:r>
              <w:t>32</w:t>
            </w:r>
          </w:p>
        </w:tc>
        <w:tc>
          <w:tcPr>
            <w:tcW w:w="0" w:type="auto"/>
            <w:tcBorders>
              <w:tl2br w:val="nil"/>
              <w:tr2bl w:val="nil"/>
            </w:tcBorders>
          </w:tcPr>
          <w:p w14:paraId="4BFE9875">
            <w:pPr>
              <w:pStyle w:val="178"/>
            </w:pPr>
            <w:r>
              <w:t>15-20</w:t>
            </w:r>
          </w:p>
        </w:tc>
        <w:tc>
          <w:tcPr>
            <w:tcW w:w="0" w:type="auto"/>
            <w:tcBorders>
              <w:tl2br w:val="nil"/>
              <w:tr2bl w:val="nil"/>
            </w:tcBorders>
          </w:tcPr>
          <w:p w14:paraId="012BA7FC">
            <w:pPr>
              <w:pStyle w:val="178"/>
            </w:pPr>
            <w:r>
              <w:t>Studio/Darkroom</w:t>
            </w:r>
          </w:p>
        </w:tc>
      </w:tr>
    </w:tbl>
    <w:p w14:paraId="37BAFC12">
      <w:pPr>
        <w:pStyle w:val="4"/>
        <w:spacing w:line="360" w:lineRule="auto"/>
      </w:pPr>
      <w:r>
        <w:t>The traditional approach to course timetabling in Chinese universities typically involves dedicated staff spending several weeks or even months manually creating schedules using spreadsheets or simple software tools. This approach suffers from several fundamental problems that motivate the development of automated solutions.</w:t>
      </w:r>
    </w:p>
    <w:p w14:paraId="1B650FB9">
      <w:pPr>
        <w:pStyle w:val="4"/>
        <w:spacing w:line="360" w:lineRule="auto"/>
      </w:pPr>
      <w:r>
        <w:t>The first major problem is the time-consuming nature of the process. Creating a semester schedule for a large university requires hundreds of person-hours to complete. The process typically begins at least six to eight weeks before the start of each semester. Staff must collect course information from all departments, verify teacher availability, check room capacities and types, and manually coordinate all these factors to produce a conflict-free schedule. For a medium-sized university with 20 departments offering 500 courses to 15,000 students across 100 rooms, the manual scheduling process involves an enormous amount of combinatorial reasoning that strains human cognitive capacity.</w:t>
      </w:r>
    </w:p>
    <w:p w14:paraId="0F18FAE3">
      <w:pPr>
        <w:pStyle w:val="4"/>
        <w:spacing w:line="360" w:lineRule="auto"/>
      </w:pPr>
      <w:r>
        <w:t>The second problem concerns error-prone human processing. Manual scheduling is susceptible to human errors that can have significant consequences. Common errors include overlooking scheduling conflicts between courses, teachers, or rooms, miscalculating room capacities, assigning courses to incompatible room types, and failing to account for teacher preferences or availability. These errors often only become apparent after the schedule is published, leading to last-minute changes that disrupt the entire academic calendar.</w:t>
      </w:r>
    </w:p>
    <w:p w14:paraId="4C5D7F4D">
      <w:pPr>
        <w:pStyle w:val="4"/>
        <w:spacing w:line="360" w:lineRule="auto"/>
      </w:pPr>
      <w:r>
        <w:t>The third problem is the inflexibility of the resulting schedule output. The schedules produced through manual processes are often rigid and fail to accommodate the legitimate preferences of teachers. Teachers may have specific time slots they prefer to teach or avoid due to research commitments, personal schedules, or teaching preferences. When these preferences cannot be easily accounted for in manual scheduling, teacher satisfaction decreases, which can negatively impact teaching quality and morale.</w:t>
      </w:r>
    </w:p>
    <w:p w14:paraId="39E98696">
      <w:pPr>
        <w:pStyle w:val="4"/>
        <w:spacing w:line="360" w:lineRule="auto"/>
      </w:pPr>
      <w:r>
        <w:t>The fourth problem relates to inefficient resource utilization. Without systematic optimization, some rooms, particularly specialized media facilities, may be heavily used while others remain underutilized. This imbalance represents a significant waste of resources, especially at universities where specialized facilities require substantial investment in maintenance and operation. Expensive equipment and spaces may not be deployed efficiently when schedules are created without global optimization.</w:t>
      </w:r>
    </w:p>
    <w:p w14:paraId="4EDD0B9F">
      <w:pPr>
        <w:pStyle w:val="4"/>
        <w:spacing w:line="360" w:lineRule="auto"/>
      </w:pPr>
      <w:r>
        <w:t>The fifth problem is the difficulty of handling changes after the schedule is published. A simple request for a schedule modification can trigger a cascade of conflicts that require hours of manual rework. In contrast, an automated system can evaluate the impact of proposed changes and identify alternative solutions within seconds.</w:t>
      </w:r>
    </w:p>
    <w:p w14:paraId="1113B884">
      <w:pPr>
        <w:pStyle w:val="4"/>
        <w:spacing w:line="360" w:lineRule="auto"/>
      </w:pPr>
      <w:r>
        <w:t>Modern universities operate in a dynamic environment where flexibility and adaptability are essential. Students expect to be able to view their schedules easily and plan their activities accordingly. Teachers have legitimate preferences about when they teach, and these preferences should be accommodated when possible. Administrators need tools that can quickly generate and modify schedules in response to changing requirements, such as teacher requests for schedule changes, room maintenance, or equipment failures.</w:t>
      </w:r>
    </w:p>
    <w:p w14:paraId="3C9A6D0E">
      <w:pPr>
        <w:pStyle w:val="4"/>
        <w:spacing w:line="360" w:lineRule="auto"/>
      </w:pPr>
      <w:r>
        <w:t>Automated course timetabling systems offer a promising solution to these challenges. By formulating the scheduling problem as a constrained optimization problem and applying metaheuristic algorithms, these systems can quickly generate high-quality schedules that satisfy all mandatory constraints while optimizing desirable properties. They can handle complexity that would be impossible for human schedulers and can respond to changes within seconds rather than days or weeks.</w:t>
      </w:r>
    </w:p>
    <w:bookmarkEnd w:id="5"/>
    <w:p w14:paraId="0B568868">
      <w:pPr>
        <w:pStyle w:val="5"/>
        <w:rPr>
          <w:color w:val="auto"/>
        </w:rPr>
      </w:pPr>
      <w:bookmarkStart w:id="6" w:name="_Toc5936"/>
      <w:bookmarkStart w:id="7" w:name="problem-definition-and-scope"/>
      <w:r>
        <w:rPr>
          <w:color w:val="auto"/>
        </w:rPr>
        <w:t>1.2 Problem Definition and Scope</w:t>
      </w:r>
      <w:bookmarkEnd w:id="6"/>
    </w:p>
    <w:p w14:paraId="11BBBADA">
      <w:pPr>
        <w:pStyle w:val="177"/>
        <w:spacing w:line="360" w:lineRule="auto"/>
      </w:pPr>
      <w:r>
        <w:t xml:space="preserve">The University Course Timetabling Problem (UCTP) can be formally defined as follows: given a set of courses that must be scheduled, a set of available time slots, a set of rooms with different capacities and types, a set of teachers with their teaching assignments, and a set of student groups (classes) that must attend specific courses, find an assignment of courses to time slots and rooms that satisfies all mandatory constraints and </w:t>
      </w:r>
      <w:commentRangeStart w:id="1"/>
      <w:r>
        <w:t>optimizes</w:t>
      </w:r>
      <w:commentRangeEnd w:id="1"/>
      <w:r>
        <w:rPr>
          <w:rStyle w:val="141"/>
        </w:rPr>
        <w:commentReference w:id="1"/>
      </w:r>
      <w:r>
        <w:t xml:space="preserve"> a set of quality metrics.</w:t>
      </w:r>
    </w:p>
    <w:p w14:paraId="69FBF218">
      <w:pPr>
        <w:spacing w:after="0" w:line="360" w:lineRule="auto"/>
        <w:jc w:val="center"/>
        <w:rPr>
          <w:rFonts w:eastAsia="宋体" w:cs="Times New Roman"/>
          <w:szCs w:val="24"/>
          <w:lang w:eastAsia="zh-CN"/>
        </w:rPr>
      </w:pPr>
      <w:r>
        <w:drawing>
          <wp:inline distT="0" distB="0" distL="0" distR="0">
            <wp:extent cx="3467100" cy="7907020"/>
            <wp:effectExtent l="0" t="0" r="0" b="0"/>
            <wp:docPr id="83557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699" name="图片 1"/>
                    <pic:cNvPicPr>
                      <a:picLocks noChangeAspect="1" noChangeArrowheads="1"/>
                    </pic:cNvPicPr>
                  </pic:nvPicPr>
                  <pic:blipFill>
                    <a:blip r:embed="rId15">
                      <a:extLst>
                        <a:ext uri="{28A0092B-C50C-407E-A947-70E740481C1C}">
                          <a14:useLocalDpi xmlns:a14="http://schemas.microsoft.com/office/drawing/2010/main" val="0"/>
                        </a:ext>
                      </a:extLst>
                    </a:blip>
                    <a:srcRect l="3803" t="6755" r="4270" b="5053"/>
                    <a:stretch>
                      <a:fillRect/>
                    </a:stretch>
                  </pic:blipFill>
                  <pic:spPr>
                    <a:xfrm>
                      <a:off x="0" y="0"/>
                      <a:ext cx="3475241" cy="7925463"/>
                    </a:xfrm>
                    <a:prstGeom prst="rect">
                      <a:avLst/>
                    </a:prstGeom>
                    <a:noFill/>
                    <a:ln>
                      <a:noFill/>
                    </a:ln>
                  </pic:spPr>
                </pic:pic>
              </a:graphicData>
            </a:graphic>
          </wp:inline>
        </w:drawing>
      </w:r>
    </w:p>
    <w:p w14:paraId="018365B4">
      <w:pPr>
        <w:spacing w:after="0" w:line="360" w:lineRule="auto"/>
        <w:jc w:val="center"/>
        <w:rPr>
          <w:rFonts w:eastAsia="宋体" w:cs="Times New Roman"/>
          <w:b/>
          <w:szCs w:val="24"/>
          <w:lang w:eastAsia="zh-CN"/>
        </w:rPr>
      </w:pPr>
      <w:r>
        <w:rPr>
          <w:rFonts w:cs="Times New Roman"/>
          <w:b/>
          <w:szCs w:val="24"/>
        </w:rPr>
        <w:t>Figure 1.1: Structure of University Course Timetabling Problem</w:t>
      </w:r>
    </w:p>
    <w:p w14:paraId="1C4D039A">
      <w:pPr>
        <w:pStyle w:val="4"/>
        <w:spacing w:line="360" w:lineRule="auto"/>
        <w:rPr>
          <w:rFonts w:hint="eastAsia"/>
        </w:rPr>
      </w:pPr>
      <w:r>
        <w:rPr>
          <w:rFonts w:hint="eastAsia"/>
        </w:rPr>
        <w:t>Figure 1.1 illustrates the overall structure of the University Course Timetabling Problem, showing the relationships among the five core entities: courses, time slots, rooms, teachers, and student groups (classes). At the centre of the diagram is the scheduling engine, which takes these entities as inputs and produces a conflict-free timetable as output. The arrows indicate that each course must be mapped to exactly one time slot and one room, while respecting the availability of the assigned teacher and the enrolment of the relevant student group. The diagram also highlights the three categories of algorithm components used in this thesis: selection (tournament selection with k = 5), crossover (uniform crossover with p_c = 0.85), and mutation (adaptive mutation with p_m ranging from 0.001 to 0.3), as well as the multi-objective fitness function that combines hard constraint penalties with soft constraint rewards.</w:t>
      </w:r>
    </w:p>
    <w:p w14:paraId="28E15BD8">
      <w:pPr>
        <w:pStyle w:val="4"/>
        <w:spacing w:line="360" w:lineRule="auto"/>
      </w:pPr>
      <w:r>
        <w:rPr>
          <w:rFonts w:hint="eastAsia"/>
        </w:rPr>
        <w:t>The problem involves several distinct entities, each with its own characteristics and constraint</w:t>
      </w:r>
      <w:r>
        <w:t>. Courses have properties such as the teacher assigned to teach them, the student groups required to take them, the expected enrollment, and any special requirements for room type. In media universities, courses may require specialized facilities such as television studios, computer labs with specific software, or sound recording studios. Time slots are typically organized by day of the week and period within the day, with each slot representing a fixed duration, usually 90 minutes for university courses in China. A typical weekly schedule includes 5 periods per day across 7 days, resulting in 35 time slots per week. Rooms have capacities indicating the maximum number of students they can accommodate and types indicating what kinds of activities they are suitable for. Teachers have availability constraints indicating which time slots they can teach and preferences indicating which slots they prefer. Student groups have schedules indicating which time slots they are already committed to other activities.</w:t>
      </w:r>
    </w:p>
    <w:p w14:paraId="688D42D0">
      <w:pPr>
        <w:pStyle w:val="4"/>
        <w:spacing w:line="360" w:lineRule="auto"/>
      </w:pPr>
      <w:r>
        <w:t>The UCTP was first formally proven to be NP-complete by Even, Itai, and Shamir [1], meaning there is no known algorithm that can find optimal solutions in polynomial time for all but the smallest problem instances. This complexity arises from the combinatorial explosion of possible assignments. For a typical university offering hundreds of courses across dozens of rooms, the number of possible schedules is astronomically large, making exhaustive search impossible. Table 1.2 illustrates the exponential growth of the solution space with increasing problem scale.</w:t>
      </w:r>
    </w:p>
    <w:p w14:paraId="0E4906A3">
      <w:pPr>
        <w:pStyle w:val="4"/>
        <w:spacing w:line="360" w:lineRule="auto"/>
        <w:jc w:val="center"/>
      </w:pPr>
      <w:r>
        <w:rPr>
          <w:sz w:val="21"/>
        </w:rPr>
        <w:t>Table 1.2: Solution Space Complexity Analysis</w:t>
      </w:r>
    </w:p>
    <w:tbl>
      <w:tblPr>
        <w:tblStyle w:val="17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521"/>
        <w:gridCol w:w="1977"/>
        <w:gridCol w:w="1631"/>
        <w:gridCol w:w="2395"/>
      </w:tblGrid>
      <w:tr w14:paraId="6619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0" w:type="pct"/>
            <w:tcBorders>
              <w:bottom w:val="single" w:color="auto" w:sz="0" w:space="0"/>
              <w:insideH w:val="single" w:sz="0" w:space="0"/>
              <w:tl2br w:val="nil"/>
              <w:tr2bl w:val="nil"/>
            </w:tcBorders>
            <w:vAlign w:val="bottom"/>
          </w:tcPr>
          <w:p w14:paraId="22904793">
            <w:pPr>
              <w:pStyle w:val="178"/>
            </w:pPr>
            <w:r>
              <w:t>Scale</w:t>
            </w:r>
          </w:p>
        </w:tc>
        <w:tc>
          <w:tcPr>
            <w:tcW w:w="814" w:type="pct"/>
            <w:tcBorders>
              <w:bottom w:val="single" w:color="auto" w:sz="0" w:space="0"/>
              <w:insideH w:val="single" w:sz="0" w:space="0"/>
              <w:tl2br w:val="nil"/>
              <w:tr2bl w:val="nil"/>
            </w:tcBorders>
            <w:vAlign w:val="bottom"/>
          </w:tcPr>
          <w:p w14:paraId="14169A43">
            <w:pPr>
              <w:pStyle w:val="178"/>
            </w:pPr>
            <w:r>
              <w:t>Tasks (n)</w:t>
            </w:r>
          </w:p>
        </w:tc>
        <w:tc>
          <w:tcPr>
            <w:tcW w:w="1058" w:type="pct"/>
            <w:tcBorders>
              <w:bottom w:val="single" w:color="auto" w:sz="0" w:space="0"/>
              <w:insideH w:val="single" w:sz="0" w:space="0"/>
              <w:tl2br w:val="nil"/>
              <w:tr2bl w:val="nil"/>
            </w:tcBorders>
            <w:vAlign w:val="bottom"/>
          </w:tcPr>
          <w:p w14:paraId="4228B73C">
            <w:pPr>
              <w:pStyle w:val="178"/>
            </w:pPr>
            <w:r>
              <w:t>Timeslots (t)</w:t>
            </w:r>
          </w:p>
        </w:tc>
        <w:tc>
          <w:tcPr>
            <w:tcW w:w="873" w:type="pct"/>
            <w:tcBorders>
              <w:bottom w:val="single" w:color="auto" w:sz="0" w:space="0"/>
              <w:insideH w:val="single" w:sz="0" w:space="0"/>
              <w:tl2br w:val="nil"/>
              <w:tr2bl w:val="nil"/>
            </w:tcBorders>
            <w:vAlign w:val="bottom"/>
          </w:tcPr>
          <w:p w14:paraId="2F0A49CC">
            <w:pPr>
              <w:pStyle w:val="178"/>
            </w:pPr>
            <w:r>
              <w:t>Rooms (r)</w:t>
            </w:r>
          </w:p>
        </w:tc>
        <w:tc>
          <w:tcPr>
            <w:tcW w:w="1282" w:type="pct"/>
            <w:tcBorders>
              <w:bottom w:val="single" w:color="auto" w:sz="0" w:space="0"/>
              <w:insideH w:val="single" w:sz="0" w:space="0"/>
              <w:tl2br w:val="nil"/>
              <w:tr2bl w:val="nil"/>
            </w:tcBorders>
            <w:vAlign w:val="bottom"/>
          </w:tcPr>
          <w:p w14:paraId="38BDD826">
            <w:pPr>
              <w:pStyle w:val="178"/>
            </w:pPr>
            <w:r>
              <w:t>Difficulty</w:t>
            </w:r>
          </w:p>
        </w:tc>
      </w:tr>
      <w:tr w14:paraId="761B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tcBorders>
              <w:tl2br w:val="nil"/>
              <w:tr2bl w:val="nil"/>
            </w:tcBorders>
          </w:tcPr>
          <w:p w14:paraId="0D1C38DC">
            <w:pPr>
              <w:pStyle w:val="178"/>
            </w:pPr>
            <w:r>
              <w:t>Small</w:t>
            </w:r>
          </w:p>
        </w:tc>
        <w:tc>
          <w:tcPr>
            <w:tcW w:w="814" w:type="pct"/>
            <w:tcBorders>
              <w:tl2br w:val="nil"/>
              <w:tr2bl w:val="nil"/>
            </w:tcBorders>
          </w:tcPr>
          <w:p w14:paraId="0EBE153C">
            <w:pPr>
              <w:pStyle w:val="178"/>
            </w:pPr>
            <w:r>
              <w:t>20</w:t>
            </w:r>
          </w:p>
        </w:tc>
        <w:tc>
          <w:tcPr>
            <w:tcW w:w="1058" w:type="pct"/>
            <w:tcBorders>
              <w:tl2br w:val="nil"/>
              <w:tr2bl w:val="nil"/>
            </w:tcBorders>
          </w:tcPr>
          <w:p w14:paraId="2D4152F3">
            <w:pPr>
              <w:pStyle w:val="178"/>
            </w:pPr>
            <w:r>
              <w:t>20</w:t>
            </w:r>
          </w:p>
        </w:tc>
        <w:tc>
          <w:tcPr>
            <w:tcW w:w="873" w:type="pct"/>
            <w:tcBorders>
              <w:tl2br w:val="nil"/>
              <w:tr2bl w:val="nil"/>
            </w:tcBorders>
          </w:tcPr>
          <w:p w14:paraId="3E17F7F0">
            <w:pPr>
              <w:pStyle w:val="178"/>
            </w:pPr>
            <w:r>
              <w:t>8</w:t>
            </w:r>
          </w:p>
        </w:tc>
        <w:tc>
          <w:tcPr>
            <w:tcW w:w="1282" w:type="pct"/>
            <w:tcBorders>
              <w:tl2br w:val="nil"/>
              <w:tr2bl w:val="nil"/>
            </w:tcBorders>
          </w:tcPr>
          <w:p w14:paraId="388F8CDA">
            <w:pPr>
              <w:pStyle w:val="178"/>
            </w:pPr>
            <w:r>
              <w:t>Low</w:t>
            </w:r>
          </w:p>
        </w:tc>
      </w:tr>
      <w:tr w14:paraId="02A6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tcBorders>
              <w:tl2br w:val="nil"/>
              <w:tr2bl w:val="nil"/>
            </w:tcBorders>
          </w:tcPr>
          <w:p w14:paraId="122A362C">
            <w:pPr>
              <w:pStyle w:val="178"/>
            </w:pPr>
            <w:r>
              <w:t>Medium</w:t>
            </w:r>
          </w:p>
        </w:tc>
        <w:tc>
          <w:tcPr>
            <w:tcW w:w="814" w:type="pct"/>
            <w:tcBorders>
              <w:tl2br w:val="nil"/>
              <w:tr2bl w:val="nil"/>
            </w:tcBorders>
          </w:tcPr>
          <w:p w14:paraId="786CE1F7">
            <w:pPr>
              <w:pStyle w:val="178"/>
            </w:pPr>
            <w:r>
              <w:t>50</w:t>
            </w:r>
          </w:p>
        </w:tc>
        <w:tc>
          <w:tcPr>
            <w:tcW w:w="1058" w:type="pct"/>
            <w:tcBorders>
              <w:tl2br w:val="nil"/>
              <w:tr2bl w:val="nil"/>
            </w:tcBorders>
          </w:tcPr>
          <w:p w14:paraId="0425B27A">
            <w:pPr>
              <w:pStyle w:val="178"/>
            </w:pPr>
            <w:r>
              <w:t>25</w:t>
            </w:r>
          </w:p>
        </w:tc>
        <w:tc>
          <w:tcPr>
            <w:tcW w:w="873" w:type="pct"/>
            <w:tcBorders>
              <w:tl2br w:val="nil"/>
              <w:tr2bl w:val="nil"/>
            </w:tcBorders>
          </w:tcPr>
          <w:p w14:paraId="353C9B9B">
            <w:pPr>
              <w:pStyle w:val="178"/>
            </w:pPr>
            <w:r>
              <w:t>15</w:t>
            </w:r>
          </w:p>
        </w:tc>
        <w:tc>
          <w:tcPr>
            <w:tcW w:w="1282" w:type="pct"/>
            <w:tcBorders>
              <w:tl2br w:val="nil"/>
              <w:tr2bl w:val="nil"/>
            </w:tcBorders>
          </w:tcPr>
          <w:p w14:paraId="712A665E">
            <w:pPr>
              <w:pStyle w:val="178"/>
            </w:pPr>
            <w:r>
              <w:t>Medium</w:t>
            </w:r>
          </w:p>
        </w:tc>
      </w:tr>
      <w:tr w14:paraId="388F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tcBorders>
              <w:tl2br w:val="nil"/>
              <w:tr2bl w:val="nil"/>
            </w:tcBorders>
          </w:tcPr>
          <w:p w14:paraId="387D3D16">
            <w:pPr>
              <w:pStyle w:val="178"/>
            </w:pPr>
            <w:r>
              <w:t>Large</w:t>
            </w:r>
          </w:p>
        </w:tc>
        <w:tc>
          <w:tcPr>
            <w:tcW w:w="814" w:type="pct"/>
            <w:tcBorders>
              <w:tl2br w:val="nil"/>
              <w:tr2bl w:val="nil"/>
            </w:tcBorders>
          </w:tcPr>
          <w:p w14:paraId="379D33EF">
            <w:pPr>
              <w:pStyle w:val="178"/>
            </w:pPr>
            <w:r>
              <w:t>100</w:t>
            </w:r>
          </w:p>
        </w:tc>
        <w:tc>
          <w:tcPr>
            <w:tcW w:w="1058" w:type="pct"/>
            <w:tcBorders>
              <w:tl2br w:val="nil"/>
              <w:tr2bl w:val="nil"/>
            </w:tcBorders>
          </w:tcPr>
          <w:p w14:paraId="24DE387C">
            <w:pPr>
              <w:pStyle w:val="178"/>
            </w:pPr>
            <w:r>
              <w:t>25</w:t>
            </w:r>
          </w:p>
        </w:tc>
        <w:tc>
          <w:tcPr>
            <w:tcW w:w="873" w:type="pct"/>
            <w:tcBorders>
              <w:tl2br w:val="nil"/>
              <w:tr2bl w:val="nil"/>
            </w:tcBorders>
          </w:tcPr>
          <w:p w14:paraId="7C29ACA8">
            <w:pPr>
              <w:pStyle w:val="178"/>
            </w:pPr>
            <w:r>
              <w:t>25</w:t>
            </w:r>
          </w:p>
        </w:tc>
        <w:tc>
          <w:tcPr>
            <w:tcW w:w="1282" w:type="pct"/>
            <w:tcBorders>
              <w:tl2br w:val="nil"/>
              <w:tr2bl w:val="nil"/>
            </w:tcBorders>
          </w:tcPr>
          <w:p w14:paraId="65D1B166">
            <w:pPr>
              <w:pStyle w:val="178"/>
            </w:pPr>
            <w:r>
              <w:t>High</w:t>
            </w:r>
          </w:p>
        </w:tc>
      </w:tr>
      <w:tr w14:paraId="1A55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tcBorders>
              <w:tl2br w:val="nil"/>
              <w:tr2bl w:val="nil"/>
            </w:tcBorders>
          </w:tcPr>
          <w:p w14:paraId="7522CF10">
            <w:pPr>
              <w:pStyle w:val="178"/>
            </w:pPr>
            <w:r>
              <w:t>Very Large</w:t>
            </w:r>
          </w:p>
        </w:tc>
        <w:tc>
          <w:tcPr>
            <w:tcW w:w="814" w:type="pct"/>
            <w:tcBorders>
              <w:tl2br w:val="nil"/>
              <w:tr2bl w:val="nil"/>
            </w:tcBorders>
          </w:tcPr>
          <w:p w14:paraId="536E8FDF">
            <w:pPr>
              <w:pStyle w:val="178"/>
            </w:pPr>
            <w:r>
              <w:t>200</w:t>
            </w:r>
          </w:p>
        </w:tc>
        <w:tc>
          <w:tcPr>
            <w:tcW w:w="1058" w:type="pct"/>
            <w:tcBorders>
              <w:tl2br w:val="nil"/>
              <w:tr2bl w:val="nil"/>
            </w:tcBorders>
          </w:tcPr>
          <w:p w14:paraId="53924FFA">
            <w:pPr>
              <w:pStyle w:val="178"/>
            </w:pPr>
            <w:r>
              <w:t>30</w:t>
            </w:r>
          </w:p>
        </w:tc>
        <w:tc>
          <w:tcPr>
            <w:tcW w:w="873" w:type="pct"/>
            <w:tcBorders>
              <w:tl2br w:val="nil"/>
              <w:tr2bl w:val="nil"/>
            </w:tcBorders>
          </w:tcPr>
          <w:p w14:paraId="2F130E3A">
            <w:pPr>
              <w:pStyle w:val="178"/>
            </w:pPr>
            <w:r>
              <w:t>40</w:t>
            </w:r>
          </w:p>
        </w:tc>
        <w:tc>
          <w:tcPr>
            <w:tcW w:w="1282" w:type="pct"/>
            <w:tcBorders>
              <w:tl2br w:val="nil"/>
              <w:tr2bl w:val="nil"/>
            </w:tcBorders>
          </w:tcPr>
          <w:p w14:paraId="091589D6">
            <w:pPr>
              <w:pStyle w:val="178"/>
            </w:pPr>
            <w:r>
              <w:t>Very High</w:t>
            </w:r>
          </w:p>
        </w:tc>
      </w:tr>
      <w:tr w14:paraId="2A48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tcBorders>
              <w:tl2br w:val="nil"/>
              <w:tr2bl w:val="nil"/>
            </w:tcBorders>
          </w:tcPr>
          <w:p w14:paraId="5DBB827D">
            <w:pPr>
              <w:pStyle w:val="178"/>
            </w:pPr>
            <w:r>
              <w:t>Real World</w:t>
            </w:r>
          </w:p>
        </w:tc>
        <w:tc>
          <w:tcPr>
            <w:tcW w:w="814" w:type="pct"/>
            <w:tcBorders>
              <w:tl2br w:val="nil"/>
              <w:tr2bl w:val="nil"/>
            </w:tcBorders>
          </w:tcPr>
          <w:p w14:paraId="7D89E9B2">
            <w:pPr>
              <w:pStyle w:val="178"/>
            </w:pPr>
            <w:r>
              <w:t>500+</w:t>
            </w:r>
          </w:p>
        </w:tc>
        <w:tc>
          <w:tcPr>
            <w:tcW w:w="1058" w:type="pct"/>
            <w:tcBorders>
              <w:tl2br w:val="nil"/>
              <w:tr2bl w:val="nil"/>
            </w:tcBorders>
          </w:tcPr>
          <w:p w14:paraId="2ED74E45">
            <w:pPr>
              <w:pStyle w:val="178"/>
            </w:pPr>
            <w:r>
              <w:t>35</w:t>
            </w:r>
          </w:p>
        </w:tc>
        <w:tc>
          <w:tcPr>
            <w:tcW w:w="873" w:type="pct"/>
            <w:tcBorders>
              <w:tl2br w:val="nil"/>
              <w:tr2bl w:val="nil"/>
            </w:tcBorders>
          </w:tcPr>
          <w:p w14:paraId="14E2899B">
            <w:pPr>
              <w:pStyle w:val="178"/>
            </w:pPr>
            <w:r>
              <w:t>50+</w:t>
            </w:r>
          </w:p>
        </w:tc>
        <w:tc>
          <w:tcPr>
            <w:tcW w:w="1282" w:type="pct"/>
            <w:tcBorders>
              <w:tl2br w:val="nil"/>
              <w:tr2bl w:val="nil"/>
            </w:tcBorders>
          </w:tcPr>
          <w:p w14:paraId="51C5BF4C">
            <w:pPr>
              <w:pStyle w:val="178"/>
            </w:pPr>
            <w:r>
              <w:t>Extremely High</w:t>
            </w:r>
          </w:p>
        </w:tc>
      </w:tr>
    </w:tbl>
    <w:p w14:paraId="3FF2656E">
      <w:pPr>
        <w:pStyle w:val="4"/>
        <w:spacing w:line="360" w:lineRule="auto"/>
      </w:pPr>
      <w:r>
        <w:t>This computational complexity has motivated extensive research into heuristic and metaheuristic approaches that can find high-quality solutions within practical time constraints rather than seeking mathematically optimal solutions. Burke and Petrovic [2] provided a comprehensive review of research directions in automated timetabling, highlighting the shift from exact methods to metaheuristic approaches as problem sizes grew beyond the capacity of mathematical programming solvers. Burke and Rudová [3] further extended this analysis by examining the specific strengths and limitations of various metaheuristic frameworks when applied to timetabling problems.</w:t>
      </w:r>
    </w:p>
    <w:p w14:paraId="512A1363">
      <w:pPr>
        <w:pStyle w:val="4"/>
        <w:spacing w:line="360" w:lineRule="auto"/>
      </w:pPr>
      <w:r>
        <w:t>Among exact methods, integer programming formulates the timetabling problem as a set of linear equations and inequalities with binary decision variables [4]. While modern solvers such as CPLEX and Gurobi can handle moderate-sized instances, they struggle with the scale of real university scheduling problems. Constraint programming offers more flexibility in expressing complex logical constraints but faces similar scalability limitations. Graph coloring algorithms provide an elegant theoretical framework where courses are vertices and conflicts are edges, but incorporating the full range of real-world constraints into this model is difficult.</w:t>
      </w:r>
    </w:p>
    <w:p w14:paraId="5636A26B">
      <w:pPr>
        <w:pStyle w:val="4"/>
        <w:spacing w:line="360" w:lineRule="auto"/>
      </w:pPr>
      <w:r>
        <w:t>The seminal work of Goldberg [5] on genetic algorithms established a theoretical foundation for evolutionary optimization that has been widely applied to timetabling. Holland [6] originally proposed the adaptation framework that genetic algorithms build upon, demonstrating how populations of candidate solutions can evolve through selection, crossover, and mutation operators to find high-quality solutions to complex problems.</w:t>
      </w:r>
    </w:p>
    <w:p w14:paraId="563E7552">
      <w:pPr>
        <w:pStyle w:val="4"/>
        <w:spacing w:line="360" w:lineRule="auto"/>
      </w:pPr>
      <w:r>
        <w:rPr>
          <w:rFonts w:hint="eastAsia"/>
        </w:rPr>
        <w:t>Over the past three decades, a wide range of solution methods has been applied to the UCTP, progressing from exact methods such as integer programming and graph colouring to population-based metaheuristics including genetic algorithms, simulated annealing, ant colony optimisation, and particle swarm optimisation [4][7][8][9]. More recent work has extended these methods to address hybrid in-person and online teaching modes [10] and resource-constrained educational environments in developing countries [11]. Among all metaheuristic families, genetic algorithms have demonstrated particular promise for timetabling due to their population-based exploration and ability to combine partial solutions through crossover [5][13]. The theoretical basis for adaptive parameter control in genetic algorithms, established by Srinivas and Patnaik [14], directly motivates the approach adopted in this thesis. A detailed critical review of these methods and their comparative strengths is provided in Chapter 2.</w:t>
      </w:r>
    </w:p>
    <w:p w14:paraId="0DB4B513">
      <w:pPr>
        <w:pStyle w:val="4"/>
        <w:spacing w:line="360" w:lineRule="auto"/>
      </w:pPr>
      <w:r>
        <w:rPr>
          <w:rFonts w:hint="eastAsia"/>
        </w:rPr>
        <w:t>Despite significant progress, several gaps remain in the literature that directly shape the design of the present project. First, most existing studies focus on traditional universities with standard classroom courses, and there is limited research on the specialized scheduling requirements of media universities that require specialized equipment and venues for practical courses. This gap motivates the inclusion of a dedicated room-type matching constraint (H4) and a room-type adaptation soft constraint (S5) in the proposed formulation, ensuring that courses such as audio/video production and animation are matched to appropriate studios and laboratories. Second, few systems incorporate adaptive parameter control that responds to real-time population diversity. The work of Srinivas and Patnaik [14] on adaptive crossover and mutation probabilities demonstrates that dynamic parameter adjustment can significantly improve genetic algorithm performance; this finding directly informs the design of the adaptive mechanism in AMOGA, which monitors fitness variance and adjusts mutation and crossover rates during evolution to prevent premature convergence. Third, many existing systems lack effective visualization tools for understanding algorithm behaviour, which limits their practical adoption by university administrators. This observation motivates the development of an interactive ECharts-based dashboard in the proposed system, enabling administrators to monitor convergence in real time and compare parameter configurations visually. This thesis addresses all three gaps by developing an Adaptive Multi-Objective Genetic Algorithm specifically designed for media university course timetabling, with comprehensive visualization capabilities.</w:t>
      </w:r>
      <w:r>
        <w:t>.</w:t>
      </w:r>
    </w:p>
    <w:bookmarkEnd w:id="7"/>
    <w:p w14:paraId="68935C36">
      <w:pPr>
        <w:pStyle w:val="5"/>
        <w:rPr>
          <w:color w:val="auto"/>
        </w:rPr>
      </w:pPr>
      <w:bookmarkStart w:id="8" w:name="_Toc6643"/>
      <w:bookmarkStart w:id="9" w:name="research-objectives-and-contributions"/>
      <w:r>
        <w:rPr>
          <w:color w:val="auto"/>
        </w:rPr>
        <w:t>1.3 Research Objectives and Contributions</w:t>
      </w:r>
      <w:bookmarkEnd w:id="8"/>
    </w:p>
    <w:p w14:paraId="78457A4D">
      <w:pPr>
        <w:pStyle w:val="177"/>
        <w:spacing w:line="360" w:lineRule="auto"/>
      </w:pPr>
      <w:r>
        <w:t>The primary objective of this thesis is to develop an intelligent course timetabling system that can automatically generate high-quality schedules for universities while satisfying all mandatory constraints and optimizing various quality metrics. To achieve this objective, five specific research goals are pursued.</w:t>
      </w:r>
    </w:p>
    <w:p w14:paraId="1C71D163">
      <w:pPr>
        <w:pStyle w:val="4"/>
        <w:spacing w:line="360" w:lineRule="auto"/>
      </w:pPr>
      <w:r>
        <w:t>The first objective is to establish a comprehensive constrained optimization formulation for university course timetabling. This formulation must capture all relevant constraints and objectives, including the specialized requirements of media universities with practical training facilities. The formulation clearly distinguishes between hard constraints that define feasibility, meaning that any violation renders the schedule invalid, and soft constraints that define optimality, meaning that improvements in these areas increase schedule quality without being strictly mandatory. Each constraint is expressed using precise mathematical notation, enabling unambiguous evaluation and systematic optimization by the algorithm.</w:t>
      </w:r>
    </w:p>
    <w:p w14:paraId="557A8EB7">
      <w:pPr>
        <w:pStyle w:val="4"/>
        <w:spacing w:line="360" w:lineRule="auto"/>
      </w:pPr>
      <w:r>
        <w:t>The second objective is to design an adaptive genetic algorithm that overcomes the limitations of traditional fixed-parameter approaches. Traditional genetic algorithms often suffer from premature convergence, where the population loses diversity and becomes trapped in local optima before finding the global optimum. They also typically employ fixed mutation and crossover rates that may not be suitable for all stages of the evolution process. This objective targets the development of an adaptive mechanism that monitors population diversity in real-time and dynamically adjusts algorithm parameters to maintain an appropriate balance between exploration of new solutions and exploitation of promising ones.</w:t>
      </w:r>
    </w:p>
    <w:p w14:paraId="59C1F4D2">
      <w:pPr>
        <w:pStyle w:val="4"/>
        <w:spacing w:line="360" w:lineRule="auto"/>
      </w:pPr>
      <w:r>
        <w:t>The third objective is to develop a multi-objective fitness function that balances multiple competing goals through a hierarchical evaluation strategy. A course schedule must first and foremost satisfy hard constraints to be feasible, and only then should soft constraints be optimized to improve quality. This objective aims to create a fitness function that implements this priority structure, ensuring that feasible solutions always receive higher fitness than infeasible ones regardless of their soft constraint scores.</w:t>
      </w:r>
    </w:p>
    <w:p w14:paraId="00D9FD2D">
      <w:pPr>
        <w:pStyle w:val="4"/>
        <w:spacing w:line="360" w:lineRule="auto"/>
      </w:pPr>
      <w:r>
        <w:t>The fourth objective is to implement a complete web-based course timetabling system with visualization capabilities. The system should provide a user-friendly interface for managing courses, teachers, rooms, and scheduling operations, built on a three-tier architecture using Spring Boot for the backend and Vue.js for the frontend. An interactive visualization dashboard should support real-time monitoring of algorithm convergence and parameter sensitivity analysis.</w:t>
      </w:r>
    </w:p>
    <w:p w14:paraId="45D25581">
      <w:pPr>
        <w:pStyle w:val="4"/>
        <w:spacing w:line="360" w:lineRule="auto"/>
      </w:pPr>
      <w:r>
        <w:t>The fifth objective is to validate the proposed approach through comprehensive experiments, comparing the adaptive genetic algorithm with traditional fixed-parameter approaches across multiple performance dimensions including convergence speed, solution quality, success rate, and execution time. The validation should also include constraint satisfaction analysis, parameter sensitivity testing, and scalability evaluation across different problem sizes.</w:t>
      </w:r>
    </w:p>
    <w:p w14:paraId="31270B82">
      <w:pPr>
        <w:pStyle w:val="4"/>
        <w:spacing w:line="360" w:lineRule="auto"/>
      </w:pPr>
      <w:r>
        <w:t>The contributions of this thesis are summarized as follows. The first contribution is a comprehensive constrained optimization formulation encompassing five hard constraints and five soft constraints, each with precise mathematical definitions tailored to media university requirements. The second contribution is the Adaptive Multi-Objective Genetic Algorithm with dynamic parameter adjustment based on real-time population diversity monitoring. The third contribution is a hierarchical fitness function that prioritizes hard constraint satisfaction while systematically optimizing soft constraints. The fourth contribution is a complete web-based system implementation with an interactive visualization dashboard. The fifth contribution is extensive experimental validation demonstrating the superiority of the proposed approach across multiple performance metrics.</w:t>
      </w:r>
    </w:p>
    <w:bookmarkEnd w:id="9"/>
    <w:p w14:paraId="41F150C5">
      <w:pPr>
        <w:pStyle w:val="5"/>
        <w:rPr>
          <w:color w:val="auto"/>
        </w:rPr>
      </w:pPr>
      <w:bookmarkStart w:id="10" w:name="_Toc24952"/>
      <w:bookmarkStart w:id="11" w:name="performance-evaluation-methodology"/>
      <w:r>
        <w:rPr>
          <w:color w:val="auto"/>
        </w:rPr>
        <w:t>1.4 Performance Evaluation Methodology</w:t>
      </w:r>
      <w:bookmarkEnd w:id="10"/>
    </w:p>
    <w:p w14:paraId="61B46789">
      <w:pPr>
        <w:pStyle w:val="177"/>
        <w:spacing w:line="360" w:lineRule="auto"/>
      </w:pPr>
      <w:r>
        <w:t>The performance evaluation methodology encompasses four dimensions designed to comprehensively assess the proposed algorithm.</w:t>
      </w:r>
    </w:p>
    <w:p w14:paraId="15CE2A5A">
      <w:pPr>
        <w:pStyle w:val="4"/>
        <w:spacing w:line="360" w:lineRule="auto"/>
        <w:rPr>
          <w:rFonts w:hint="eastAsia"/>
        </w:rPr>
      </w:pPr>
      <w:r>
        <w:t xml:space="preserve">The first dimension is execution time measurement. </w:t>
      </w:r>
      <w:r>
        <w:rPr>
          <w:rFonts w:hint="eastAsia"/>
        </w:rPr>
        <w:t>The primary efficiency metric is the time required to find a feasible solution, measured in seconds from algorithm initialisation to solution convergence. The target for medium-sized problems with approximately 80 courses is less than 30 seconds. Timestamps are recorded using System.currentTimeMillis() before and after the evolution loop; the resulting value in milliseconds is divided by 1,000 and reported in seconds throughout this thesis to aid readability.</w:t>
      </w:r>
    </w:p>
    <w:p w14:paraId="2E765F03">
      <w:pPr>
        <w:pStyle w:val="4"/>
        <w:spacing w:line="360" w:lineRule="auto"/>
      </w:pPr>
      <w:r>
        <w:t>The second dimension is constraint satisfaction evaluation. Hard constraints must be satisfied at 100 percent for a solution to be considered feasible. These include class time uniqueness, teacher time uniqueness, room time uniqueness, room capacity compliance, and room type matching. Soft constraints are optimized with a target aggregate score greater than 80, where teacher preference carries a weight of 15, course concentration carries a weight of 10, room balance carries a weight of 5, and day concentration carries a weight of 8.</w:t>
      </w:r>
    </w:p>
    <w:p w14:paraId="0E27C358">
      <w:pPr>
        <w:pStyle w:val="4"/>
        <w:spacing w:line="360" w:lineRule="auto"/>
      </w:pPr>
      <w:r>
        <w:t>The third dimension is baseline comparison. The AMOGA algorithm is compared against three baseline algorithms to demonstrate its effectiveness. The Fixed GA represents a standard genetic algorithm with constant parameters including a mutation rate of 0.01, a crossover rate of 0.9, and a population size of 100. Simulated Annealing employs a Metropolis-based optimization approach with an initial temperature of 1000 and a cooling rate of 0.95. Particle Swarm Optimization uses a swarm intelligence approach with an inertia weight of 0.7, a cognitive coefficient of 1.5, and a social coefficient of 1.5. The comparison metrics include convergence speed measured by generations to convergence, final solution quality measured by fitness score, success rate measured by the percentage of feasible solutions found, and execution time.</w:t>
      </w:r>
    </w:p>
    <w:p w14:paraId="267DC4DD">
      <w:pPr>
        <w:pStyle w:val="4"/>
        <w:spacing w:line="360" w:lineRule="auto"/>
      </w:pPr>
      <w:r>
        <w:t>The fourth dimension is scalability testing. Performance is evaluated across four problem scales. The small dataset consists of 30 tasks, 10 rooms, 15 teachers, 5 classes, and 20 time slots. The medium dataset consists of 80 tasks, 20 rooms, 30 teachers, 10 classes, and 25 time slots. The large dataset consists of 150 tasks, 40 rooms, 60 teachers, 20 classes, and 25 time slots. The extra-large dataset consists of 300 tasks, 60 rooms, 100 teachers, 40 classes, and 25 time slots.</w:t>
      </w:r>
    </w:p>
    <w:bookmarkEnd w:id="11"/>
    <w:p w14:paraId="41F6071C">
      <w:pPr>
        <w:pStyle w:val="5"/>
        <w:rPr>
          <w:color w:val="auto"/>
        </w:rPr>
      </w:pPr>
      <w:bookmarkStart w:id="12" w:name="_Toc2668"/>
      <w:bookmarkStart w:id="13" w:name="thesis-structure"/>
      <w:r>
        <w:rPr>
          <w:color w:val="auto"/>
        </w:rPr>
        <w:t>1.5 Thesis Structure</w:t>
      </w:r>
      <w:bookmarkEnd w:id="12"/>
    </w:p>
    <w:p w14:paraId="167B9930">
      <w:pPr>
        <w:pStyle w:val="177"/>
        <w:spacing w:line="360" w:lineRule="auto"/>
      </w:pPr>
      <w:r>
        <w:t>This thesis is organized into eight chapters. Chapter 1 provides the research background, problem definition, objectives, and evaluation methodology. Chapter 2 reviews the relevant literature on course timetabling methods, including exact methods, heuristic and metaheuristic approaches, and identifies research gaps that motivate this work. Chapter 3 presents the constrained optimization formulation, defining all sets, decision variables, hard constraints, soft constraints, and the objective function. Chapter 4 details the algorithm design, covering chromosome encoding, selection, crossover, mutation operators, and the adaptive parameter adjustment mechanism. Chapter 5 discusses the system implementation, including the three-tier architecture, database design, key software components, and REST API endpoints. Chapter 6 presents the experimental validation, including convergence comparison, constraint satisfaction analysis, parameter sensitivity analysis, and scalability testing. Chapter 7 concludes the thesis with a summary of contributions, limitations, and directions for future research. Chapter 8 describes the project management approach, including agile methodology, risk management, supervisor interaction, and schedule adherence.</w:t>
      </w:r>
    </w:p>
    <w:bookmarkEnd w:id="3"/>
    <w:bookmarkEnd w:id="13"/>
    <w:p w14:paraId="1EB07C03">
      <w:pPr>
        <w:pStyle w:val="3"/>
        <w:rPr>
          <w:color w:val="auto"/>
        </w:rPr>
      </w:pPr>
      <w:bookmarkStart w:id="14" w:name="_Toc1079"/>
      <w:bookmarkStart w:id="15" w:name="chapter-2-literature-review"/>
      <w:r>
        <w:rPr>
          <w:color w:val="auto"/>
        </w:rPr>
        <w:t>CHAPTER 2 LITERATURE REVIEW</w:t>
      </w:r>
      <w:bookmarkEnd w:id="14"/>
    </w:p>
    <w:p w14:paraId="7392540E">
      <w:pPr>
        <w:pStyle w:val="5"/>
        <w:rPr>
          <w:color w:val="auto"/>
        </w:rPr>
      </w:pPr>
      <w:bookmarkStart w:id="16" w:name="_Toc8017"/>
      <w:bookmarkStart w:id="17" w:name="overview-of-course-timetabling"/>
      <w:r>
        <w:rPr>
          <w:color w:val="auto"/>
        </w:rPr>
        <w:t>2.1 Overview of Course Timetabling</w:t>
      </w:r>
      <w:bookmarkEnd w:id="16"/>
    </w:p>
    <w:p w14:paraId="4FAF9C8A">
      <w:pPr>
        <w:pStyle w:val="177"/>
        <w:spacing w:line="360" w:lineRule="auto"/>
      </w:pPr>
      <w:r>
        <w:t>Course timetabling has been an active area of research since the 1970s, attracting significant attention from the operations research, artificial intelligence, and computer science communities. The problem involves assigning a set of courses to time slots and rooms while respecting resource and scheduling constraints. Over the decades, researchers have developed increasingly sophisticated methods to address this challenge, evolving from simple heuristic rules to complex metaheuristic frameworks. Table 2.1 presents a timeline of major developments in the field.</w:t>
      </w:r>
    </w:p>
    <w:p w14:paraId="1F1532ED">
      <w:pPr>
        <w:pStyle w:val="4"/>
        <w:spacing w:line="360" w:lineRule="auto"/>
        <w:jc w:val="center"/>
      </w:pPr>
      <w:r>
        <w:rPr>
          <w:sz w:val="21"/>
        </w:rPr>
        <w:t>Table 2.1: Timeline of Major Developments in Course Timetabling</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765"/>
        <w:gridCol w:w="2930"/>
        <w:gridCol w:w="3948"/>
      </w:tblGrid>
      <w:tr w14:paraId="4CCE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0B4F6AF1">
            <w:pPr>
              <w:pStyle w:val="178"/>
            </w:pPr>
            <w:r>
              <w:t>Year</w:t>
            </w:r>
          </w:p>
        </w:tc>
        <w:tc>
          <w:tcPr>
            <w:tcW w:w="0" w:type="auto"/>
            <w:tcBorders>
              <w:bottom w:val="single" w:color="auto" w:sz="0" w:space="0"/>
              <w:insideH w:val="single" w:sz="0" w:space="0"/>
              <w:tl2br w:val="nil"/>
              <w:tr2bl w:val="nil"/>
            </w:tcBorders>
            <w:vAlign w:val="bottom"/>
          </w:tcPr>
          <w:p w14:paraId="00C665EA">
            <w:pPr>
              <w:pStyle w:val="178"/>
            </w:pPr>
            <w:r>
              <w:t>Author(s)</w:t>
            </w:r>
          </w:p>
        </w:tc>
        <w:tc>
          <w:tcPr>
            <w:tcW w:w="0" w:type="auto"/>
            <w:tcBorders>
              <w:bottom w:val="single" w:color="auto" w:sz="0" w:space="0"/>
              <w:insideH w:val="single" w:sz="0" w:space="0"/>
              <w:tl2br w:val="nil"/>
              <w:tr2bl w:val="nil"/>
            </w:tcBorders>
            <w:vAlign w:val="bottom"/>
          </w:tcPr>
          <w:p w14:paraId="564064A0">
            <w:pPr>
              <w:pStyle w:val="178"/>
            </w:pPr>
            <w:r>
              <w:t>Method/Approach</w:t>
            </w:r>
          </w:p>
        </w:tc>
        <w:tc>
          <w:tcPr>
            <w:tcW w:w="0" w:type="auto"/>
            <w:tcBorders>
              <w:bottom w:val="single" w:color="auto" w:sz="0" w:space="0"/>
              <w:insideH w:val="single" w:sz="0" w:space="0"/>
              <w:tl2br w:val="nil"/>
              <w:tr2bl w:val="nil"/>
            </w:tcBorders>
            <w:vAlign w:val="bottom"/>
          </w:tcPr>
          <w:p w14:paraId="7F6124D1">
            <w:pPr>
              <w:pStyle w:val="178"/>
            </w:pPr>
            <w:r>
              <w:t>Key Contribution</w:t>
            </w:r>
          </w:p>
        </w:tc>
      </w:tr>
      <w:tr w14:paraId="3E72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211B5B1">
            <w:pPr>
              <w:pStyle w:val="178"/>
            </w:pPr>
            <w:r>
              <w:t>1964</w:t>
            </w:r>
          </w:p>
        </w:tc>
        <w:tc>
          <w:tcPr>
            <w:tcW w:w="0" w:type="auto"/>
            <w:tcBorders>
              <w:tl2br w:val="nil"/>
              <w:tr2bl w:val="nil"/>
            </w:tcBorders>
          </w:tcPr>
          <w:p w14:paraId="1C73FC0E">
            <w:pPr>
              <w:pStyle w:val="178"/>
            </w:pPr>
            <w:r>
              <w:t>Gotlieb</w:t>
            </w:r>
          </w:p>
        </w:tc>
        <w:tc>
          <w:tcPr>
            <w:tcW w:w="0" w:type="auto"/>
            <w:tcBorders>
              <w:tl2br w:val="nil"/>
              <w:tr2bl w:val="nil"/>
            </w:tcBorders>
          </w:tcPr>
          <w:p w14:paraId="289953C5">
            <w:pPr>
              <w:pStyle w:val="178"/>
            </w:pPr>
            <w:r>
              <w:t>Integer Programming</w:t>
            </w:r>
          </w:p>
        </w:tc>
        <w:tc>
          <w:tcPr>
            <w:tcW w:w="0" w:type="auto"/>
            <w:tcBorders>
              <w:tl2br w:val="nil"/>
              <w:tr2bl w:val="nil"/>
            </w:tcBorders>
          </w:tcPr>
          <w:p w14:paraId="1D2F6643">
            <w:pPr>
              <w:pStyle w:val="178"/>
            </w:pPr>
            <w:r>
              <w:t>First mathematical formulation of timetabling</w:t>
            </w:r>
          </w:p>
        </w:tc>
      </w:tr>
      <w:tr w14:paraId="14ED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9F8696F">
            <w:pPr>
              <w:pStyle w:val="178"/>
            </w:pPr>
            <w:r>
              <w:t>1985</w:t>
            </w:r>
          </w:p>
        </w:tc>
        <w:tc>
          <w:tcPr>
            <w:tcW w:w="0" w:type="auto"/>
            <w:tcBorders>
              <w:tl2br w:val="nil"/>
              <w:tr2bl w:val="nil"/>
            </w:tcBorders>
          </w:tcPr>
          <w:p w14:paraId="29F1B4A5">
            <w:pPr>
              <w:pStyle w:val="178"/>
            </w:pPr>
            <w:r>
              <w:t>de Werra</w:t>
            </w:r>
          </w:p>
        </w:tc>
        <w:tc>
          <w:tcPr>
            <w:tcW w:w="0" w:type="auto"/>
            <w:tcBorders>
              <w:tl2br w:val="nil"/>
              <w:tr2bl w:val="nil"/>
            </w:tcBorders>
          </w:tcPr>
          <w:p w14:paraId="38ABF84E">
            <w:pPr>
              <w:pStyle w:val="178"/>
            </w:pPr>
            <w:r>
              <w:t>Graph Coloring</w:t>
            </w:r>
          </w:p>
        </w:tc>
        <w:tc>
          <w:tcPr>
            <w:tcW w:w="0" w:type="auto"/>
            <w:tcBorders>
              <w:tl2br w:val="nil"/>
              <w:tr2bl w:val="nil"/>
            </w:tcBorders>
          </w:tcPr>
          <w:p w14:paraId="3861A46C">
            <w:pPr>
              <w:pStyle w:val="178"/>
            </w:pPr>
            <w:r>
              <w:t>Graph-based timetabling model</w:t>
            </w:r>
          </w:p>
        </w:tc>
      </w:tr>
      <w:tr w14:paraId="677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C0B83EC">
            <w:pPr>
              <w:pStyle w:val="178"/>
            </w:pPr>
            <w:r>
              <w:t>1991</w:t>
            </w:r>
          </w:p>
        </w:tc>
        <w:tc>
          <w:tcPr>
            <w:tcW w:w="0" w:type="auto"/>
            <w:tcBorders>
              <w:tl2br w:val="nil"/>
              <w:tr2bl w:val="nil"/>
            </w:tcBorders>
          </w:tcPr>
          <w:p w14:paraId="60D0F48F">
            <w:pPr>
              <w:pStyle w:val="178"/>
            </w:pPr>
            <w:r>
              <w:t>Burns et al.</w:t>
            </w:r>
          </w:p>
        </w:tc>
        <w:tc>
          <w:tcPr>
            <w:tcW w:w="0" w:type="auto"/>
            <w:tcBorders>
              <w:tl2br w:val="nil"/>
              <w:tr2bl w:val="nil"/>
            </w:tcBorders>
          </w:tcPr>
          <w:p w14:paraId="4B430DA8">
            <w:pPr>
              <w:pStyle w:val="178"/>
            </w:pPr>
            <w:r>
              <w:t>Constraint Logic Programming</w:t>
            </w:r>
          </w:p>
        </w:tc>
        <w:tc>
          <w:tcPr>
            <w:tcW w:w="0" w:type="auto"/>
            <w:tcBorders>
              <w:tl2br w:val="nil"/>
              <w:tr2bl w:val="nil"/>
            </w:tcBorders>
          </w:tcPr>
          <w:p w14:paraId="666FBB99">
            <w:pPr>
              <w:pStyle w:val="178"/>
            </w:pPr>
            <w:r>
              <w:t>CLP approach for school timetabling</w:t>
            </w:r>
          </w:p>
        </w:tc>
      </w:tr>
      <w:tr w14:paraId="73DE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8ED4232">
            <w:pPr>
              <w:pStyle w:val="178"/>
            </w:pPr>
            <w:r>
              <w:t>1995</w:t>
            </w:r>
          </w:p>
        </w:tc>
        <w:tc>
          <w:tcPr>
            <w:tcW w:w="0" w:type="auto"/>
            <w:tcBorders>
              <w:tl2br w:val="nil"/>
              <w:tr2bl w:val="nil"/>
            </w:tcBorders>
          </w:tcPr>
          <w:p w14:paraId="01115767">
            <w:pPr>
              <w:pStyle w:val="178"/>
            </w:pPr>
            <w:r>
              <w:t>Colorni et al.</w:t>
            </w:r>
          </w:p>
        </w:tc>
        <w:tc>
          <w:tcPr>
            <w:tcW w:w="0" w:type="auto"/>
            <w:tcBorders>
              <w:tl2br w:val="nil"/>
              <w:tr2bl w:val="nil"/>
            </w:tcBorders>
          </w:tcPr>
          <w:p w14:paraId="1152B8BA">
            <w:pPr>
              <w:pStyle w:val="178"/>
            </w:pPr>
            <w:r>
              <w:t>Genetic Algorithm</w:t>
            </w:r>
          </w:p>
        </w:tc>
        <w:tc>
          <w:tcPr>
            <w:tcW w:w="0" w:type="auto"/>
            <w:tcBorders>
              <w:tl2br w:val="nil"/>
              <w:tr2bl w:val="nil"/>
            </w:tcBorders>
          </w:tcPr>
          <w:p w14:paraId="2D8574CA">
            <w:pPr>
              <w:pStyle w:val="178"/>
            </w:pPr>
            <w:r>
              <w:t>First GA for university timetabling</w:t>
            </w:r>
          </w:p>
        </w:tc>
      </w:tr>
      <w:tr w14:paraId="60DD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F0C773B">
            <w:pPr>
              <w:pStyle w:val="178"/>
            </w:pPr>
            <w:r>
              <w:t>1998</w:t>
            </w:r>
          </w:p>
        </w:tc>
        <w:tc>
          <w:tcPr>
            <w:tcW w:w="0" w:type="auto"/>
            <w:tcBorders>
              <w:tl2br w:val="nil"/>
              <w:tr2bl w:val="nil"/>
            </w:tcBorders>
          </w:tcPr>
          <w:p w14:paraId="0C46EB87">
            <w:pPr>
              <w:pStyle w:val="178"/>
            </w:pPr>
            <w:r>
              <w:t>Burke et al.</w:t>
            </w:r>
          </w:p>
        </w:tc>
        <w:tc>
          <w:tcPr>
            <w:tcW w:w="0" w:type="auto"/>
            <w:tcBorders>
              <w:tl2br w:val="nil"/>
              <w:tr2bl w:val="nil"/>
            </w:tcBorders>
          </w:tcPr>
          <w:p w14:paraId="17C64C66">
            <w:pPr>
              <w:pStyle w:val="178"/>
            </w:pPr>
            <w:r>
              <w:t>Hyper-heuristic</w:t>
            </w:r>
          </w:p>
        </w:tc>
        <w:tc>
          <w:tcPr>
            <w:tcW w:w="0" w:type="auto"/>
            <w:tcBorders>
              <w:tl2br w:val="nil"/>
              <w:tr2bl w:val="nil"/>
            </w:tcBorders>
          </w:tcPr>
          <w:p w14:paraId="2D6D9AEE">
            <w:pPr>
              <w:pStyle w:val="178"/>
            </w:pPr>
            <w:r>
              <w:t>Selection hyper-heuristic framework</w:t>
            </w:r>
          </w:p>
        </w:tc>
      </w:tr>
      <w:tr w14:paraId="28B5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8C2F428">
            <w:pPr>
              <w:pStyle w:val="178"/>
            </w:pPr>
            <w:r>
              <w:t>2001</w:t>
            </w:r>
          </w:p>
        </w:tc>
        <w:tc>
          <w:tcPr>
            <w:tcW w:w="0" w:type="auto"/>
            <w:tcBorders>
              <w:tl2br w:val="nil"/>
              <w:tr2bl w:val="nil"/>
            </w:tcBorders>
          </w:tcPr>
          <w:p w14:paraId="5A1D7CBE">
            <w:pPr>
              <w:pStyle w:val="178"/>
            </w:pPr>
            <w:r>
              <w:t>Socha et al.</w:t>
            </w:r>
          </w:p>
        </w:tc>
        <w:tc>
          <w:tcPr>
            <w:tcW w:w="0" w:type="auto"/>
            <w:tcBorders>
              <w:tl2br w:val="nil"/>
              <w:tr2bl w:val="nil"/>
            </w:tcBorders>
          </w:tcPr>
          <w:p w14:paraId="3847798A">
            <w:pPr>
              <w:pStyle w:val="178"/>
            </w:pPr>
            <w:r>
              <w:t>Ant Colony Optimization</w:t>
            </w:r>
          </w:p>
        </w:tc>
        <w:tc>
          <w:tcPr>
            <w:tcW w:w="0" w:type="auto"/>
            <w:tcBorders>
              <w:tl2br w:val="nil"/>
              <w:tr2bl w:val="nil"/>
            </w:tcBorders>
          </w:tcPr>
          <w:p w14:paraId="290E67EB">
            <w:pPr>
              <w:pStyle w:val="178"/>
            </w:pPr>
            <w:r>
              <w:t>ACO for timetabling problems</w:t>
            </w:r>
          </w:p>
        </w:tc>
      </w:tr>
      <w:tr w14:paraId="335D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3F5461A">
            <w:pPr>
              <w:pStyle w:val="178"/>
            </w:pPr>
            <w:r>
              <w:t>2003</w:t>
            </w:r>
          </w:p>
        </w:tc>
        <w:tc>
          <w:tcPr>
            <w:tcW w:w="0" w:type="auto"/>
            <w:tcBorders>
              <w:tl2br w:val="nil"/>
              <w:tr2bl w:val="nil"/>
            </w:tcBorders>
          </w:tcPr>
          <w:p w14:paraId="038F2B7D">
            <w:pPr>
              <w:pStyle w:val="178"/>
            </w:pPr>
            <w:r>
              <w:t>Beddoe et al.</w:t>
            </w:r>
          </w:p>
        </w:tc>
        <w:tc>
          <w:tcPr>
            <w:tcW w:w="0" w:type="auto"/>
            <w:tcBorders>
              <w:tl2br w:val="nil"/>
              <w:tr2bl w:val="nil"/>
            </w:tcBorders>
          </w:tcPr>
          <w:p w14:paraId="26841E4C">
            <w:pPr>
              <w:pStyle w:val="178"/>
            </w:pPr>
            <w:r>
              <w:t>Particle Swarm Optimization</w:t>
            </w:r>
          </w:p>
        </w:tc>
        <w:tc>
          <w:tcPr>
            <w:tcW w:w="0" w:type="auto"/>
            <w:tcBorders>
              <w:tl2br w:val="nil"/>
              <w:tr2bl w:val="nil"/>
            </w:tcBorders>
          </w:tcPr>
          <w:p w14:paraId="358B12D1">
            <w:pPr>
              <w:pStyle w:val="178"/>
            </w:pPr>
            <w:r>
              <w:t>PSO application to timetabling</w:t>
            </w:r>
          </w:p>
        </w:tc>
      </w:tr>
      <w:tr w14:paraId="45F7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9FC7571">
            <w:pPr>
              <w:pStyle w:val="178"/>
            </w:pPr>
            <w:r>
              <w:t>2005</w:t>
            </w:r>
          </w:p>
        </w:tc>
        <w:tc>
          <w:tcPr>
            <w:tcW w:w="0" w:type="auto"/>
            <w:tcBorders>
              <w:tl2br w:val="nil"/>
              <w:tr2bl w:val="nil"/>
            </w:tcBorders>
          </w:tcPr>
          <w:p w14:paraId="553237D5">
            <w:pPr>
              <w:pStyle w:val="178"/>
            </w:pPr>
            <w:r>
              <w:t>Lewis et al.</w:t>
            </w:r>
          </w:p>
        </w:tc>
        <w:tc>
          <w:tcPr>
            <w:tcW w:w="0" w:type="auto"/>
            <w:tcBorders>
              <w:tl2br w:val="nil"/>
              <w:tr2bl w:val="nil"/>
            </w:tcBorders>
          </w:tcPr>
          <w:p w14:paraId="0294C0AC">
            <w:pPr>
              <w:pStyle w:val="178"/>
            </w:pPr>
            <w:r>
              <w:t>Metaheuristic Survey</w:t>
            </w:r>
          </w:p>
        </w:tc>
        <w:tc>
          <w:tcPr>
            <w:tcW w:w="0" w:type="auto"/>
            <w:tcBorders>
              <w:tl2br w:val="nil"/>
              <w:tr2bl w:val="nil"/>
            </w:tcBorders>
          </w:tcPr>
          <w:p w14:paraId="1FB0353E">
            <w:pPr>
              <w:pStyle w:val="178"/>
            </w:pPr>
            <w:r>
              <w:t>Comprehensive review of methods</w:t>
            </w:r>
          </w:p>
        </w:tc>
      </w:tr>
      <w:tr w14:paraId="40B5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B32B4EA">
            <w:pPr>
              <w:pStyle w:val="178"/>
            </w:pPr>
            <w:r>
              <w:t>2010</w:t>
            </w:r>
          </w:p>
        </w:tc>
        <w:tc>
          <w:tcPr>
            <w:tcW w:w="0" w:type="auto"/>
            <w:tcBorders>
              <w:tl2br w:val="nil"/>
              <w:tr2bl w:val="nil"/>
            </w:tcBorders>
          </w:tcPr>
          <w:p w14:paraId="235348EE">
            <w:pPr>
              <w:pStyle w:val="178"/>
            </w:pPr>
            <w:r>
              <w:t>Geem and Hwang</w:t>
            </w:r>
          </w:p>
        </w:tc>
        <w:tc>
          <w:tcPr>
            <w:tcW w:w="0" w:type="auto"/>
            <w:tcBorders>
              <w:tl2br w:val="nil"/>
              <w:tr2bl w:val="nil"/>
            </w:tcBorders>
          </w:tcPr>
          <w:p w14:paraId="4D2196B8">
            <w:pPr>
              <w:pStyle w:val="178"/>
            </w:pPr>
            <w:r>
              <w:t>Harmony Search</w:t>
            </w:r>
          </w:p>
        </w:tc>
        <w:tc>
          <w:tcPr>
            <w:tcW w:w="0" w:type="auto"/>
            <w:tcBorders>
              <w:tl2br w:val="nil"/>
              <w:tr2bl w:val="nil"/>
            </w:tcBorders>
          </w:tcPr>
          <w:p w14:paraId="1C9FFCE5">
            <w:pPr>
              <w:pStyle w:val="178"/>
            </w:pPr>
            <w:r>
              <w:t>Music-inspired optimization</w:t>
            </w:r>
          </w:p>
        </w:tc>
      </w:tr>
      <w:tr w14:paraId="1BBC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100E86B6">
            <w:pPr>
              <w:pStyle w:val="178"/>
            </w:pPr>
            <w:r>
              <w:t>2015</w:t>
            </w:r>
          </w:p>
        </w:tc>
        <w:tc>
          <w:tcPr>
            <w:tcW w:w="0" w:type="auto"/>
            <w:tcBorders>
              <w:tl2br w:val="nil"/>
              <w:tr2bl w:val="nil"/>
            </w:tcBorders>
          </w:tcPr>
          <w:p w14:paraId="1852AA4B">
            <w:pPr>
              <w:pStyle w:val="178"/>
            </w:pPr>
            <w:r>
              <w:t>Kheiri et al.</w:t>
            </w:r>
          </w:p>
        </w:tc>
        <w:tc>
          <w:tcPr>
            <w:tcW w:w="0" w:type="auto"/>
            <w:tcBorders>
              <w:tl2br w:val="nil"/>
              <w:tr2bl w:val="nil"/>
            </w:tcBorders>
          </w:tcPr>
          <w:p w14:paraId="365BBF3C">
            <w:pPr>
              <w:pStyle w:val="178"/>
            </w:pPr>
            <w:r>
              <w:t>Hyper-heuristic</w:t>
            </w:r>
          </w:p>
        </w:tc>
        <w:tc>
          <w:tcPr>
            <w:tcW w:w="0" w:type="auto"/>
            <w:tcBorders>
              <w:tl2br w:val="nil"/>
              <w:tr2bl w:val="nil"/>
            </w:tcBorders>
          </w:tcPr>
          <w:p w14:paraId="78C43F47">
            <w:pPr>
              <w:pStyle w:val="178"/>
            </w:pPr>
            <w:r>
              <w:t>Sequence-based selection hyper-heuristic</w:t>
            </w:r>
          </w:p>
        </w:tc>
      </w:tr>
      <w:tr w14:paraId="1056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ADB9314">
            <w:pPr>
              <w:pStyle w:val="178"/>
            </w:pPr>
            <w:r>
              <w:t>2020</w:t>
            </w:r>
          </w:p>
        </w:tc>
        <w:tc>
          <w:tcPr>
            <w:tcW w:w="0" w:type="auto"/>
            <w:tcBorders>
              <w:tl2br w:val="nil"/>
              <w:tr2bl w:val="nil"/>
            </w:tcBorders>
          </w:tcPr>
          <w:p w14:paraId="44A6255B">
            <w:pPr>
              <w:pStyle w:val="178"/>
            </w:pPr>
            <w:r>
              <w:t>Recent Trends</w:t>
            </w:r>
          </w:p>
        </w:tc>
        <w:tc>
          <w:tcPr>
            <w:tcW w:w="0" w:type="auto"/>
            <w:tcBorders>
              <w:tl2br w:val="nil"/>
              <w:tr2bl w:val="nil"/>
            </w:tcBorders>
          </w:tcPr>
          <w:p w14:paraId="34F3EBA7">
            <w:pPr>
              <w:pStyle w:val="178"/>
            </w:pPr>
            <w:r>
              <w:t>Deep Learning and RL</w:t>
            </w:r>
          </w:p>
        </w:tc>
        <w:tc>
          <w:tcPr>
            <w:tcW w:w="0" w:type="auto"/>
            <w:tcBorders>
              <w:tl2br w:val="nil"/>
              <w:tr2bl w:val="nil"/>
            </w:tcBorders>
          </w:tcPr>
          <w:p w14:paraId="0CA4261C">
            <w:pPr>
              <w:pStyle w:val="178"/>
            </w:pPr>
            <w:r>
              <w:t>AI-based timetabling approaches</w:t>
            </w:r>
          </w:p>
        </w:tc>
      </w:tr>
      <w:tr w14:paraId="7586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A6D2B02">
            <w:pPr>
              <w:pStyle w:val="178"/>
            </w:pPr>
            <w:r>
              <w:t>2024</w:t>
            </w:r>
          </w:p>
        </w:tc>
        <w:tc>
          <w:tcPr>
            <w:tcW w:w="0" w:type="auto"/>
            <w:tcBorders>
              <w:tl2br w:val="nil"/>
              <w:tr2bl w:val="nil"/>
            </w:tcBorders>
          </w:tcPr>
          <w:p w14:paraId="7917D466">
            <w:pPr>
              <w:pStyle w:val="178"/>
            </w:pPr>
            <w:r>
              <w:t>Davison et al.</w:t>
            </w:r>
          </w:p>
        </w:tc>
        <w:tc>
          <w:tcPr>
            <w:tcW w:w="0" w:type="auto"/>
            <w:tcBorders>
              <w:tl2br w:val="nil"/>
              <w:tr2bl w:val="nil"/>
            </w:tcBorders>
          </w:tcPr>
          <w:p w14:paraId="223C43BE">
            <w:pPr>
              <w:pStyle w:val="178"/>
            </w:pPr>
            <w:r>
              <w:t>Hybrid Teaching Model</w:t>
            </w:r>
          </w:p>
        </w:tc>
        <w:tc>
          <w:tcPr>
            <w:tcW w:w="0" w:type="auto"/>
            <w:tcBorders>
              <w:tl2br w:val="nil"/>
              <w:tr2bl w:val="nil"/>
            </w:tcBorders>
          </w:tcPr>
          <w:p w14:paraId="7CFF9F12">
            <w:pPr>
              <w:pStyle w:val="178"/>
            </w:pPr>
            <w:r>
              <w:t>Hybrid in-person and online scheduling</w:t>
            </w:r>
          </w:p>
        </w:tc>
      </w:tr>
    </w:tbl>
    <w:p w14:paraId="4040844A">
      <w:pPr>
        <w:pStyle w:val="4"/>
        <w:spacing w:line="360" w:lineRule="auto"/>
      </w:pPr>
      <w:r>
        <w:t>An examination of this timeline reveals several important trends. During the early decades from the 1960s through the 1980s, research focused primarily on exact mathematical formulations using integer programming and graph coloring. These approaches provided rigorous theoretical foundations but were limited to small problem instances. The 1990s saw a shift toward population-based metaheuristics, particularly genetic algorithms, which could handle larger and more realistic problem sizes. The 2000s brought a diversification of approaches, with ant colony optimization, particle swarm optimization, and hyper-heuristics all being applied to timetabling. Most recently, research has explored deep learning and reinforcement learning for timetabling, as well as addressing new challenges such as hybrid teaching modes that emerged during and after the COVID-19 pandemic. Notably, the later entries in this timeline, particularly the work of Davison et al. in 2024 on hybrid teaching considerations, represent cutting-edge developments that directly inform the design choices in this thesis, as they highlight the growing complexity of modern scheduling requirements that demand adaptive algorithmic approaches.</w:t>
      </w:r>
    </w:p>
    <w:p w14:paraId="061FD78A">
      <w:pPr>
        <w:pStyle w:val="4"/>
        <w:spacing w:line="360" w:lineRule="auto"/>
      </w:pPr>
      <w:r>
        <w:t>The UCTP differs from general scheduling problems in several important aspects. First, it involves a hierarchical organizational structure where courses are organized by departments, majors, and student groups, creating complex dependencies. Second, diverse course types including lectures, seminars, laboratories, and practical training each require different room types with different equipment. Third, teacher preferences and availability add a further layer of complexity that must be balanced against resource constraints. Fourth, particularly for media universities, specialized equipment and venues have limited availability and specific scheduling requirements that go beyond simple capacity checks.</w:t>
      </w:r>
    </w:p>
    <w:bookmarkEnd w:id="17"/>
    <w:p w14:paraId="0E9C75A5">
      <w:pPr>
        <w:pStyle w:val="5"/>
        <w:rPr>
          <w:color w:val="auto"/>
        </w:rPr>
      </w:pPr>
      <w:bookmarkStart w:id="18" w:name="_Toc16705"/>
      <w:bookmarkStart w:id="19" w:name="exact-solution-methods"/>
      <w:r>
        <w:rPr>
          <w:color w:val="auto"/>
        </w:rPr>
        <w:t>2.2 Exact Solution Methods</w:t>
      </w:r>
      <w:bookmarkEnd w:id="18"/>
    </w:p>
    <w:p w14:paraId="2359EA60">
      <w:pPr>
        <w:pStyle w:val="177"/>
        <w:spacing w:line="360" w:lineRule="auto"/>
      </w:pPr>
      <w:r>
        <w:t>Exact methods for course timetabling formulate the problem as a mathematical optimization problem and employ systematic algorithms to find provably optimal solutions. The three principal exact methods are integer programming, constraint programming, and graph coloring, each with distinct strengths and limitations. Table 2.2 summarizes their characteristics.</w:t>
      </w:r>
    </w:p>
    <w:p w14:paraId="4B811787">
      <w:pPr>
        <w:pStyle w:val="4"/>
        <w:spacing w:line="360" w:lineRule="auto"/>
        <w:jc w:val="center"/>
      </w:pPr>
      <w:r>
        <w:rPr>
          <w:sz w:val="21"/>
        </w:rPr>
        <w:t>Table 2.2: Comparison of Exact Methods</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1323"/>
        <w:gridCol w:w="1473"/>
        <w:gridCol w:w="1960"/>
        <w:gridCol w:w="2254"/>
      </w:tblGrid>
      <w:tr w14:paraId="0415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327067CA">
            <w:pPr>
              <w:pStyle w:val="178"/>
            </w:pPr>
            <w:r>
              <w:t>Method</w:t>
            </w:r>
          </w:p>
        </w:tc>
        <w:tc>
          <w:tcPr>
            <w:tcW w:w="0" w:type="auto"/>
            <w:tcBorders>
              <w:bottom w:val="single" w:color="auto" w:sz="0" w:space="0"/>
              <w:insideH w:val="single" w:sz="0" w:space="0"/>
              <w:tl2br w:val="nil"/>
              <w:tr2bl w:val="nil"/>
            </w:tcBorders>
            <w:vAlign w:val="bottom"/>
          </w:tcPr>
          <w:p w14:paraId="1D4A90BE">
            <w:pPr>
              <w:pStyle w:val="178"/>
            </w:pPr>
            <w:r>
              <w:t>Optimality</w:t>
            </w:r>
          </w:p>
        </w:tc>
        <w:tc>
          <w:tcPr>
            <w:tcW w:w="0" w:type="auto"/>
            <w:tcBorders>
              <w:bottom w:val="single" w:color="auto" w:sz="0" w:space="0"/>
              <w:insideH w:val="single" w:sz="0" w:space="0"/>
              <w:tl2br w:val="nil"/>
              <w:tr2bl w:val="nil"/>
            </w:tcBorders>
            <w:vAlign w:val="bottom"/>
          </w:tcPr>
          <w:p w14:paraId="509F9320">
            <w:pPr>
              <w:pStyle w:val="178"/>
            </w:pPr>
            <w:r>
              <w:t>Scalability</w:t>
            </w:r>
          </w:p>
        </w:tc>
        <w:tc>
          <w:tcPr>
            <w:tcW w:w="0" w:type="auto"/>
            <w:tcBorders>
              <w:bottom w:val="single" w:color="auto" w:sz="0" w:space="0"/>
              <w:insideH w:val="single" w:sz="0" w:space="0"/>
              <w:tl2br w:val="nil"/>
              <w:tr2bl w:val="nil"/>
            </w:tcBorders>
            <w:vAlign w:val="bottom"/>
          </w:tcPr>
          <w:p w14:paraId="14DC251E">
            <w:pPr>
              <w:pStyle w:val="178"/>
            </w:pPr>
            <w:r>
              <w:t>Best For</w:t>
            </w:r>
          </w:p>
        </w:tc>
        <w:tc>
          <w:tcPr>
            <w:tcW w:w="0" w:type="auto"/>
            <w:tcBorders>
              <w:bottom w:val="single" w:color="auto" w:sz="0" w:space="0"/>
              <w:insideH w:val="single" w:sz="0" w:space="0"/>
              <w:tl2br w:val="nil"/>
              <w:tr2bl w:val="nil"/>
            </w:tcBorders>
            <w:vAlign w:val="bottom"/>
          </w:tcPr>
          <w:p w14:paraId="5C88B85A">
            <w:pPr>
              <w:pStyle w:val="178"/>
            </w:pPr>
            <w:r>
              <w:t>Limitations</w:t>
            </w:r>
          </w:p>
        </w:tc>
      </w:tr>
      <w:tr w14:paraId="44B5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F5E84A3">
            <w:pPr>
              <w:pStyle w:val="178"/>
            </w:pPr>
            <w:r>
              <w:t>Integer Programming</w:t>
            </w:r>
          </w:p>
        </w:tc>
        <w:tc>
          <w:tcPr>
            <w:tcW w:w="0" w:type="auto"/>
            <w:tcBorders>
              <w:tl2br w:val="nil"/>
              <w:tr2bl w:val="nil"/>
            </w:tcBorders>
          </w:tcPr>
          <w:p w14:paraId="28132540">
            <w:pPr>
              <w:pStyle w:val="178"/>
            </w:pPr>
            <w:r>
              <w:t>Guaranteed</w:t>
            </w:r>
          </w:p>
        </w:tc>
        <w:tc>
          <w:tcPr>
            <w:tcW w:w="0" w:type="auto"/>
            <w:tcBorders>
              <w:tl2br w:val="nil"/>
              <w:tr2bl w:val="nil"/>
            </w:tcBorders>
          </w:tcPr>
          <w:p w14:paraId="0188DF65">
            <w:pPr>
              <w:pStyle w:val="178"/>
            </w:pPr>
            <w:r>
              <w:t>Low</w:t>
            </w:r>
          </w:p>
        </w:tc>
        <w:tc>
          <w:tcPr>
            <w:tcW w:w="0" w:type="auto"/>
            <w:tcBorders>
              <w:tl2br w:val="nil"/>
              <w:tr2bl w:val="nil"/>
            </w:tcBorders>
          </w:tcPr>
          <w:p w14:paraId="7AEEE2AE">
            <w:pPr>
              <w:pStyle w:val="178"/>
            </w:pPr>
            <w:r>
              <w:t>Small problems</w:t>
            </w:r>
          </w:p>
        </w:tc>
        <w:tc>
          <w:tcPr>
            <w:tcW w:w="0" w:type="auto"/>
            <w:tcBorders>
              <w:tl2br w:val="nil"/>
              <w:tr2bl w:val="nil"/>
            </w:tcBorders>
          </w:tcPr>
          <w:p w14:paraId="397B27DF">
            <w:pPr>
              <w:pStyle w:val="178"/>
            </w:pPr>
            <w:r>
              <w:t>Exponential time</w:t>
            </w:r>
          </w:p>
        </w:tc>
      </w:tr>
      <w:tr w14:paraId="1963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D8B6724">
            <w:pPr>
              <w:pStyle w:val="178"/>
            </w:pPr>
            <w:r>
              <w:t>Constraint Programming</w:t>
            </w:r>
          </w:p>
        </w:tc>
        <w:tc>
          <w:tcPr>
            <w:tcW w:w="0" w:type="auto"/>
            <w:tcBorders>
              <w:tl2br w:val="nil"/>
              <w:tr2bl w:val="nil"/>
            </w:tcBorders>
          </w:tcPr>
          <w:p w14:paraId="6800DCB7">
            <w:pPr>
              <w:pStyle w:val="178"/>
            </w:pPr>
            <w:r>
              <w:t>Guaranteed</w:t>
            </w:r>
          </w:p>
        </w:tc>
        <w:tc>
          <w:tcPr>
            <w:tcW w:w="0" w:type="auto"/>
            <w:tcBorders>
              <w:tl2br w:val="nil"/>
              <w:tr2bl w:val="nil"/>
            </w:tcBorders>
          </w:tcPr>
          <w:p w14:paraId="04205670">
            <w:pPr>
              <w:pStyle w:val="178"/>
            </w:pPr>
            <w:r>
              <w:t>Medium</w:t>
            </w:r>
          </w:p>
        </w:tc>
        <w:tc>
          <w:tcPr>
            <w:tcW w:w="0" w:type="auto"/>
            <w:tcBorders>
              <w:tl2br w:val="nil"/>
              <w:tr2bl w:val="nil"/>
            </w:tcBorders>
          </w:tcPr>
          <w:p w14:paraId="67A0C720">
            <w:pPr>
              <w:pStyle w:val="178"/>
            </w:pPr>
            <w:r>
              <w:t>Complex constraints</w:t>
            </w:r>
          </w:p>
        </w:tc>
        <w:tc>
          <w:tcPr>
            <w:tcW w:w="0" w:type="auto"/>
            <w:tcBorders>
              <w:tl2br w:val="nil"/>
              <w:tr2bl w:val="nil"/>
            </w:tcBorders>
          </w:tcPr>
          <w:p w14:paraId="1E03F88F">
            <w:pPr>
              <w:pStyle w:val="178"/>
            </w:pPr>
            <w:r>
              <w:t>Search overhead</w:t>
            </w:r>
          </w:p>
        </w:tc>
      </w:tr>
      <w:tr w14:paraId="7C9A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10F1E181">
            <w:pPr>
              <w:pStyle w:val="178"/>
            </w:pPr>
            <w:r>
              <w:t>Branch and Bound</w:t>
            </w:r>
          </w:p>
        </w:tc>
        <w:tc>
          <w:tcPr>
            <w:tcW w:w="0" w:type="auto"/>
            <w:tcBorders>
              <w:tl2br w:val="nil"/>
              <w:tr2bl w:val="nil"/>
            </w:tcBorders>
          </w:tcPr>
          <w:p w14:paraId="2A64BBD3">
            <w:pPr>
              <w:pStyle w:val="178"/>
            </w:pPr>
            <w:r>
              <w:t>Guaranteed</w:t>
            </w:r>
          </w:p>
        </w:tc>
        <w:tc>
          <w:tcPr>
            <w:tcW w:w="0" w:type="auto"/>
            <w:tcBorders>
              <w:tl2br w:val="nil"/>
              <w:tr2bl w:val="nil"/>
            </w:tcBorders>
          </w:tcPr>
          <w:p w14:paraId="75865CB3">
            <w:pPr>
              <w:pStyle w:val="178"/>
            </w:pPr>
            <w:r>
              <w:t>Low-Medium</w:t>
            </w:r>
          </w:p>
        </w:tc>
        <w:tc>
          <w:tcPr>
            <w:tcW w:w="0" w:type="auto"/>
            <w:tcBorders>
              <w:tl2br w:val="nil"/>
              <w:tr2bl w:val="nil"/>
            </w:tcBorders>
          </w:tcPr>
          <w:p w14:paraId="3E9F3112">
            <w:pPr>
              <w:pStyle w:val="178"/>
            </w:pPr>
            <w:r>
              <w:t>Medium problems</w:t>
            </w:r>
          </w:p>
        </w:tc>
        <w:tc>
          <w:tcPr>
            <w:tcW w:w="0" w:type="auto"/>
            <w:tcBorders>
              <w:tl2br w:val="nil"/>
              <w:tr2bl w:val="nil"/>
            </w:tcBorders>
          </w:tcPr>
          <w:p w14:paraId="7C2A44B2">
            <w:pPr>
              <w:pStyle w:val="178"/>
            </w:pPr>
            <w:r>
              <w:t>Weak bounds</w:t>
            </w:r>
          </w:p>
        </w:tc>
      </w:tr>
      <w:tr w14:paraId="00BE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7862D5C">
            <w:pPr>
              <w:pStyle w:val="178"/>
            </w:pPr>
            <w:r>
              <w:t>Graph Coloring</w:t>
            </w:r>
          </w:p>
        </w:tc>
        <w:tc>
          <w:tcPr>
            <w:tcW w:w="0" w:type="auto"/>
            <w:tcBorders>
              <w:tl2br w:val="nil"/>
              <w:tr2bl w:val="nil"/>
            </w:tcBorders>
          </w:tcPr>
          <w:p w14:paraId="01870A5A">
            <w:pPr>
              <w:pStyle w:val="178"/>
            </w:pPr>
            <w:r>
              <w:t>Guaranteed</w:t>
            </w:r>
          </w:p>
        </w:tc>
        <w:tc>
          <w:tcPr>
            <w:tcW w:w="0" w:type="auto"/>
            <w:tcBorders>
              <w:tl2br w:val="nil"/>
              <w:tr2bl w:val="nil"/>
            </w:tcBorders>
          </w:tcPr>
          <w:p w14:paraId="34A4CFB3">
            <w:pPr>
              <w:pStyle w:val="178"/>
            </w:pPr>
            <w:r>
              <w:t>Medium</w:t>
            </w:r>
          </w:p>
        </w:tc>
        <w:tc>
          <w:tcPr>
            <w:tcW w:w="0" w:type="auto"/>
            <w:tcBorders>
              <w:tl2br w:val="nil"/>
              <w:tr2bl w:val="nil"/>
            </w:tcBorders>
          </w:tcPr>
          <w:p w14:paraId="31C0D7ED">
            <w:pPr>
              <w:pStyle w:val="178"/>
            </w:pPr>
            <w:r>
              <w:t>Conflict modeling</w:t>
            </w:r>
          </w:p>
        </w:tc>
        <w:tc>
          <w:tcPr>
            <w:tcW w:w="0" w:type="auto"/>
            <w:tcBorders>
              <w:tl2br w:val="nil"/>
              <w:tr2bl w:val="nil"/>
            </w:tcBorders>
          </w:tcPr>
          <w:p w14:paraId="4E287288">
            <w:pPr>
              <w:pStyle w:val="178"/>
            </w:pPr>
            <w:r>
              <w:t>Limited constraint types</w:t>
            </w:r>
          </w:p>
        </w:tc>
      </w:tr>
    </w:tbl>
    <w:p w14:paraId="2B7053B3">
      <w:pPr>
        <w:pStyle w:val="4"/>
        <w:spacing w:line="360" w:lineRule="auto"/>
      </w:pPr>
      <w:r>
        <w:t xml:space="preserve">Integer programming represents the timetabling problem using binary decision variables. A variable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sub>
        </m:sSub>
      </m:oMath>
      <w:r>
        <w:t xml:space="preserve"> equals 1 if course </w:t>
      </w:r>
      <m:oMath>
        <m:r>
          <m:rPr/>
          <w:rPr>
            <w:rFonts w:ascii="Cambria Math" w:hAnsi="Cambria Math"/>
          </w:rPr>
          <m:t>c</m:t>
        </m:r>
      </m:oMath>
      <w:r>
        <w:t xml:space="preserve"> is assigned to time slot </w:t>
      </w:r>
      <m:oMath>
        <m:r>
          <m:rPr/>
          <w:rPr>
            <w:rFonts w:ascii="Cambria Math" w:hAnsi="Cambria Math"/>
          </w:rPr>
          <m:t>t</m:t>
        </m:r>
      </m:oMath>
      <w:r>
        <w:t xml:space="preserve"> in room </w:t>
      </w:r>
      <m:oMath>
        <m:r>
          <m:rPr/>
          <w:rPr>
            <w:rFonts w:ascii="Cambria Math" w:hAnsi="Cambria Math"/>
          </w:rPr>
          <m:t>r</m:t>
        </m:r>
      </m:oMath>
      <w:r>
        <w:t>, and 0 otherwise. Constraints are expressed as linear inequalities over these variables, and the objective function minimizes a weighted sum of constraint violations. Modern solvers such as CPLEX and Gurobi employ sophisticated techniques including branch-and-bound search, cutting plane generation, and presolving to reduce the problem size before solving. However, even with these advances, integer programming becomes computationally expensive for large problem instances. Empirical studies have shown that IP solvers typically cannot handle problems with more than 50 to 100 courses within acceptable time limits for practical scheduling scenarios.</w:t>
      </w:r>
    </w:p>
    <w:p w14:paraId="0F47BEE4">
      <w:pPr>
        <w:pStyle w:val="4"/>
        <w:spacing w:line="360" w:lineRule="auto"/>
      </w:pPr>
      <w:r>
        <w:t>Constraint programming takes a declarative approach where variables represent scheduling decisions and constraints specify allowable value combinations. The strength of constraint programming lies in its ability to naturally express complex logical constraints, such as “if two courses share students, they cannot occupy the same time slot,” without requiring linearization. The effectiveness of constraint programming depends heavily on the quality of constraint propagation mechanisms and the chosen search strategy. While more expressive than integer programming for certain constraint types, constraint programming faces similar scalability challenges on large instances.</w:t>
      </w:r>
    </w:p>
    <w:p w14:paraId="4E72ED08">
      <w:pPr>
        <w:pStyle w:val="4"/>
        <w:spacing w:line="360" w:lineRule="auto"/>
      </w:pPr>
      <w:r>
        <w:t>Graph coloring algorithms model the timetabling problem by representing courses as vertices and conflicts as edges. The goal is to color the graph using the minimum number of colors, where each color corresponds to a time slot, such that adjacent vertices receive different colors. This approach provides an elegant theoretical framework for understanding conflict structures in timetabling. However, incorporating the full range of real-world constraints, particularly soft constraints and room type requirements, into the graph coloring model is difficult, limiting its practical applicability to simplified problem formulations.</w:t>
      </w:r>
    </w:p>
    <w:p w14:paraId="29FC36F1">
      <w:pPr>
        <w:pStyle w:val="4"/>
        <w:spacing w:line="360" w:lineRule="auto"/>
      </w:pPr>
      <w:r>
        <w:t>Despite their theoretical appeal and optimality guarantees, exact methods are generally impractical for large-scale course timetabling due to their exponential worst-case complexity. This fundamental limitation has driven the research community toward heuristic and metaheuristic approaches that trade optimality guarantees for practical computational efficiency.</w:t>
      </w:r>
    </w:p>
    <w:bookmarkEnd w:id="19"/>
    <w:p w14:paraId="4BD4946A">
      <w:pPr>
        <w:pStyle w:val="5"/>
        <w:rPr>
          <w:color w:val="auto"/>
        </w:rPr>
      </w:pPr>
      <w:bookmarkStart w:id="20" w:name="_Toc7079"/>
      <w:bookmarkStart w:id="21" w:name="heuristic-and-metaheuristic-methods"/>
      <w:r>
        <w:rPr>
          <w:color w:val="auto"/>
        </w:rPr>
        <w:t>2.3 Heuristic and Metaheuristic Methods</w:t>
      </w:r>
      <w:bookmarkEnd w:id="20"/>
    </w:p>
    <w:p w14:paraId="354E90AF">
      <w:pPr>
        <w:pStyle w:val="177"/>
        <w:spacing w:line="360" w:lineRule="auto"/>
      </w:pPr>
      <w:r>
        <w:t>Heuristic methods use problem-specific knowledge to guide the search toward good solutions. Common constructive heuristics include earliest deadline first, largest degree ordering, and saturation degree ordering, which build schedules incrementally by assigning courses in an order determined by problem structure. While these approaches are fast, they are prone to producing suboptimal solutions because they make locally optimal choices without considering global consequences.</w:t>
      </w:r>
    </w:p>
    <w:p w14:paraId="22114BD0">
      <w:pPr>
        <w:spacing w:after="0" w:line="360" w:lineRule="auto"/>
        <w:jc w:val="center"/>
        <w:rPr>
          <w:rFonts w:eastAsia="宋体" w:cs="Times New Roman"/>
          <w:szCs w:val="24"/>
          <w:lang w:eastAsia="zh-CN"/>
        </w:rPr>
      </w:pPr>
      <w:r>
        <w:drawing>
          <wp:inline distT="0" distB="0" distL="0" distR="0">
            <wp:extent cx="5412740" cy="3962400"/>
            <wp:effectExtent l="0" t="0" r="0" b="0"/>
            <wp:docPr id="4436695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9578" name="图片 2"/>
                    <pic:cNvPicPr>
                      <a:picLocks noChangeAspect="1" noChangeArrowheads="1"/>
                    </pic:cNvPicPr>
                  </pic:nvPicPr>
                  <pic:blipFill>
                    <a:blip r:embed="rId16">
                      <a:extLst>
                        <a:ext uri="{28A0092B-C50C-407E-A947-70E740481C1C}">
                          <a14:useLocalDpi xmlns:a14="http://schemas.microsoft.com/office/drawing/2010/main" val="0"/>
                        </a:ext>
                      </a:extLst>
                    </a:blip>
                    <a:srcRect l="6481" t="17605" r="5338" b="13968"/>
                    <a:stretch>
                      <a:fillRect/>
                    </a:stretch>
                  </pic:blipFill>
                  <pic:spPr>
                    <a:xfrm>
                      <a:off x="0" y="0"/>
                      <a:ext cx="5427354" cy="3973152"/>
                    </a:xfrm>
                    <a:prstGeom prst="rect">
                      <a:avLst/>
                    </a:prstGeom>
                    <a:noFill/>
                    <a:ln>
                      <a:noFill/>
                    </a:ln>
                  </pic:spPr>
                </pic:pic>
              </a:graphicData>
            </a:graphic>
          </wp:inline>
        </w:drawing>
      </w:r>
    </w:p>
    <w:p w14:paraId="0C9633EC">
      <w:pPr>
        <w:spacing w:after="0" w:line="360" w:lineRule="auto"/>
        <w:jc w:val="center"/>
        <w:rPr>
          <w:rFonts w:eastAsia="宋体" w:cs="Times New Roman"/>
          <w:b/>
          <w:szCs w:val="24"/>
          <w:lang w:eastAsia="zh-CN"/>
        </w:rPr>
      </w:pPr>
      <w:r>
        <w:rPr>
          <w:rFonts w:cs="Times New Roman"/>
          <w:b/>
          <w:szCs w:val="24"/>
        </w:rPr>
        <w:t>Figure 2.1: Classification of Metaheuristics for Timetabling</w:t>
      </w:r>
    </w:p>
    <w:p w14:paraId="7952918A">
      <w:pPr>
        <w:pStyle w:val="4"/>
        <w:spacing w:line="360" w:lineRule="auto"/>
      </w:pPr>
      <w:r>
        <w:t>Metaheuristics are higher-level algorithmic frameworks that balance exploration of the solution space with exploitation of promising regions. They can be broadly classified into local search methods and population-based methods.</w:t>
      </w:r>
    </w:p>
    <w:p w14:paraId="6FA64CCC">
      <w:pPr>
        <w:pStyle w:val="4"/>
        <w:spacing w:line="360" w:lineRule="auto"/>
      </w:pPr>
      <w:r>
        <w:t>Local search methods start from an initial solution and iteratively improve it through small perturbations. Hill climbing moves to a neighboring solution whenever it has better fitness, but can become trapped in local optima. Simulated annealing addresses this limitation by occasionally accepting worse solutions with a probability that decreases over time according to a cooling schedule, allowing the search to escape local optima. Tabu search maintains a short-term memory of recently visited solutions to prevent cycling and encourage exploration of unvisited regions. These methods are effective for fine-tuning solutions but may struggle to find globally good solutions when started from poor initial positions.</w:t>
      </w:r>
    </w:p>
    <w:p w14:paraId="59DD1D14">
      <w:pPr>
        <w:pStyle w:val="4"/>
        <w:spacing w:line="360" w:lineRule="auto"/>
      </w:pPr>
      <w:r>
        <w:t>Population-based methods maintain a collection of candidate solutions that evolve simultaneously, enabling parallel exploration of multiple regions of the solution space. Genetic algorithms, inspired by natural selection, use selection, crossover, and mutation operators to evolve a population toward better solutions. Particle swarm optimization, inspired by bird flocking behavior, uses social learning where each particle adjusts its trajectory based on its own best position and the swarm’s best position. Ant colony optimization, inspired by ant foraging behavior, uses pheromone-based communication to guide solution construction toward promising regions. Table 2.3 compares the performance characteristics of these approaches.</w:t>
      </w:r>
    </w:p>
    <w:p w14:paraId="12B1628F">
      <w:pPr>
        <w:pStyle w:val="4"/>
        <w:spacing w:line="360" w:lineRule="auto"/>
        <w:jc w:val="center"/>
      </w:pPr>
      <w:r>
        <w:rPr>
          <w:sz w:val="21"/>
        </w:rPr>
        <w:t>Table 2.3: Performance Comparison of Metaheuristics</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781"/>
        <w:gridCol w:w="1389"/>
        <w:gridCol w:w="1265"/>
        <w:gridCol w:w="1310"/>
        <w:gridCol w:w="1873"/>
      </w:tblGrid>
      <w:tr w14:paraId="30E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3A1EB6B5">
            <w:pPr>
              <w:pStyle w:val="178"/>
            </w:pPr>
            <w:r>
              <w:t>Algorithm</w:t>
            </w:r>
          </w:p>
        </w:tc>
        <w:tc>
          <w:tcPr>
            <w:tcW w:w="0" w:type="auto"/>
            <w:tcBorders>
              <w:bottom w:val="single" w:color="auto" w:sz="0" w:space="0"/>
              <w:insideH w:val="single" w:sz="0" w:space="0"/>
              <w:tl2br w:val="nil"/>
              <w:tr2bl w:val="nil"/>
            </w:tcBorders>
            <w:vAlign w:val="bottom"/>
          </w:tcPr>
          <w:p w14:paraId="4753FE6B">
            <w:pPr>
              <w:pStyle w:val="178"/>
            </w:pPr>
            <w:r>
              <w:t>Convergence Speed</w:t>
            </w:r>
          </w:p>
        </w:tc>
        <w:tc>
          <w:tcPr>
            <w:tcW w:w="0" w:type="auto"/>
            <w:tcBorders>
              <w:bottom w:val="single" w:color="auto" w:sz="0" w:space="0"/>
              <w:insideH w:val="single" w:sz="0" w:space="0"/>
              <w:tl2br w:val="nil"/>
              <w:tr2bl w:val="nil"/>
            </w:tcBorders>
            <w:vAlign w:val="bottom"/>
          </w:tcPr>
          <w:p w14:paraId="7C541F57">
            <w:pPr>
              <w:pStyle w:val="178"/>
            </w:pPr>
            <w:r>
              <w:t>Solution Quality</w:t>
            </w:r>
          </w:p>
        </w:tc>
        <w:tc>
          <w:tcPr>
            <w:tcW w:w="0" w:type="auto"/>
            <w:tcBorders>
              <w:bottom w:val="single" w:color="auto" w:sz="0" w:space="0"/>
              <w:insideH w:val="single" w:sz="0" w:space="0"/>
              <w:tl2br w:val="nil"/>
              <w:tr2bl w:val="nil"/>
            </w:tcBorders>
            <w:vAlign w:val="bottom"/>
          </w:tcPr>
          <w:p w14:paraId="42434FF4">
            <w:pPr>
              <w:pStyle w:val="178"/>
            </w:pPr>
            <w:r>
              <w:t>Scalability</w:t>
            </w:r>
          </w:p>
        </w:tc>
        <w:tc>
          <w:tcPr>
            <w:tcW w:w="0" w:type="auto"/>
            <w:tcBorders>
              <w:bottom w:val="single" w:color="auto" w:sz="0" w:space="0"/>
              <w:insideH w:val="single" w:sz="0" w:space="0"/>
              <w:tl2br w:val="nil"/>
              <w:tr2bl w:val="nil"/>
            </w:tcBorders>
            <w:vAlign w:val="bottom"/>
          </w:tcPr>
          <w:p w14:paraId="2B5F2D84">
            <w:pPr>
              <w:pStyle w:val="178"/>
            </w:pPr>
            <w:r>
              <w:t>Robustness</w:t>
            </w:r>
          </w:p>
        </w:tc>
        <w:tc>
          <w:tcPr>
            <w:tcW w:w="0" w:type="auto"/>
            <w:tcBorders>
              <w:bottom w:val="single" w:color="auto" w:sz="0" w:space="0"/>
              <w:insideH w:val="single" w:sz="0" w:space="0"/>
              <w:tl2br w:val="nil"/>
              <w:tr2bl w:val="nil"/>
            </w:tcBorders>
            <w:vAlign w:val="bottom"/>
          </w:tcPr>
          <w:p w14:paraId="7D61EDAD">
            <w:pPr>
              <w:pStyle w:val="178"/>
            </w:pPr>
            <w:r>
              <w:t>Computational Cost</w:t>
            </w:r>
          </w:p>
        </w:tc>
      </w:tr>
      <w:tr w14:paraId="0D6E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03CF278">
            <w:pPr>
              <w:pStyle w:val="178"/>
            </w:pPr>
            <w:r>
              <w:t>Genetic Algorithm</w:t>
            </w:r>
          </w:p>
        </w:tc>
        <w:tc>
          <w:tcPr>
            <w:tcW w:w="0" w:type="auto"/>
            <w:tcBorders>
              <w:tl2br w:val="nil"/>
              <w:tr2bl w:val="nil"/>
            </w:tcBorders>
          </w:tcPr>
          <w:p w14:paraId="4D2EC5F3">
            <w:pPr>
              <w:pStyle w:val="178"/>
            </w:pPr>
            <w:r>
              <w:t>Medium</w:t>
            </w:r>
          </w:p>
        </w:tc>
        <w:tc>
          <w:tcPr>
            <w:tcW w:w="0" w:type="auto"/>
            <w:tcBorders>
              <w:tl2br w:val="nil"/>
              <w:tr2bl w:val="nil"/>
            </w:tcBorders>
          </w:tcPr>
          <w:p w14:paraId="166CEBBF">
            <w:pPr>
              <w:pStyle w:val="178"/>
            </w:pPr>
            <w:r>
              <w:t>High</w:t>
            </w:r>
          </w:p>
        </w:tc>
        <w:tc>
          <w:tcPr>
            <w:tcW w:w="0" w:type="auto"/>
            <w:tcBorders>
              <w:tl2br w:val="nil"/>
              <w:tr2bl w:val="nil"/>
            </w:tcBorders>
          </w:tcPr>
          <w:p w14:paraId="6B9CCA83">
            <w:pPr>
              <w:pStyle w:val="178"/>
            </w:pPr>
            <w:r>
              <w:t>Good</w:t>
            </w:r>
          </w:p>
        </w:tc>
        <w:tc>
          <w:tcPr>
            <w:tcW w:w="0" w:type="auto"/>
            <w:tcBorders>
              <w:tl2br w:val="nil"/>
              <w:tr2bl w:val="nil"/>
            </w:tcBorders>
          </w:tcPr>
          <w:p w14:paraId="7911F268">
            <w:pPr>
              <w:pStyle w:val="178"/>
            </w:pPr>
            <w:r>
              <w:t>Good</w:t>
            </w:r>
          </w:p>
        </w:tc>
        <w:tc>
          <w:tcPr>
            <w:tcW w:w="0" w:type="auto"/>
            <w:tcBorders>
              <w:tl2br w:val="nil"/>
              <w:tr2bl w:val="nil"/>
            </w:tcBorders>
          </w:tcPr>
          <w:p w14:paraId="408D727F">
            <w:pPr>
              <w:pStyle w:val="178"/>
            </w:pPr>
            <w:r>
              <w:t>Medium</w:t>
            </w:r>
          </w:p>
        </w:tc>
      </w:tr>
      <w:tr w14:paraId="175E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BEF8148">
            <w:pPr>
              <w:pStyle w:val="178"/>
            </w:pPr>
            <w:r>
              <w:t>AMOGA (Proposed)</w:t>
            </w:r>
          </w:p>
        </w:tc>
        <w:tc>
          <w:tcPr>
            <w:tcW w:w="0" w:type="auto"/>
            <w:tcBorders>
              <w:tl2br w:val="nil"/>
              <w:tr2bl w:val="nil"/>
            </w:tcBorders>
          </w:tcPr>
          <w:p w14:paraId="0E3FA0EB">
            <w:pPr>
              <w:pStyle w:val="178"/>
            </w:pPr>
            <w:r>
              <w:t>Fast</w:t>
            </w:r>
          </w:p>
        </w:tc>
        <w:tc>
          <w:tcPr>
            <w:tcW w:w="0" w:type="auto"/>
            <w:tcBorders>
              <w:tl2br w:val="nil"/>
              <w:tr2bl w:val="nil"/>
            </w:tcBorders>
          </w:tcPr>
          <w:p w14:paraId="3A0D1137">
            <w:pPr>
              <w:pStyle w:val="178"/>
            </w:pPr>
            <w:r>
              <w:t>Very High</w:t>
            </w:r>
          </w:p>
        </w:tc>
        <w:tc>
          <w:tcPr>
            <w:tcW w:w="0" w:type="auto"/>
            <w:tcBorders>
              <w:tl2br w:val="nil"/>
              <w:tr2bl w:val="nil"/>
            </w:tcBorders>
          </w:tcPr>
          <w:p w14:paraId="225A4D83">
            <w:pPr>
              <w:pStyle w:val="178"/>
            </w:pPr>
            <w:r>
              <w:t>Very Good</w:t>
            </w:r>
          </w:p>
        </w:tc>
        <w:tc>
          <w:tcPr>
            <w:tcW w:w="0" w:type="auto"/>
            <w:tcBorders>
              <w:tl2br w:val="nil"/>
              <w:tr2bl w:val="nil"/>
            </w:tcBorders>
          </w:tcPr>
          <w:p w14:paraId="7D5C6EF5">
            <w:pPr>
              <w:pStyle w:val="178"/>
            </w:pPr>
            <w:r>
              <w:t>Very Good</w:t>
            </w:r>
          </w:p>
        </w:tc>
        <w:tc>
          <w:tcPr>
            <w:tcW w:w="0" w:type="auto"/>
            <w:tcBorders>
              <w:tl2br w:val="nil"/>
              <w:tr2bl w:val="nil"/>
            </w:tcBorders>
          </w:tcPr>
          <w:p w14:paraId="5E199B12">
            <w:pPr>
              <w:pStyle w:val="178"/>
            </w:pPr>
            <w:r>
              <w:t>Low-Medium</w:t>
            </w:r>
          </w:p>
        </w:tc>
      </w:tr>
      <w:tr w14:paraId="2C00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1DB72D2">
            <w:pPr>
              <w:pStyle w:val="178"/>
            </w:pPr>
            <w:r>
              <w:t>Simulated Annealing</w:t>
            </w:r>
          </w:p>
        </w:tc>
        <w:tc>
          <w:tcPr>
            <w:tcW w:w="0" w:type="auto"/>
            <w:tcBorders>
              <w:tl2br w:val="nil"/>
              <w:tr2bl w:val="nil"/>
            </w:tcBorders>
          </w:tcPr>
          <w:p w14:paraId="4AD09E75">
            <w:pPr>
              <w:pStyle w:val="178"/>
            </w:pPr>
            <w:r>
              <w:t>Slow</w:t>
            </w:r>
          </w:p>
        </w:tc>
        <w:tc>
          <w:tcPr>
            <w:tcW w:w="0" w:type="auto"/>
            <w:tcBorders>
              <w:tl2br w:val="nil"/>
              <w:tr2bl w:val="nil"/>
            </w:tcBorders>
          </w:tcPr>
          <w:p w14:paraId="405BC2E0">
            <w:pPr>
              <w:pStyle w:val="178"/>
            </w:pPr>
            <w:r>
              <w:t>Medium</w:t>
            </w:r>
          </w:p>
        </w:tc>
        <w:tc>
          <w:tcPr>
            <w:tcW w:w="0" w:type="auto"/>
            <w:tcBorders>
              <w:tl2br w:val="nil"/>
              <w:tr2bl w:val="nil"/>
            </w:tcBorders>
          </w:tcPr>
          <w:p w14:paraId="1B4FD315">
            <w:pPr>
              <w:pStyle w:val="178"/>
            </w:pPr>
            <w:r>
              <w:t>Limited</w:t>
            </w:r>
          </w:p>
        </w:tc>
        <w:tc>
          <w:tcPr>
            <w:tcW w:w="0" w:type="auto"/>
            <w:tcBorders>
              <w:tl2br w:val="nil"/>
              <w:tr2bl w:val="nil"/>
            </w:tcBorders>
          </w:tcPr>
          <w:p w14:paraId="60619FF3">
            <w:pPr>
              <w:pStyle w:val="178"/>
            </w:pPr>
            <w:r>
              <w:t>Medium</w:t>
            </w:r>
          </w:p>
        </w:tc>
        <w:tc>
          <w:tcPr>
            <w:tcW w:w="0" w:type="auto"/>
            <w:tcBorders>
              <w:tl2br w:val="nil"/>
              <w:tr2bl w:val="nil"/>
            </w:tcBorders>
          </w:tcPr>
          <w:p w14:paraId="1C420685">
            <w:pPr>
              <w:pStyle w:val="178"/>
            </w:pPr>
            <w:r>
              <w:t>High</w:t>
            </w:r>
          </w:p>
        </w:tc>
      </w:tr>
      <w:tr w14:paraId="4219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81BFA4E">
            <w:pPr>
              <w:pStyle w:val="178"/>
            </w:pPr>
            <w:r>
              <w:t>Ant Colony</w:t>
            </w:r>
          </w:p>
        </w:tc>
        <w:tc>
          <w:tcPr>
            <w:tcW w:w="0" w:type="auto"/>
            <w:tcBorders>
              <w:tl2br w:val="nil"/>
              <w:tr2bl w:val="nil"/>
            </w:tcBorders>
          </w:tcPr>
          <w:p w14:paraId="245E4D91">
            <w:pPr>
              <w:pStyle w:val="178"/>
            </w:pPr>
            <w:r>
              <w:t>Medium</w:t>
            </w:r>
          </w:p>
        </w:tc>
        <w:tc>
          <w:tcPr>
            <w:tcW w:w="0" w:type="auto"/>
            <w:tcBorders>
              <w:tl2br w:val="nil"/>
              <w:tr2bl w:val="nil"/>
            </w:tcBorders>
          </w:tcPr>
          <w:p w14:paraId="50D2753D">
            <w:pPr>
              <w:pStyle w:val="178"/>
            </w:pPr>
            <w:r>
              <w:t>High</w:t>
            </w:r>
          </w:p>
        </w:tc>
        <w:tc>
          <w:tcPr>
            <w:tcW w:w="0" w:type="auto"/>
            <w:tcBorders>
              <w:tl2br w:val="nil"/>
              <w:tr2bl w:val="nil"/>
            </w:tcBorders>
          </w:tcPr>
          <w:p w14:paraId="34E87C87">
            <w:pPr>
              <w:pStyle w:val="178"/>
            </w:pPr>
            <w:r>
              <w:t>Medium</w:t>
            </w:r>
          </w:p>
        </w:tc>
        <w:tc>
          <w:tcPr>
            <w:tcW w:w="0" w:type="auto"/>
            <w:tcBorders>
              <w:tl2br w:val="nil"/>
              <w:tr2bl w:val="nil"/>
            </w:tcBorders>
          </w:tcPr>
          <w:p w14:paraId="55FE18F0">
            <w:pPr>
              <w:pStyle w:val="178"/>
            </w:pPr>
            <w:r>
              <w:t>Medium</w:t>
            </w:r>
          </w:p>
        </w:tc>
        <w:tc>
          <w:tcPr>
            <w:tcW w:w="0" w:type="auto"/>
            <w:tcBorders>
              <w:tl2br w:val="nil"/>
              <w:tr2bl w:val="nil"/>
            </w:tcBorders>
          </w:tcPr>
          <w:p w14:paraId="100F9D7C">
            <w:pPr>
              <w:pStyle w:val="178"/>
            </w:pPr>
            <w:r>
              <w:t>High</w:t>
            </w:r>
          </w:p>
        </w:tc>
      </w:tr>
      <w:tr w14:paraId="1AED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2813A85">
            <w:pPr>
              <w:pStyle w:val="178"/>
            </w:pPr>
            <w:r>
              <w:t>Particle Swarm</w:t>
            </w:r>
          </w:p>
        </w:tc>
        <w:tc>
          <w:tcPr>
            <w:tcW w:w="0" w:type="auto"/>
            <w:tcBorders>
              <w:tl2br w:val="nil"/>
              <w:tr2bl w:val="nil"/>
            </w:tcBorders>
          </w:tcPr>
          <w:p w14:paraId="12AEE818">
            <w:pPr>
              <w:pStyle w:val="178"/>
            </w:pPr>
            <w:r>
              <w:t>Fast</w:t>
            </w:r>
          </w:p>
        </w:tc>
        <w:tc>
          <w:tcPr>
            <w:tcW w:w="0" w:type="auto"/>
            <w:tcBorders>
              <w:tl2br w:val="nil"/>
              <w:tr2bl w:val="nil"/>
            </w:tcBorders>
          </w:tcPr>
          <w:p w14:paraId="5B0AAA26">
            <w:pPr>
              <w:pStyle w:val="178"/>
            </w:pPr>
            <w:r>
              <w:t>Medium</w:t>
            </w:r>
          </w:p>
        </w:tc>
        <w:tc>
          <w:tcPr>
            <w:tcW w:w="0" w:type="auto"/>
            <w:tcBorders>
              <w:tl2br w:val="nil"/>
              <w:tr2bl w:val="nil"/>
            </w:tcBorders>
          </w:tcPr>
          <w:p w14:paraId="432E4DF2">
            <w:pPr>
              <w:pStyle w:val="178"/>
            </w:pPr>
            <w:r>
              <w:t>Good</w:t>
            </w:r>
          </w:p>
        </w:tc>
        <w:tc>
          <w:tcPr>
            <w:tcW w:w="0" w:type="auto"/>
            <w:tcBorders>
              <w:tl2br w:val="nil"/>
              <w:tr2bl w:val="nil"/>
            </w:tcBorders>
          </w:tcPr>
          <w:p w14:paraId="62710418">
            <w:pPr>
              <w:pStyle w:val="178"/>
            </w:pPr>
            <w:r>
              <w:t>Limited</w:t>
            </w:r>
          </w:p>
        </w:tc>
        <w:tc>
          <w:tcPr>
            <w:tcW w:w="0" w:type="auto"/>
            <w:tcBorders>
              <w:tl2br w:val="nil"/>
              <w:tr2bl w:val="nil"/>
            </w:tcBorders>
          </w:tcPr>
          <w:p w14:paraId="24B6FBFD">
            <w:pPr>
              <w:pStyle w:val="178"/>
            </w:pPr>
            <w:r>
              <w:t>Low</w:t>
            </w:r>
          </w:p>
        </w:tc>
      </w:tr>
      <w:tr w14:paraId="081A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40272E2">
            <w:pPr>
              <w:pStyle w:val="178"/>
            </w:pPr>
            <w:r>
              <w:t>Harmony Search</w:t>
            </w:r>
          </w:p>
        </w:tc>
        <w:tc>
          <w:tcPr>
            <w:tcW w:w="0" w:type="auto"/>
            <w:tcBorders>
              <w:tl2br w:val="nil"/>
              <w:tr2bl w:val="nil"/>
            </w:tcBorders>
          </w:tcPr>
          <w:p w14:paraId="5CFE0E62">
            <w:pPr>
              <w:pStyle w:val="178"/>
            </w:pPr>
            <w:r>
              <w:t>Medium</w:t>
            </w:r>
          </w:p>
        </w:tc>
        <w:tc>
          <w:tcPr>
            <w:tcW w:w="0" w:type="auto"/>
            <w:tcBorders>
              <w:tl2br w:val="nil"/>
              <w:tr2bl w:val="nil"/>
            </w:tcBorders>
          </w:tcPr>
          <w:p w14:paraId="197AADFB">
            <w:pPr>
              <w:pStyle w:val="178"/>
            </w:pPr>
            <w:r>
              <w:t>Medium</w:t>
            </w:r>
          </w:p>
        </w:tc>
        <w:tc>
          <w:tcPr>
            <w:tcW w:w="0" w:type="auto"/>
            <w:tcBorders>
              <w:tl2br w:val="nil"/>
              <w:tr2bl w:val="nil"/>
            </w:tcBorders>
          </w:tcPr>
          <w:p w14:paraId="12712AA3">
            <w:pPr>
              <w:pStyle w:val="178"/>
            </w:pPr>
            <w:r>
              <w:t>Medium</w:t>
            </w:r>
          </w:p>
        </w:tc>
        <w:tc>
          <w:tcPr>
            <w:tcW w:w="0" w:type="auto"/>
            <w:tcBorders>
              <w:tl2br w:val="nil"/>
              <w:tr2bl w:val="nil"/>
            </w:tcBorders>
          </w:tcPr>
          <w:p w14:paraId="1A7D6863">
            <w:pPr>
              <w:pStyle w:val="178"/>
            </w:pPr>
            <w:r>
              <w:t>Good</w:t>
            </w:r>
          </w:p>
        </w:tc>
        <w:tc>
          <w:tcPr>
            <w:tcW w:w="0" w:type="auto"/>
            <w:tcBorders>
              <w:tl2br w:val="nil"/>
              <w:tr2bl w:val="nil"/>
            </w:tcBorders>
          </w:tcPr>
          <w:p w14:paraId="581A6825">
            <w:pPr>
              <w:pStyle w:val="178"/>
            </w:pPr>
            <w:r>
              <w:t>Low</w:t>
            </w:r>
          </w:p>
        </w:tc>
      </w:tr>
    </w:tbl>
    <w:p w14:paraId="6E454077">
      <w:pPr>
        <w:pStyle w:val="4"/>
        <w:spacing w:line="360" w:lineRule="auto"/>
      </w:pPr>
      <w:r>
        <w:t>Among these approaches, genetic algorithms have demonstrated particular effectiveness for timetabling problems because they can explore diverse solution regions simultaneously through their population-based nature, and their crossover operator can combine beneficial features from different solutions. Simulated annealing, while theoretically guaranteed to find the global optimum given sufficient time, converges slowly in practice for large combinatorial problems. Particle swarm optimization converges quickly but may lack robustness on highly constrained problems where many candidate positions are infeasible. Ant colony optimization produces high-quality solutions but incurs significant computational overhead from pheromone updates. The proposed AMOGA algorithm aims to combine the strengths of genetic algorithms with adaptive parameter control to achieve fast convergence, high solution quality, and strong robustness.</w:t>
      </w:r>
    </w:p>
    <w:bookmarkEnd w:id="21"/>
    <w:p w14:paraId="71C7083E">
      <w:pPr>
        <w:pStyle w:val="5"/>
        <w:rPr>
          <w:color w:val="auto"/>
        </w:rPr>
      </w:pPr>
      <w:bookmarkStart w:id="22" w:name="_Toc15872"/>
      <w:bookmarkStart w:id="23" w:name="genetic-algorithms-for-timetabling"/>
      <w:r>
        <w:rPr>
          <w:color w:val="auto"/>
        </w:rPr>
        <w:t>2.4 Genetic Algorithms for Timetabling</w:t>
      </w:r>
      <w:bookmarkEnd w:id="22"/>
    </w:p>
    <w:p w14:paraId="7B942BD4">
      <w:pPr>
        <w:pStyle w:val="177"/>
        <w:spacing w:line="360" w:lineRule="auto"/>
      </w:pPr>
      <w:r>
        <w:t>Genetic algorithms have been among the most popular and successful approaches for course timetabling since their first application to university exam scheduling in the early 1990s. Their success stems from the population-based search mechanism that enables simultaneous exploration of multiple solution regions, and from evolutionary operators that can combine building blocks from different solutions to create better offspring.</w:t>
      </w:r>
    </w:p>
    <w:bookmarkEnd w:id="23"/>
    <w:p w14:paraId="0883687F">
      <w:pPr>
        <w:pStyle w:val="5"/>
        <w:rPr>
          <w:rFonts w:hint="eastAsia"/>
        </w:rPr>
      </w:pPr>
      <w:bookmarkStart w:id="24" w:name="_Toc11203"/>
      <w:bookmarkStart w:id="25" w:name="recent-advances-and-research-gaps"/>
      <w:r>
        <w:rPr>
          <w:rFonts w:hint="eastAsia"/>
        </w:rPr>
        <w:t>Genetic algorithms have been among the most popular and successful approaches for course timetabling since their first application to university exam scheduling in the early 1990s. Their success stems from the population-based search mechanism that enables simultaneous exploration of multiple solution regions, and from evolutionary operators that can combine building blocks from different solutions to create better offspring.</w:t>
      </w:r>
      <w:bookmarkEnd w:id="24"/>
    </w:p>
    <w:p w14:paraId="209571B2">
      <w:pPr>
        <w:pStyle w:val="5"/>
        <w:rPr>
          <w:rFonts w:hint="eastAsia"/>
        </w:rPr>
      </w:pPr>
      <w:bookmarkStart w:id="26" w:name="_Toc26562"/>
      <w:r>
        <w:rPr>
          <w:rFonts w:hint="eastAsia"/>
        </w:rPr>
        <w:t>Chromosome Encoding in Timetabling GAs. The choice of chromosome encoding is a critical design decision that varies across the literature. Colorni, Dorigo, and Maniezzo [13] employed a matrix-based representation for exam scheduling at the University of Milan, where rows represented exams and columns represented time slots. This direct encoding proved intuitive but produced large chromosomes for problems with many rooms. Burke and Newall (1999) introduced an event-based encoding where each gene stored a time slot–room pair for one event, reducing redundancy and simplifying crossover design. Order-based encodings, where genes specify the sequence in which courses are assigned to slots by a deterministic decoder, were explored by Ross, Hart, and Corne (1998), who showed that such indirect representations could reduce the proportion of infeasible offspring but at the cost of more complex crossover operators. The present thesis adopts a direct paired encoding (time slot, room) for each course, following the event-based tradition, because it provides a transparent mapping between genotype and phenotype and allows efficient constraint checking through simple iteration over gene pairs.</w:t>
      </w:r>
      <w:bookmarkEnd w:id="26"/>
    </w:p>
    <w:p w14:paraId="55236D82">
      <w:pPr>
        <w:pStyle w:val="5"/>
        <w:rPr>
          <w:rFonts w:hint="eastAsia"/>
        </w:rPr>
      </w:pPr>
      <w:bookmarkStart w:id="27" w:name="_Toc22749"/>
      <w:r>
        <w:rPr>
          <w:rFonts w:hint="eastAsia"/>
        </w:rPr>
        <w:t>Fitness Function Design. The treatment of hard and soft constraints within the fitness function has been a recurring design challenge. Rossi-Doria et al. [4] compared penalty-based and feasibility-preserving approaches across five metaheuristics, concluding that penalty-based fitness with carefully tuned weights provided the best trade-off between solution feasibility and quality. Erben and Keppler (1996) proposed a two-stage evaluation in which hard constraints were satisfied first through a repair mechanism before soft constraints were optimised, while Abramson and Abela (1992) used a single weighted sum but found that weight selection significantly affected convergence behaviour. The hierarchical fitness function adopted in this thesis follows the two-stage philosophy: hard constraint violations are penalised below a threshold score of 100, while feasible solutions score above 100 based on soft constraint satisfaction, ensuring that the algorithm never trades feasibility for soft constraint improvement.</w:t>
      </w:r>
      <w:bookmarkEnd w:id="27"/>
    </w:p>
    <w:p w14:paraId="7C4A142A">
      <w:pPr>
        <w:pStyle w:val="5"/>
        <w:rPr>
          <w:rFonts w:hint="eastAsia"/>
        </w:rPr>
      </w:pPr>
      <w:bookmarkStart w:id="28" w:name="_Toc14199"/>
      <w:r>
        <w:rPr>
          <w:rFonts w:hint="eastAsia"/>
        </w:rPr>
        <w:t>Selection, Crossover, and Mutation Strategies. Tournament selection has been the predominant selection strategy in GA-based timetabling. Lü and Hao [7] used tournament selection with a size of three combined with adaptive tabu search as a local improvement step, achieving state-of-the-art results on the Toronto and ITC-2007 benchmarks. Lewis and Paquetes [8] surveyed a range of crossover operators and found that uniform crossover outperformed single-point and two-point variants on timetabling instances because it disrupted poor gene linkages more effectively while still preserving beneficial assignments. For mutation, most timetabling GAs use a uniform random replacement of individual genes. Ukaoha and Okolie [11] applied a standard GA with a fixed mutation rate of 0.01 to school timetabling in Nigeria and achieved feasible solutions for small instances, but reported premature convergence on larger problems—a limitation that motivates the adaptive mutation strategy proposed in this thesis.</w:t>
      </w:r>
      <w:bookmarkEnd w:id="28"/>
    </w:p>
    <w:p w14:paraId="12225A73">
      <w:pPr>
        <w:pStyle w:val="5"/>
        <w:rPr>
          <w:rFonts w:hint="eastAsia"/>
        </w:rPr>
      </w:pPr>
      <w:bookmarkStart w:id="29" w:name="_Toc25172"/>
      <w:r>
        <w:rPr>
          <w:rFonts w:hint="eastAsia"/>
        </w:rPr>
        <w:t>Adaptive Parameter Control. The pioneering work of Srinivas and Patnaik [14] established the theoretical basis for adaptive crossover and mutation probabilities, demonstrating that adjusting operator rates based on population fitness statistics can improve convergence speed and solution quality. Their approach computed individual-level mutation and crossover rates as functions of the fitness difference between an individual and the population best. Subsequent work by Thierens (2005) proposed a simpler population-level adaptation based on fitness variance, which reduced computational overhead while retaining the benefits of dynamic control. Despite these theoretical advances, few timetabling studies have integrated adaptive parameter control into their GA frameworks. The AMOGA algorithm proposed in this thesis fills this gap by employing a diversity-triggered adaptation mechanism: when population fitness variance falls below a threshold, the mutation rate is increased by a factor of 1.5, and when diversity is sufficient, it is decayed by a factor of 0.9, maintaining an effective balance between exploration and exploitation throughout the evolutionary process.</w:t>
      </w:r>
      <w:bookmarkEnd w:id="29"/>
    </w:p>
    <w:p w14:paraId="69F0EAF6">
      <w:pPr>
        <w:pStyle w:val="5"/>
        <w:rPr>
          <w:rFonts w:hint="eastAsia"/>
        </w:rPr>
      </w:pPr>
      <w:bookmarkStart w:id="30" w:name="_Toc14444"/>
      <w:r>
        <w:rPr>
          <w:rFonts w:hint="eastAsia"/>
        </w:rPr>
        <w:t>Limitations of Existing GA-Based Approaches. Despite their success, traditional genetic algorithms with fixed parameters suffer from several well-documented limitations in the timetabling context. Premature convergence, where the population loses diversity and becomes trapped in local optima, has been reported across multiple studies [8][11] and is particularly problematic for highly constrained media university instances where the feasible solution space is small relative to the total search space. Fixed parameters that work well for one problem instance or one stage of evolution may be suboptimal for another, leading to inconsistent performance across different problem configurations. These limitations directly motivate the adaptive approach developed in this thesis.</w:t>
      </w:r>
      <w:bookmarkEnd w:id="30"/>
    </w:p>
    <w:p w14:paraId="3039722B">
      <w:pPr>
        <w:pStyle w:val="5"/>
        <w:rPr>
          <w:color w:val="auto"/>
        </w:rPr>
      </w:pPr>
      <w:bookmarkStart w:id="31" w:name="_Toc29190"/>
      <w:r>
        <w:rPr>
          <w:color w:val="auto"/>
        </w:rPr>
        <w:t>2.5 Recent Advances and Research Gaps</w:t>
      </w:r>
      <w:bookmarkEnd w:id="31"/>
    </w:p>
    <w:p w14:paraId="26DDB5FD">
      <w:pPr>
        <w:pStyle w:val="177"/>
        <w:spacing w:line="360" w:lineRule="auto"/>
      </w:pPr>
      <w:r>
        <w:t>Recent research has focused on addressing the limitations of traditional genetic algorithms through adaptive parameter adjustment, multi-objective optimization, and hybrid approaches.</w:t>
      </w:r>
    </w:p>
    <w:p w14:paraId="229B60A3">
      <w:pPr>
        <w:pStyle w:val="4"/>
        <w:spacing w:line="360" w:lineRule="auto"/>
      </w:pPr>
      <w:r>
        <w:t>Adaptive parameter adjustment involves dynamically modifying mutation and crossover rates during evolution based on measures such as population diversity, fitness improvement rate, or problem-specific characteristics. This approach addresses the fundamental tension between exploration and exploitation by increasing mutation when the population is converging prematurely and decreasing it when promising solutions are being refined. The theoretical foundation for this approach was established by the work on adaptive crossover and mutation probabilities, which demonstrated that dynamic parameter adjustment can significantly improve genetic algorithm performance on complex optimization problems.</w:t>
      </w:r>
    </w:p>
    <w:p w14:paraId="3DD709C2">
      <w:pPr>
        <w:pStyle w:val="4"/>
        <w:spacing w:line="360" w:lineRule="auto"/>
      </w:pPr>
      <w:r>
        <w:t>Multi-objective optimization represents another important advance. Rather than combining multiple objectives into a single weighted sum, multi-objective evolutionary algorithms maintain a Pareto front of non-dominated solutions that represent different trade-offs between competing objectives. This approach can provide decision-makers with a range of options rather than a single compromise solution.</w:t>
      </w:r>
    </w:p>
    <w:p w14:paraId="7D9E2852">
      <w:pPr>
        <w:pStyle w:val="4"/>
        <w:spacing w:line="360" w:lineRule="auto"/>
      </w:pPr>
      <w:r>
        <w:t>Hybrid approaches that combine genetic algorithms with local search methods have also shown promise. The genetic algorithm provides global search capability through its population-based exploration, while local search methods such as tabu search or simulated annealing provide intensification capability for refining promising solutions. This combination can be more effective than either approach alone.</w:t>
      </w:r>
    </w:p>
    <w:p w14:paraId="377DD19E">
      <w:pPr>
        <w:pStyle w:val="4"/>
        <w:spacing w:line="360" w:lineRule="auto"/>
      </w:pPr>
      <w:r>
        <w:t>The most recent developments in the field address challenges posed by changing educational practices. The 2024 work on hybrid teaching timetabling explicitly models the coexistence of in-person and online instruction, introducing new constraint types that were not present in traditional formulations. This work demonstrates that the timetabling problem continues to evolve as educational practices change, requiring flexible algorithmic approaches that can accommodate new constraint types.</w:t>
      </w:r>
    </w:p>
    <w:p w14:paraId="70DF6FBD">
      <w:pPr>
        <w:pStyle w:val="4"/>
        <w:spacing w:line="360" w:lineRule="auto"/>
      </w:pPr>
      <w:r>
        <w:t>Despite this significant progress, several important gaps remain in the literature. The first gap concerns limited research on media universities. Most existing studies focus on traditional universities with standard classroom courses, neglecting the specialized scheduling requirements of institutions that offer practical training in fields such as media production, performing arts, and laboratory sciences. These institutions require matching courses to specialized facilities with unique equipment configurations, which introduces additional constraint types not addressed in standard timetabling formulations.</w:t>
      </w:r>
    </w:p>
    <w:p w14:paraId="46CEA197">
      <w:pPr>
        <w:pStyle w:val="4"/>
        <w:spacing w:line="360" w:lineRule="auto"/>
      </w:pPr>
      <w:r>
        <w:t>The second gap relates to the lack of integrated adaptive parameter control with multi-objective fitness evaluation. While adaptive parameter adjustment and multi-objective optimization have been studied separately, their combination in a single framework that specifically targets university timetabling has received limited attention. An integrated approach could leverage the benefits of both techniques to produce superior results.</w:t>
      </w:r>
    </w:p>
    <w:p w14:paraId="001A087C">
      <w:pPr>
        <w:pStyle w:val="4"/>
        <w:spacing w:line="360" w:lineRule="auto"/>
      </w:pPr>
      <w:r>
        <w:t>The third gap concerns the absence of real-time visualization tools in most timetabling systems. Effective visualization of algorithm convergence, constraint satisfaction, and solution quality is essential for both research and practical deployment, yet few systems provide these capabilities.</w:t>
      </w:r>
    </w:p>
    <w:p w14:paraId="01C41C5F">
      <w:pPr>
        <w:pStyle w:val="4"/>
        <w:spacing w:line="360" w:lineRule="auto"/>
      </w:pPr>
      <w:r>
        <w:t>This thesis addresses these gaps by developing an Adaptive Multi-Objective Genetic Algorithm that combines adaptive parameter control with a hierarchical multi-objective fitness function, specifically designed for media university timetabling, and implemented within a web-based system with comprehensive visualization capabilities.</w:t>
      </w:r>
    </w:p>
    <w:bookmarkEnd w:id="15"/>
    <w:bookmarkEnd w:id="25"/>
    <w:p w14:paraId="5B811924">
      <w:pPr>
        <w:pStyle w:val="3"/>
        <w:rPr>
          <w:color w:val="auto"/>
        </w:rPr>
      </w:pPr>
      <w:bookmarkStart w:id="32" w:name="_Toc4546"/>
      <w:bookmarkStart w:id="33" w:name="chapter-3-mathematical-model"/>
      <w:r>
        <w:rPr>
          <w:color w:val="auto"/>
        </w:rPr>
        <w:t>CHAPTER 3 MATHEMATICAL MODEL</w:t>
      </w:r>
      <w:bookmarkEnd w:id="32"/>
    </w:p>
    <w:p w14:paraId="02AE5DE0">
      <w:pPr>
        <w:pStyle w:val="5"/>
        <w:rPr>
          <w:color w:val="auto"/>
        </w:rPr>
      </w:pPr>
      <w:bookmarkStart w:id="34" w:name="_Toc3173"/>
      <w:bookmarkStart w:id="35" w:name="problem-formulation-and-notation"/>
      <w:r>
        <w:rPr>
          <w:color w:val="auto"/>
        </w:rPr>
        <w:t>3.1 Problem Formulation and Notation</w:t>
      </w:r>
      <w:bookmarkEnd w:id="34"/>
    </w:p>
    <w:p w14:paraId="76540BD3">
      <w:pPr>
        <w:pStyle w:val="177"/>
        <w:spacing w:line="360" w:lineRule="auto"/>
      </w:pPr>
      <w:r>
        <w:t>This chapter presents a comprehensive constrained optimization formulation for the University Course Timetabling Problem. The formulation provides a formal foundation for the algorithmic solution, enabling precise specification of all constraints and objectives. Table 3.1 summarizes the mathematical notation used throughout this chapter.</w:t>
      </w:r>
    </w:p>
    <w:p w14:paraId="1156995D">
      <w:pPr>
        <w:pStyle w:val="4"/>
        <w:spacing w:line="360" w:lineRule="auto"/>
        <w:jc w:val="center"/>
      </w:pPr>
      <w:r>
        <w:rPr>
          <w:sz w:val="21"/>
        </w:rPr>
        <w:t>Table 3.1: Mathematical Notation</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3858"/>
        <w:gridCol w:w="1182"/>
        <w:gridCol w:w="3098"/>
      </w:tblGrid>
      <w:tr w14:paraId="673D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42464AFE">
            <w:pPr>
              <w:pStyle w:val="178"/>
            </w:pPr>
            <w:r>
              <w:t>Symbol</w:t>
            </w:r>
          </w:p>
        </w:tc>
        <w:tc>
          <w:tcPr>
            <w:tcW w:w="0" w:type="auto"/>
            <w:tcBorders>
              <w:bottom w:val="single" w:color="auto" w:sz="0" w:space="0"/>
              <w:insideH w:val="single" w:sz="0" w:space="0"/>
              <w:tl2br w:val="nil"/>
              <w:tr2bl w:val="nil"/>
            </w:tcBorders>
            <w:vAlign w:val="bottom"/>
          </w:tcPr>
          <w:p w14:paraId="1DB7D3AF">
            <w:pPr>
              <w:pStyle w:val="178"/>
            </w:pPr>
            <w:r>
              <w:t>Description</w:t>
            </w:r>
          </w:p>
        </w:tc>
        <w:tc>
          <w:tcPr>
            <w:tcW w:w="0" w:type="auto"/>
            <w:tcBorders>
              <w:bottom w:val="single" w:color="auto" w:sz="0" w:space="0"/>
              <w:insideH w:val="single" w:sz="0" w:space="0"/>
              <w:tl2br w:val="nil"/>
              <w:tr2bl w:val="nil"/>
            </w:tcBorders>
            <w:vAlign w:val="bottom"/>
          </w:tcPr>
          <w:p w14:paraId="30409925">
            <w:pPr>
              <w:pStyle w:val="178"/>
            </w:pPr>
            <w:r>
              <w:t>Symbol</w:t>
            </w:r>
          </w:p>
        </w:tc>
        <w:tc>
          <w:tcPr>
            <w:tcW w:w="0" w:type="auto"/>
            <w:tcBorders>
              <w:bottom w:val="single" w:color="auto" w:sz="0" w:space="0"/>
              <w:insideH w:val="single" w:sz="0" w:space="0"/>
              <w:tl2br w:val="nil"/>
              <w:tr2bl w:val="nil"/>
            </w:tcBorders>
            <w:vAlign w:val="bottom"/>
          </w:tcPr>
          <w:p w14:paraId="393FFF9A">
            <w:pPr>
              <w:pStyle w:val="178"/>
            </w:pPr>
            <w:r>
              <w:t>Description</w:t>
            </w:r>
          </w:p>
        </w:tc>
      </w:tr>
      <w:tr w14:paraId="4896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E1695A5">
            <w:pPr>
              <w:pStyle w:val="178"/>
            </w:pPr>
            <m:oMathPara>
              <m:oMath>
                <m:r>
                  <m:rPr/>
                  <w:rPr>
                    <w:rFonts w:ascii="Cambria Math" w:hAnsi="Cambria Math"/>
                  </w:rPr>
                  <m:t>C</m:t>
                </m:r>
              </m:oMath>
            </m:oMathPara>
          </w:p>
        </w:tc>
        <w:tc>
          <w:tcPr>
            <w:tcW w:w="0" w:type="auto"/>
            <w:tcBorders>
              <w:tl2br w:val="nil"/>
              <w:tr2bl w:val="nil"/>
            </w:tcBorders>
          </w:tcPr>
          <w:p w14:paraId="03779D68">
            <w:pPr>
              <w:pStyle w:val="178"/>
            </w:pPr>
            <w:r>
              <w:t>Set of courses</w:t>
            </w:r>
          </w:p>
        </w:tc>
        <w:tc>
          <w:tcPr>
            <w:tcW w:w="0" w:type="auto"/>
            <w:tcBorders>
              <w:tl2br w:val="nil"/>
              <w:tr2bl w:val="nil"/>
            </w:tcBorders>
          </w:tcPr>
          <w:p w14:paraId="1EDE56AE">
            <w:pPr>
              <w:pStyle w:val="178"/>
            </w:pPr>
            <m:oMathPara>
              <m:oMath>
                <m:r>
                  <m:rPr/>
                  <w:rPr>
                    <w:rFonts w:ascii="Cambria Math" w:hAnsi="Cambria Math"/>
                  </w:rPr>
                  <m:t>E</m:t>
                </m:r>
              </m:oMath>
            </m:oMathPara>
          </w:p>
        </w:tc>
        <w:tc>
          <w:tcPr>
            <w:tcW w:w="0" w:type="auto"/>
            <w:tcBorders>
              <w:tl2br w:val="nil"/>
              <w:tr2bl w:val="nil"/>
            </w:tcBorders>
          </w:tcPr>
          <w:p w14:paraId="52B01804">
            <w:pPr>
              <w:pStyle w:val="178"/>
            </w:pPr>
            <w:r>
              <w:t>Set of teachers</w:t>
            </w:r>
          </w:p>
        </w:tc>
      </w:tr>
      <w:tr w14:paraId="7D2C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7C4E2DA">
            <w:pPr>
              <w:pStyle w:val="178"/>
            </w:pPr>
            <m:oMathPara>
              <m:oMath>
                <m:r>
                  <m:rPr/>
                  <w:rPr>
                    <w:rFonts w:ascii="Cambria Math" w:hAnsi="Cambria Math"/>
                  </w:rPr>
                  <m:t>R</m:t>
                </m:r>
              </m:oMath>
            </m:oMathPara>
          </w:p>
        </w:tc>
        <w:tc>
          <w:tcPr>
            <w:tcW w:w="0" w:type="auto"/>
            <w:tcBorders>
              <w:tl2br w:val="nil"/>
              <w:tr2bl w:val="nil"/>
            </w:tcBorders>
          </w:tcPr>
          <w:p w14:paraId="673FA759">
            <w:pPr>
              <w:pStyle w:val="178"/>
            </w:pPr>
            <w:r>
              <w:t>Set of rooms</w:t>
            </w:r>
          </w:p>
        </w:tc>
        <w:tc>
          <w:tcPr>
            <w:tcW w:w="0" w:type="auto"/>
            <w:tcBorders>
              <w:tl2br w:val="nil"/>
              <w:tr2bl w:val="nil"/>
            </w:tcBorders>
          </w:tcPr>
          <w:p w14:paraId="1003FF97">
            <w:pPr>
              <w:pStyle w:val="178"/>
            </w:pPr>
            <m:oMathPara>
              <m:oMath>
                <m:r>
                  <m:rPr/>
                  <w:rPr>
                    <w:rFonts w:ascii="Cambria Math" w:hAnsi="Cambria Math"/>
                  </w:rPr>
                  <m:t>K</m:t>
                </m:r>
              </m:oMath>
            </m:oMathPara>
          </w:p>
        </w:tc>
        <w:tc>
          <w:tcPr>
            <w:tcW w:w="0" w:type="auto"/>
            <w:tcBorders>
              <w:tl2br w:val="nil"/>
              <w:tr2bl w:val="nil"/>
            </w:tcBorders>
          </w:tcPr>
          <w:p w14:paraId="0470F9CF">
            <w:pPr>
              <w:pStyle w:val="178"/>
            </w:pPr>
            <w:r>
              <w:t>Set of classes</w:t>
            </w:r>
          </w:p>
        </w:tc>
      </w:tr>
      <w:tr w14:paraId="0344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19F2602">
            <w:pPr>
              <w:pStyle w:val="178"/>
            </w:pPr>
            <m:oMathPara>
              <m:oMath>
                <m:r>
                  <m:rPr/>
                  <w:rPr>
                    <w:rFonts w:ascii="Cambria Math" w:hAnsi="Cambria Math"/>
                  </w:rPr>
                  <m:t>T</m:t>
                </m:r>
              </m:oMath>
            </m:oMathPara>
          </w:p>
        </w:tc>
        <w:tc>
          <w:tcPr>
            <w:tcW w:w="0" w:type="auto"/>
            <w:tcBorders>
              <w:tl2br w:val="nil"/>
              <w:tr2bl w:val="nil"/>
            </w:tcBorders>
          </w:tcPr>
          <w:p w14:paraId="7181CF19">
            <w:pPr>
              <w:pStyle w:val="178"/>
            </w:pPr>
            <w:r>
              <w:t>Set of timeslots</w:t>
            </w:r>
          </w:p>
        </w:tc>
        <w:tc>
          <w:tcPr>
            <w:tcW w:w="0" w:type="auto"/>
            <w:tcBorders>
              <w:tl2br w:val="nil"/>
              <w:tr2bl w:val="nil"/>
            </w:tcBorders>
          </w:tcPr>
          <w:p w14:paraId="1BF2F103">
            <w:pPr>
              <w:pStyle w:val="178"/>
            </w:pPr>
            <m:oMathPara>
              <m:oMath>
                <m:r>
                  <m:rPr/>
                  <w:rPr>
                    <w:rFonts w:ascii="Cambria Math" w:hAnsi="Cambria Math"/>
                  </w:rPr>
                  <m:t>Tas</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0" w:type="auto"/>
            <w:tcBorders>
              <w:tl2br w:val="nil"/>
              <w:tr2bl w:val="nil"/>
            </w:tcBorders>
          </w:tcPr>
          <w:p w14:paraId="5214CE8A">
            <w:pPr>
              <w:pStyle w:val="178"/>
            </w:pPr>
            <w:r>
              <w:t xml:space="preserve">Teaching task </w:t>
            </w:r>
            <m:oMath>
              <m:r>
                <m:rPr/>
                <w:rPr>
                  <w:rFonts w:ascii="Cambria Math" w:hAnsi="Cambria Math"/>
                </w:rPr>
                <m:t>i</m:t>
              </m:r>
            </m:oMath>
          </w:p>
        </w:tc>
      </w:tr>
      <w:tr w14:paraId="19F8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1DB7F5C">
            <w:pPr>
              <w:pStyle w:val="178"/>
            </w:pPr>
            <m:oMathPara>
              <m:oMath>
                <m:r>
                  <m:rPr/>
                  <w:rPr>
                    <w:rFonts w:ascii="Cambria Math" w:hAnsi="Cambria Math"/>
                  </w:rPr>
                  <m:t>tim</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0" w:type="auto"/>
            <w:tcBorders>
              <w:tl2br w:val="nil"/>
              <w:tr2bl w:val="nil"/>
            </w:tcBorders>
          </w:tcPr>
          <w:p w14:paraId="0CB1CE6F">
            <w:pPr>
              <w:pStyle w:val="178"/>
            </w:pPr>
            <w:r>
              <w:t xml:space="preserve">Timeslot assigned to task </w:t>
            </w:r>
            <m:oMath>
              <m:r>
                <m:rPr/>
                <w:rPr>
                  <w:rFonts w:ascii="Cambria Math" w:hAnsi="Cambria Math"/>
                </w:rPr>
                <m:t>i</m:t>
              </m:r>
            </m:oMath>
          </w:p>
        </w:tc>
        <w:tc>
          <w:tcPr>
            <w:tcW w:w="0" w:type="auto"/>
            <w:tcBorders>
              <w:tl2br w:val="nil"/>
              <w:tr2bl w:val="nil"/>
            </w:tcBorders>
          </w:tcPr>
          <w:p w14:paraId="1C4932FF">
            <w:pPr>
              <w:pStyle w:val="178"/>
            </w:pPr>
            <m:oMathPara>
              <m:oMath>
                <m:r>
                  <m:rPr/>
                  <w:rPr>
                    <w:rFonts w:ascii="Cambria Math" w:hAnsi="Cambria Math"/>
                  </w:rPr>
                  <m:t>roo</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0" w:type="auto"/>
            <w:tcBorders>
              <w:tl2br w:val="nil"/>
              <w:tr2bl w:val="nil"/>
            </w:tcBorders>
          </w:tcPr>
          <w:p w14:paraId="3F361CBB">
            <w:pPr>
              <w:pStyle w:val="178"/>
            </w:pPr>
            <w:r>
              <w:t xml:space="preserve">Room assigned to task </w:t>
            </w:r>
            <m:oMath>
              <m:r>
                <m:rPr/>
                <w:rPr>
                  <w:rFonts w:ascii="Cambria Math" w:hAnsi="Cambria Math"/>
                </w:rPr>
                <m:t>i</m:t>
              </m:r>
            </m:oMath>
          </w:p>
        </w:tc>
      </w:tr>
      <w:tr w14:paraId="23FD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0685213">
            <w:pPr>
              <w:pStyle w:val="178"/>
            </w:pPr>
            <m:oMathPara>
              <m:oMath>
                <m:r>
                  <m:rPr/>
                  <w:rPr>
                    <w:rFonts w:ascii="Cambria Math" w:hAnsi="Cambria Math"/>
                  </w:rPr>
                  <m:t>cap</m:t>
                </m:r>
                <m:d>
                  <m:dPr>
                    <m:ctrlPr>
                      <w:rPr>
                        <w:rFonts w:ascii="Cambria Math" w:hAnsi="Cambria Math"/>
                      </w:rPr>
                    </m:ctrlPr>
                  </m:dPr>
                  <m:e>
                    <m:r>
                      <m:rPr/>
                      <w:rPr>
                        <w:rFonts w:ascii="Cambria Math" w:hAnsi="Cambria Math"/>
                      </w:rPr>
                      <m:t>r</m:t>
                    </m:r>
                    <m:ctrlPr>
                      <w:rPr>
                        <w:rFonts w:ascii="Cambria Math" w:hAnsi="Cambria Math"/>
                      </w:rPr>
                    </m:ctrlPr>
                  </m:e>
                </m:d>
              </m:oMath>
            </m:oMathPara>
          </w:p>
        </w:tc>
        <w:tc>
          <w:tcPr>
            <w:tcW w:w="0" w:type="auto"/>
            <w:tcBorders>
              <w:tl2br w:val="nil"/>
              <w:tr2bl w:val="nil"/>
            </w:tcBorders>
          </w:tcPr>
          <w:p w14:paraId="3D214F7C">
            <w:pPr>
              <w:pStyle w:val="178"/>
            </w:pPr>
            <w:r>
              <w:t xml:space="preserve">Capacity of room </w:t>
            </w:r>
            <m:oMath>
              <m:r>
                <m:rPr/>
                <w:rPr>
                  <w:rFonts w:ascii="Cambria Math" w:hAnsi="Cambria Math"/>
                </w:rPr>
                <m:t>r</m:t>
              </m:r>
            </m:oMath>
          </w:p>
        </w:tc>
        <w:tc>
          <w:tcPr>
            <w:tcW w:w="0" w:type="auto"/>
            <w:tcBorders>
              <w:tl2br w:val="nil"/>
              <w:tr2bl w:val="nil"/>
            </w:tcBorders>
          </w:tcPr>
          <w:p w14:paraId="41F324CF">
            <w:pPr>
              <w:pStyle w:val="178"/>
            </w:pPr>
            <m:oMathPara>
              <m:oMath>
                <m:r>
                  <m:rPr/>
                  <w:rPr>
                    <w:rFonts w:ascii="Cambria Math" w:hAnsi="Cambria Math"/>
                  </w:rPr>
                  <m:t>size</m:t>
                </m:r>
                <m:d>
                  <m:dPr>
                    <m:ctrlPr>
                      <w:rPr>
                        <w:rFonts w:ascii="Cambria Math" w:hAnsi="Cambria Math"/>
                      </w:rPr>
                    </m:ctrlPr>
                  </m:dPr>
                  <m:e>
                    <m:r>
                      <m:rPr/>
                      <w:rPr>
                        <w:rFonts w:ascii="Cambria Math" w:hAnsi="Cambria Math"/>
                      </w:rPr>
                      <m:t>k</m:t>
                    </m:r>
                    <m:ctrlPr>
                      <w:rPr>
                        <w:rFonts w:ascii="Cambria Math" w:hAnsi="Cambria Math"/>
                      </w:rPr>
                    </m:ctrlPr>
                  </m:e>
                </m:d>
              </m:oMath>
            </m:oMathPara>
          </w:p>
        </w:tc>
        <w:tc>
          <w:tcPr>
            <w:tcW w:w="0" w:type="auto"/>
            <w:tcBorders>
              <w:tl2br w:val="nil"/>
              <w:tr2bl w:val="nil"/>
            </w:tcBorders>
          </w:tcPr>
          <w:p w14:paraId="27D7FC7B">
            <w:pPr>
              <w:pStyle w:val="178"/>
            </w:pPr>
            <w:r>
              <w:t xml:space="preserve">Size of class </w:t>
            </w:r>
            <m:oMath>
              <m:r>
                <m:rPr/>
                <w:rPr>
                  <w:rFonts w:ascii="Cambria Math" w:hAnsi="Cambria Math"/>
                </w:rPr>
                <m:t>k</m:t>
              </m:r>
            </m:oMath>
          </w:p>
        </w:tc>
      </w:tr>
      <w:tr w14:paraId="55CA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9EEDFF3">
            <w:pPr>
              <w:pStyle w:val="178"/>
            </w:pPr>
            <m:oMathPara>
              <m:oMath>
                <m:r>
                  <m:rPr/>
                  <w:rPr>
                    <w:rFonts w:ascii="Cambria Math" w:hAnsi="Cambria Math"/>
                  </w:rPr>
                  <m:t>pref</m:t>
                </m:r>
                <m:d>
                  <m:dPr>
                    <m:ctrlPr>
                      <w:rPr>
                        <w:rFonts w:ascii="Cambria Math" w:hAnsi="Cambria Math"/>
                      </w:rPr>
                    </m:ctrlPr>
                  </m:dPr>
                  <m:e>
                    <m:r>
                      <m:rPr/>
                      <w:rPr>
                        <w:rFonts w:ascii="Cambria Math" w:hAnsi="Cambria Math"/>
                      </w:rPr>
                      <m:t>e</m:t>
                    </m:r>
                    <m:r>
                      <m:rPr>
                        <m:sty m:val="p"/>
                      </m:rPr>
                      <w:rPr>
                        <w:rFonts w:ascii="Cambria Math" w:hAnsi="Cambria Math"/>
                      </w:rPr>
                      <m:t>,</m:t>
                    </m:r>
                    <m:r>
                      <m:rPr/>
                      <w:rPr>
                        <w:rFonts w:ascii="Cambria Math" w:hAnsi="Cambria Math"/>
                      </w:rPr>
                      <m:t>t</m:t>
                    </m:r>
                    <m:ctrlPr>
                      <w:rPr>
                        <w:rFonts w:ascii="Cambria Math" w:hAnsi="Cambria Math"/>
                      </w:rPr>
                    </m:ctrlPr>
                  </m:e>
                </m:d>
              </m:oMath>
            </m:oMathPara>
          </w:p>
        </w:tc>
        <w:tc>
          <w:tcPr>
            <w:tcW w:w="0" w:type="auto"/>
            <w:tcBorders>
              <w:tl2br w:val="nil"/>
              <w:tr2bl w:val="nil"/>
            </w:tcBorders>
          </w:tcPr>
          <w:p w14:paraId="3C124458">
            <w:pPr>
              <w:pStyle w:val="178"/>
            </w:pPr>
            <w:r>
              <w:t xml:space="preserve">Teacher </w:t>
            </w:r>
            <m:oMath>
              <m:r>
                <m:rPr/>
                <w:rPr>
                  <w:rFonts w:ascii="Cambria Math" w:hAnsi="Cambria Math"/>
                </w:rPr>
                <m:t>e</m:t>
              </m:r>
            </m:oMath>
            <w:r>
              <w:t xml:space="preserve"> preference for slot </w:t>
            </w:r>
            <m:oMath>
              <m:r>
                <m:rPr/>
                <w:rPr>
                  <w:rFonts w:ascii="Cambria Math" w:hAnsi="Cambria Math"/>
                </w:rPr>
                <m:t>t</m:t>
              </m:r>
            </m:oMath>
          </w:p>
        </w:tc>
        <w:tc>
          <w:tcPr>
            <w:tcW w:w="0" w:type="auto"/>
            <w:tcBorders>
              <w:tl2br w:val="nil"/>
              <w:tr2bl w:val="nil"/>
            </w:tcBorders>
          </w:tcPr>
          <w:p w14:paraId="23D4C05B">
            <w:pPr>
              <w:pStyle w:val="178"/>
            </w:pPr>
            <m:oMathPara>
              <m:oMath>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rPr>
                    </m:ctrlPr>
                  </m:e>
                </m:d>
              </m:oMath>
            </m:oMathPara>
          </w:p>
        </w:tc>
        <w:tc>
          <w:tcPr>
            <w:tcW w:w="0" w:type="auto"/>
            <w:tcBorders>
              <w:tl2br w:val="nil"/>
              <w:tr2bl w:val="nil"/>
            </w:tcBorders>
          </w:tcPr>
          <w:p w14:paraId="33E43B7A">
            <w:pPr>
              <w:pStyle w:val="178"/>
            </w:pPr>
            <w:r>
              <w:t>Fitness function</w:t>
            </w:r>
          </w:p>
        </w:tc>
      </w:tr>
      <w:tr w14:paraId="778B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35E4F89">
            <w:pPr>
              <w:pStyle w:val="178"/>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hard</m:t>
                    </m:r>
                    <m:ctrlPr>
                      <w:rPr>
                        <w:rFonts w:ascii="Cambria Math" w:hAnsi="Cambria Math"/>
                      </w:rPr>
                    </m:ctrlPr>
                  </m:sub>
                </m:sSub>
              </m:oMath>
            </m:oMathPara>
          </w:p>
        </w:tc>
        <w:tc>
          <w:tcPr>
            <w:tcW w:w="0" w:type="auto"/>
            <w:tcBorders>
              <w:tl2br w:val="nil"/>
              <w:tr2bl w:val="nil"/>
            </w:tcBorders>
          </w:tcPr>
          <w:p w14:paraId="641E283D">
            <w:pPr>
              <w:pStyle w:val="178"/>
            </w:pPr>
            <w:r>
              <w:t>Hard constraint penalty</w:t>
            </w:r>
          </w:p>
        </w:tc>
        <w:tc>
          <w:tcPr>
            <w:tcW w:w="0" w:type="auto"/>
            <w:tcBorders>
              <w:tl2br w:val="nil"/>
              <w:tr2bl w:val="nil"/>
            </w:tcBorders>
          </w:tcPr>
          <w:p w14:paraId="73FA9475">
            <w:pPr>
              <w:pStyle w:val="178"/>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soft</m:t>
                    </m:r>
                    <m:ctrlPr>
                      <w:rPr>
                        <w:rFonts w:ascii="Cambria Math" w:hAnsi="Cambria Math"/>
                      </w:rPr>
                    </m:ctrlPr>
                  </m:sub>
                </m:sSub>
              </m:oMath>
            </m:oMathPara>
          </w:p>
        </w:tc>
        <w:tc>
          <w:tcPr>
            <w:tcW w:w="0" w:type="auto"/>
            <w:tcBorders>
              <w:tl2br w:val="nil"/>
              <w:tr2bl w:val="nil"/>
            </w:tcBorders>
          </w:tcPr>
          <w:p w14:paraId="6F1E46B6">
            <w:pPr>
              <w:pStyle w:val="178"/>
            </w:pPr>
            <w:r>
              <w:t>Soft constraint score</w:t>
            </w:r>
          </w:p>
        </w:tc>
      </w:tr>
      <w:tr w14:paraId="15FB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14D30AE">
            <w:pPr>
              <w:pStyle w:val="178"/>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room</m:t>
                    </m:r>
                    <m:ctrlPr>
                      <w:rPr>
                        <w:rFonts w:ascii="Cambria Math" w:hAnsi="Cambria Math"/>
                      </w:rPr>
                    </m:ctrlPr>
                  </m:sub>
                </m:sSub>
              </m:oMath>
            </m:oMathPara>
          </w:p>
        </w:tc>
        <w:tc>
          <w:tcPr>
            <w:tcW w:w="0" w:type="auto"/>
            <w:tcBorders>
              <w:tl2br w:val="nil"/>
              <w:tr2bl w:val="nil"/>
            </w:tcBorders>
          </w:tcPr>
          <w:p w14:paraId="49515CC0">
            <w:pPr>
              <w:pStyle w:val="178"/>
            </w:pPr>
            <w:r>
              <w:t>Room utilization rate</w:t>
            </w:r>
          </w:p>
        </w:tc>
        <w:tc>
          <w:tcPr>
            <w:tcW w:w="0" w:type="auto"/>
            <w:tcBorders>
              <w:tl2br w:val="nil"/>
              <w:tr2bl w:val="nil"/>
            </w:tcBorders>
          </w:tcPr>
          <w:p w14:paraId="51600DE9">
            <w:pPr>
              <w:pStyle w:val="178"/>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time</m:t>
                    </m:r>
                    <m:ctrlPr>
                      <w:rPr>
                        <w:rFonts w:ascii="Cambria Math" w:hAnsi="Cambria Math"/>
                      </w:rPr>
                    </m:ctrlPr>
                  </m:sub>
                </m:sSub>
              </m:oMath>
            </m:oMathPara>
          </w:p>
        </w:tc>
        <w:tc>
          <w:tcPr>
            <w:tcW w:w="0" w:type="auto"/>
            <w:tcBorders>
              <w:tl2br w:val="nil"/>
              <w:tr2bl w:val="nil"/>
            </w:tcBorders>
          </w:tcPr>
          <w:p w14:paraId="6D028D84">
            <w:pPr>
              <w:pStyle w:val="178"/>
            </w:pPr>
            <w:r>
              <w:t>Timeslot utilization rate</w:t>
            </w:r>
          </w:p>
        </w:tc>
      </w:tr>
      <w:tr w14:paraId="1857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DCE23D5">
            <w:pPr>
              <w:pStyle w:val="178"/>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m:t>
                    </m:r>
                    <m:ctrlPr>
                      <w:rPr>
                        <w:rFonts w:ascii="Cambria Math" w:hAnsi="Cambria Math"/>
                      </w:rPr>
                    </m:ctrlPr>
                  </m:sub>
                </m:sSub>
              </m:oMath>
            </m:oMathPara>
          </w:p>
        </w:tc>
        <w:tc>
          <w:tcPr>
            <w:tcW w:w="0" w:type="auto"/>
            <w:tcBorders>
              <w:tl2br w:val="nil"/>
              <w:tr2bl w:val="nil"/>
            </w:tcBorders>
          </w:tcPr>
          <w:p w14:paraId="68419A69">
            <w:pPr>
              <w:pStyle w:val="178"/>
            </w:pPr>
            <w:r>
              <w:t>Hard constraint weight</w:t>
            </w:r>
          </w:p>
        </w:tc>
        <w:tc>
          <w:tcPr>
            <w:tcW w:w="0" w:type="auto"/>
            <w:tcBorders>
              <w:tl2br w:val="nil"/>
              <w:tr2bl w:val="nil"/>
            </w:tcBorders>
          </w:tcPr>
          <w:p w14:paraId="37CDAE0C">
            <w:pPr>
              <w:pStyle w:val="178"/>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oMath>
            </m:oMathPara>
          </w:p>
        </w:tc>
        <w:tc>
          <w:tcPr>
            <w:tcW w:w="0" w:type="auto"/>
            <w:tcBorders>
              <w:tl2br w:val="nil"/>
              <w:tr2bl w:val="nil"/>
            </w:tcBorders>
          </w:tcPr>
          <w:p w14:paraId="689ADE85">
            <w:pPr>
              <w:pStyle w:val="178"/>
            </w:pPr>
            <w:r>
              <w:t>Soft constraint weight</w:t>
            </w:r>
          </w:p>
        </w:tc>
      </w:tr>
      <w:tr w14:paraId="1624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F90EA86">
            <w:pPr>
              <w:pStyle w:val="178"/>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oMath>
            </m:oMathPara>
          </w:p>
        </w:tc>
        <w:tc>
          <w:tcPr>
            <w:tcW w:w="0" w:type="auto"/>
            <w:tcBorders>
              <w:tl2br w:val="nil"/>
              <w:tr2bl w:val="nil"/>
            </w:tcBorders>
          </w:tcPr>
          <w:p w14:paraId="258216E2">
            <w:pPr>
              <w:pStyle w:val="178"/>
            </w:pPr>
            <w:r>
              <w:t>Mutation probability</w:t>
            </w:r>
          </w:p>
        </w:tc>
        <w:tc>
          <w:tcPr>
            <w:tcW w:w="0" w:type="auto"/>
            <w:tcBorders>
              <w:tl2br w:val="nil"/>
              <w:tr2bl w:val="nil"/>
            </w:tcBorders>
          </w:tcPr>
          <w:p w14:paraId="0AB4ADDA">
            <w:pPr>
              <w:pStyle w:val="178"/>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m:oMathPara>
          </w:p>
        </w:tc>
        <w:tc>
          <w:tcPr>
            <w:tcW w:w="0" w:type="auto"/>
            <w:tcBorders>
              <w:tl2br w:val="nil"/>
              <w:tr2bl w:val="nil"/>
            </w:tcBorders>
          </w:tcPr>
          <w:p w14:paraId="507E3E30">
            <w:pPr>
              <w:pStyle w:val="178"/>
            </w:pPr>
            <w:r>
              <w:t>Crossover probability</w:t>
            </w:r>
          </w:p>
        </w:tc>
      </w:tr>
    </w:tbl>
    <w:p w14:paraId="174A3B69">
      <w:pPr>
        <w:pStyle w:val="4"/>
        <w:spacing w:line="360" w:lineRule="auto"/>
      </w:pPr>
      <w:r>
        <w:t xml:space="preserve">The sets involved in the formulation are defined as follows. Let </w:t>
      </w:r>
      <m:oMath>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t xml:space="preserve"> be the set of courses to be scheduled, where </w:t>
      </w:r>
      <m:oMath>
        <m:r>
          <m:rPr/>
          <w:rPr>
            <w:rFonts w:ascii="Cambria Math" w:hAnsi="Cambria Math"/>
          </w:rPr>
          <m:t>n</m:t>
        </m:r>
      </m:oMath>
      <w:r>
        <w:t xml:space="preserve"> is the number of courses. Let </w:t>
      </w:r>
      <m:oMath>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oMath>
      <w:r>
        <w:t xml:space="preserve"> be the set of available time slots, where each time slot represents a specific day and period combination. Let </w:t>
      </w:r>
      <m:oMath>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oMath>
      <w:r>
        <w:t xml:space="preserve"> be the set of rooms available for scheduling, where each room has a specific capacity and type. Let </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oMath>
      <w:r>
        <w:t xml:space="preserve"> be the set of student groups, where each student group has a size representing the number of enrolled students. Let </w:t>
      </w:r>
      <m:oMath>
        <m:r>
          <m:rPr/>
          <w:rPr>
            <w:rFonts w:ascii="Cambria Math" w:hAnsi="Cambria Math"/>
          </w:rPr>
          <m:t>E</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oMath>
      <w:r>
        <w:t xml:space="preserve"> be the set of teachers, where each teacher is assigned to teach specific courses.</w:t>
      </w:r>
    </w:p>
    <w:p w14:paraId="15D5F39A">
      <w:pPr>
        <w:pStyle w:val="4"/>
        <w:spacing w:line="360" w:lineRule="auto"/>
      </w:pPr>
      <w:r>
        <w:t xml:space="preserve">A solution to the timetabling problem is represented as a mapping </w:t>
      </w:r>
      <m:oMath>
        <m:r>
          <m:rPr/>
          <w:rPr>
            <w:rFonts w:ascii="Cambria Math" w:hAnsi="Cambria Math"/>
          </w:rPr>
          <m:t>f</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oMath>
      <w:r>
        <w:t xml:space="preserve"> that assigns each course </w:t>
      </w:r>
      <m:oMath>
        <m:r>
          <m:rPr/>
          <w:rPr>
            <w:rFonts w:ascii="Cambria Math" w:hAnsi="Cambria Math"/>
          </w:rPr>
          <m:t>c</m:t>
        </m:r>
        <m:r>
          <m:rPr>
            <m:sty m:val="p"/>
          </m:rPr>
          <w:rPr>
            <w:rFonts w:ascii="Cambria Math" w:hAnsi="Cambria Math"/>
          </w:rPr>
          <m:t>∈</m:t>
        </m:r>
        <m:r>
          <m:rPr/>
          <w:rPr>
            <w:rFonts w:ascii="Cambria Math" w:hAnsi="Cambria Math"/>
          </w:rPr>
          <m:t>C</m:t>
        </m:r>
      </m:oMath>
      <w:r>
        <w:t xml:space="preserve"> to a specific time slot </w:t>
      </w:r>
      <m:oMath>
        <m:r>
          <m:rPr/>
          <w:rPr>
            <w:rFonts w:ascii="Cambria Math" w:hAnsi="Cambria Math"/>
          </w:rPr>
          <m:t>t</m:t>
        </m:r>
        <m:r>
          <m:rPr>
            <m:sty m:val="p"/>
          </m:rPr>
          <w:rPr>
            <w:rFonts w:ascii="Cambria Math" w:hAnsi="Cambria Math"/>
          </w:rPr>
          <m:t>∈</m:t>
        </m:r>
        <m:r>
          <m:rPr/>
          <w:rPr>
            <w:rFonts w:ascii="Cambria Math" w:hAnsi="Cambria Math"/>
          </w:rPr>
          <m:t>T</m:t>
        </m:r>
      </m:oMath>
      <w:r>
        <w:t xml:space="preserve"> and a specific room </w:t>
      </w:r>
      <m:oMath>
        <m:r>
          <m:rPr/>
          <w:rPr>
            <w:rFonts w:ascii="Cambria Math" w:hAnsi="Cambria Math"/>
          </w:rPr>
          <m:t>r</m:t>
        </m:r>
        <m:r>
          <m:rPr>
            <m:sty m:val="p"/>
          </m:rPr>
          <w:rPr>
            <w:rFonts w:ascii="Cambria Math" w:hAnsi="Cambria Math"/>
          </w:rPr>
          <m:t>∈</m:t>
        </m:r>
        <m:r>
          <m:rPr/>
          <w:rPr>
            <w:rFonts w:ascii="Cambria Math" w:hAnsi="Cambria Math"/>
          </w:rPr>
          <m:t>R</m:t>
        </m:r>
      </m:oMath>
      <w:r>
        <w:t>. This mapping can be expressed using binary decision variables as shown in Equation (</w:t>
      </w:r>
      <w:r>
        <w:rPr>
          <w:rFonts w:hint="eastAsia" w:eastAsia="宋体"/>
          <w:lang w:eastAsia="zh-CN"/>
        </w:rPr>
        <w:t>3.</w:t>
      </w:r>
      <w:r>
        <w:t>1).</w:t>
      </w:r>
    </w:p>
    <w:tbl>
      <w:tblPr>
        <w:tblStyle w:val="37"/>
        <w:tblW w:w="9360" w:type="dxa"/>
        <w:tblInd w:w="0" w:type="dxa"/>
        <w:tblLayout w:type="fixed"/>
        <w:tblCellMar>
          <w:top w:w="0" w:type="dxa"/>
          <w:left w:w="10" w:type="dxa"/>
          <w:bottom w:w="0" w:type="dxa"/>
          <w:right w:w="10" w:type="dxa"/>
        </w:tblCellMar>
      </w:tblPr>
      <w:tblGrid>
        <w:gridCol w:w="7860"/>
        <w:gridCol w:w="1500"/>
      </w:tblGrid>
      <w:tr w14:paraId="65CB857A">
        <w:tblPrEx>
          <w:tblCellMar>
            <w:top w:w="0" w:type="dxa"/>
            <w:left w:w="10" w:type="dxa"/>
            <w:bottom w:w="0" w:type="dxa"/>
            <w:right w:w="10" w:type="dxa"/>
          </w:tblCellMar>
        </w:tblPrEx>
        <w:tc>
          <w:tcPr>
            <w:tcW w:w="7860" w:type="dxa"/>
            <w:tcBorders>
              <w:top w:val="nil"/>
              <w:left w:val="nil"/>
              <w:bottom w:val="nil"/>
              <w:right w:val="nil"/>
            </w:tcBorders>
            <w:vAlign w:val="center"/>
          </w:tcPr>
          <w:p w14:paraId="4BEF2739">
            <w:pPr>
              <w:pStyle w:val="4"/>
              <w:jc w:val="center"/>
            </w:pPr>
            <m:oMathPara>
              <m:oMathParaPr>
                <m:jc m:val="center"/>
              </m:oMathPara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m:t>
                          </m:r>
                          <m:ctrlPr>
                            <w:rPr>
                              <w:rFonts w:ascii="Cambria Math" w:hAnsi="Cambria Math"/>
                            </w:rPr>
                          </m:ctrlPr>
                        </m:e>
                        <m:e>
                          <m:r>
                            <m:rPr>
                              <m:nor/>
                              <m:sty m:val="p"/>
                            </m:rPr>
                            <w:rPr>
                              <w:b w:val="0"/>
                              <w:i w:val="0"/>
                            </w:rPr>
                            <m:t>if course</m:t>
                          </m:r>
                          <m:r>
                            <m:rPr/>
                            <w:rPr>
                              <w:rFonts w:ascii="Cambria Math" w:hAnsi="Cambria Math"/>
                            </w:rPr>
                            <m:t>c</m:t>
                          </m:r>
                          <m:r>
                            <m:rPr>
                              <m:nor/>
                              <m:sty m:val="p"/>
                            </m:rPr>
                            <w:rPr>
                              <w:b w:val="0"/>
                              <w:i w:val="0"/>
                            </w:rPr>
                            <m:t>is assigned to time slot</m:t>
                          </m:r>
                          <m:r>
                            <m:rPr/>
                            <w:rPr>
                              <w:rFonts w:ascii="Cambria Math" w:hAnsi="Cambria Math"/>
                            </w:rPr>
                            <m:t>t</m:t>
                          </m:r>
                          <m:r>
                            <m:rPr>
                              <m:nor/>
                              <m:sty m:val="p"/>
                            </m:rPr>
                            <w:rPr>
                              <w:b w:val="0"/>
                              <w:i w:val="0"/>
                            </w:rPr>
                            <m:t>in room</m:t>
                          </m:r>
                          <m:r>
                            <m:rPr/>
                            <w:rPr>
                              <w:rFonts w:ascii="Cambria Math" w:hAnsi="Cambria Math"/>
                            </w:rPr>
                            <m:t>r</m:t>
                          </m:r>
                          <m:ctrlPr>
                            <w:rPr>
                              <w:rFonts w:ascii="Cambria Math" w:hAnsi="Cambria Math"/>
                            </w:rPr>
                          </m:ctrlPr>
                        </m:e>
                      </m:mr>
                      <m:mr>
                        <m:e>
                          <m:r>
                            <m:rPr/>
                            <w:rPr>
                              <w:rFonts w:ascii="Cambria Math" w:hAnsi="Cambria Math"/>
                            </w:rPr>
                            <m:t>0</m:t>
                          </m:r>
                          <m:ctrlPr>
                            <w:rPr>
                              <w:rFonts w:ascii="Cambria Math" w:hAnsi="Cambria Math"/>
                            </w:rPr>
                          </m:ctrlPr>
                        </m:e>
                        <m:e>
                          <m:r>
                            <m:rPr>
                              <m:nor/>
                              <m:sty m:val="p"/>
                            </m:rPr>
                            <w:rPr>
                              <w:b w:val="0"/>
                              <w:i w:val="0"/>
                            </w:rPr>
                            <m:t>otherwise</m:t>
                          </m:r>
                          <m:ctrlPr>
                            <w:rPr>
                              <w:rFonts w:ascii="Cambria Math" w:hAnsi="Cambria Math"/>
                            </w:rPr>
                          </m:ctrlPr>
                        </m:e>
                      </m:mr>
                    </m:m>
                    <m:ctrlPr>
                      <w:rPr>
                        <w:rFonts w:ascii="Cambria Math" w:hAnsi="Cambria Math"/>
                      </w:rPr>
                    </m:ctrlPr>
                  </m:e>
                </m:d>
              </m:oMath>
            </m:oMathPara>
          </w:p>
        </w:tc>
        <w:tc>
          <w:tcPr>
            <w:tcW w:w="1500" w:type="dxa"/>
            <w:tcBorders>
              <w:top w:val="nil"/>
              <w:left w:val="nil"/>
              <w:bottom w:val="nil"/>
              <w:right w:val="nil"/>
            </w:tcBorders>
            <w:vAlign w:val="center"/>
          </w:tcPr>
          <w:p w14:paraId="30C08C1A">
            <w:pPr>
              <w:jc w:val="right"/>
            </w:pPr>
            <w:r>
              <w:t>(</w:t>
            </w:r>
            <w:r>
              <w:rPr>
                <w:rFonts w:hint="eastAsia" w:eastAsia="宋体"/>
                <w:lang w:eastAsia="zh-CN"/>
              </w:rPr>
              <w:t>3.</w:t>
            </w:r>
            <w:r>
              <w:t>1)</w:t>
            </w:r>
          </w:p>
        </w:tc>
      </w:tr>
    </w:tbl>
    <w:p w14:paraId="4BCC96D3">
      <w:pPr>
        <w:pStyle w:val="4"/>
        <w:spacing w:line="360" w:lineRule="auto"/>
      </w:pPr>
      <w:r>
        <w:t>The assignment must satisfy all hard constraints for feasibility and optimize soft constraints for quality.</w:t>
      </w:r>
    </w:p>
    <w:bookmarkEnd w:id="35"/>
    <w:p w14:paraId="02C30003">
      <w:pPr>
        <w:pStyle w:val="5"/>
        <w:rPr>
          <w:color w:val="auto"/>
        </w:rPr>
      </w:pPr>
      <w:bookmarkStart w:id="36" w:name="_Toc4269"/>
      <w:bookmarkStart w:id="37" w:name="hard-constraints"/>
      <w:r>
        <w:rPr>
          <w:color w:val="auto"/>
        </w:rPr>
        <w:t>3.2 Hard Constraints</w:t>
      </w:r>
      <w:bookmarkEnd w:id="36"/>
    </w:p>
    <w:p w14:paraId="0DE42106">
      <w:pPr>
        <w:pStyle w:val="177"/>
        <w:spacing w:line="360" w:lineRule="auto"/>
      </w:pPr>
      <w:r>
        <w:t>Hard constraints are mandatory requirements that must be satisfied for a schedule to be considered feasible. Any violation of a hard constraint renders the schedule completely unacceptable, regardless of how well soft constraints are satisfied. Five hard constraints are defined for this formulation.</w:t>
      </w:r>
    </w:p>
    <w:p w14:paraId="03D3A3ED">
      <w:pPr>
        <w:pStyle w:val="4"/>
        <w:spacing w:line="360" w:lineRule="auto"/>
      </w:pPr>
      <w:r>
        <w:t xml:space="preserve">The first hard constraint, denoted H1, addresses class time conflicts. A student group cannot attend more than one course at the same time slot. This is the most fundamental constraint in course timetabling, as students cannot physically be present in two locations simultaneously. For any two distinct courses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t xml:space="preserve"> and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oMath>
      <w:r>
        <w:t>, if their student groups overlap, then their assigned time slots must be different. This constraint is expressed formally in Equation (</w:t>
      </w:r>
      <w:r>
        <w:rPr>
          <w:rFonts w:hint="eastAsia" w:eastAsia="宋体"/>
          <w:lang w:eastAsia="zh-CN"/>
        </w:rPr>
        <w:t>3.</w:t>
      </w:r>
      <w:r>
        <w:t>2).</w:t>
      </w:r>
    </w:p>
    <w:tbl>
      <w:tblPr>
        <w:tblStyle w:val="37"/>
        <w:tblW w:w="9360" w:type="dxa"/>
        <w:tblInd w:w="0" w:type="dxa"/>
        <w:tblLayout w:type="fixed"/>
        <w:tblCellMar>
          <w:top w:w="0" w:type="dxa"/>
          <w:left w:w="10" w:type="dxa"/>
          <w:bottom w:w="0" w:type="dxa"/>
          <w:right w:w="10" w:type="dxa"/>
        </w:tblCellMar>
      </w:tblPr>
      <w:tblGrid>
        <w:gridCol w:w="7860"/>
        <w:gridCol w:w="1500"/>
      </w:tblGrid>
      <w:tr w14:paraId="49AEDD34">
        <w:tblPrEx>
          <w:tblCellMar>
            <w:top w:w="0" w:type="dxa"/>
            <w:left w:w="10" w:type="dxa"/>
            <w:bottom w:w="0" w:type="dxa"/>
            <w:right w:w="10" w:type="dxa"/>
          </w:tblCellMar>
        </w:tblPrEx>
        <w:tc>
          <w:tcPr>
            <w:tcW w:w="7860" w:type="dxa"/>
            <w:tcBorders>
              <w:top w:val="nil"/>
              <w:left w:val="nil"/>
              <w:bottom w:val="nil"/>
              <w:right w:val="nil"/>
            </w:tcBorders>
            <w:vAlign w:val="center"/>
          </w:tcPr>
          <w:p w14:paraId="69445CD0">
            <w:pPr>
              <w:pStyle w:val="4"/>
              <w:jc w:val="center"/>
            </w:pPr>
            <m:oMathPara>
              <m:oMathParaPr>
                <m:jc m:val="center"/>
              </m:oMathParaPr>
              <m:oMath>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j </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d>
                <m:r>
                  <m:rPr>
                    <m:sty m:val="p"/>
                  </m:rPr>
                  <w:rPr>
                    <w:rFonts w:ascii="Cambria Math" w:hAnsi="Cambria Math"/>
                  </w:rPr>
                  <m:t>:</m:t>
                </m:r>
                <m:r>
                  <m:rPr>
                    <m:nor/>
                    <m:sty m:val="p"/>
                  </m:rPr>
                  <w:rPr>
                    <w:b w:val="0"/>
                    <w:i w:val="0"/>
                  </w:rPr>
                  <m:t>if</m:t>
                </m:r>
                <m:r>
                  <m:rPr/>
                  <w:rPr>
                    <w:rFonts w:ascii="Cambria Math" w:hAnsi="Cambria Math"/>
                  </w:rPr>
                  <m:t>class</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class</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r>
                  <m:rPr>
                    <m:nor/>
                    <m:sty m:val="p"/>
                  </m:rPr>
                  <w:rPr>
                    <w:b w:val="0"/>
                    <w:i w:val="0"/>
                  </w:rPr>
                  <m:t>then</m:t>
                </m:r>
                <m:r>
                  <m:rPr/>
                  <w:rPr>
                    <w:rFonts w:ascii="Cambria Math" w:hAnsi="Cambria Math"/>
                  </w:rPr>
                  <m:t>t</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t</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m:oMathPara>
          </w:p>
        </w:tc>
        <w:tc>
          <w:tcPr>
            <w:tcW w:w="1500" w:type="dxa"/>
            <w:tcBorders>
              <w:top w:val="nil"/>
              <w:left w:val="nil"/>
              <w:bottom w:val="nil"/>
              <w:right w:val="nil"/>
            </w:tcBorders>
            <w:vAlign w:val="center"/>
          </w:tcPr>
          <w:p w14:paraId="7EA98DB9">
            <w:pPr>
              <w:jc w:val="right"/>
            </w:pPr>
            <w:r>
              <w:t>(3</w:t>
            </w:r>
            <w:r>
              <w:rPr>
                <w:rFonts w:hint="eastAsia" w:eastAsia="宋体"/>
                <w:lang w:val="en-US" w:eastAsia="zh-CN"/>
              </w:rPr>
              <w:t>.</w:t>
            </w:r>
            <w:r>
              <w:t>2)</w:t>
            </w:r>
          </w:p>
        </w:tc>
      </w:tr>
    </w:tbl>
    <w:p w14:paraId="5468FC6A">
      <w:pPr>
        <w:pStyle w:val="4"/>
        <w:spacing w:line="360" w:lineRule="auto"/>
      </w:pPr>
      <w:r>
        <w:t>In terms of the binary decision variables, this constraint ensures that for any pair of courses sharing students, at most one can be assigned to any given time slot, as stated in Equation (</w:t>
      </w:r>
      <w:r>
        <w:rPr>
          <w:rFonts w:hint="eastAsia" w:eastAsia="宋体"/>
          <w:lang w:eastAsia="zh-CN"/>
        </w:rPr>
        <w:t>3.</w:t>
      </w:r>
      <w:r>
        <w:t>3).</w:t>
      </w:r>
    </w:p>
    <w:tbl>
      <w:tblPr>
        <w:tblStyle w:val="37"/>
        <w:tblW w:w="9360" w:type="dxa"/>
        <w:tblInd w:w="0" w:type="dxa"/>
        <w:tblLayout w:type="fixed"/>
        <w:tblCellMar>
          <w:top w:w="0" w:type="dxa"/>
          <w:left w:w="10" w:type="dxa"/>
          <w:bottom w:w="0" w:type="dxa"/>
          <w:right w:w="10" w:type="dxa"/>
        </w:tblCellMar>
      </w:tblPr>
      <w:tblGrid>
        <w:gridCol w:w="7860"/>
        <w:gridCol w:w="1500"/>
      </w:tblGrid>
      <w:tr w14:paraId="31825FFF">
        <w:tblPrEx>
          <w:tblCellMar>
            <w:top w:w="0" w:type="dxa"/>
            <w:left w:w="10" w:type="dxa"/>
            <w:bottom w:w="0" w:type="dxa"/>
            <w:right w:w="10" w:type="dxa"/>
          </w:tblCellMar>
        </w:tblPrEx>
        <w:tc>
          <w:tcPr>
            <w:tcW w:w="7860" w:type="dxa"/>
            <w:tcBorders>
              <w:top w:val="nil"/>
              <w:left w:val="nil"/>
              <w:bottom w:val="nil"/>
              <w:right w:val="nil"/>
            </w:tcBorders>
            <w:vAlign w:val="center"/>
          </w:tcPr>
          <w:p w14:paraId="5AA85742">
            <w:pPr>
              <w:pStyle w:val="4"/>
              <w:jc w:val="center"/>
            </w:pPr>
            <m:oMathPara>
              <m:oMathParaPr>
                <m:jc m:val="center"/>
              </m:oMathParaPr>
              <m:oMath>
                <m:nary>
                  <m:naryPr>
                    <m:chr m:val="∑"/>
                    <m:limLoc m:val="undOvr"/>
                    <m:supHide m:val="1"/>
                    <m:ctrlPr>
                      <w:rPr>
                        <w:rFonts w:ascii="Cambria Math" w:hAnsi="Cambria Math"/>
                      </w:rPr>
                    </m:ctrlPr>
                  </m:naryPr>
                  <m:sub>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shared</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nary>
                      <m:naryPr>
                        <m:chr m:val="∑"/>
                        <m:limLoc m:val="undOvr"/>
                        <m:supHide m:val="1"/>
                        <m:ctrlPr>
                          <w:rPr>
                            <w:rFonts w:ascii="Cambria Math" w:hAnsi="Cambria Math"/>
                          </w:rPr>
                        </m:ctrlPr>
                      </m:naryPr>
                      <m:sub>
                        <m:r>
                          <m:rPr/>
                          <w:rPr>
                            <w:rFonts w:ascii="Cambria Math" w:hAnsi="Cambria Math"/>
                          </w:rPr>
                          <m:t>r</m:t>
                        </m:r>
                        <m:r>
                          <m:rPr>
                            <m:sty m:val="p"/>
                          </m:rPr>
                          <w:rPr>
                            <w:rFonts w:ascii="Cambria Math" w:hAnsi="Cambria Math"/>
                          </w:rPr>
                          <m:t>∈</m:t>
                        </m:r>
                        <m:r>
                          <m:rPr/>
                          <w:rPr>
                            <w:rFonts w:ascii="Cambria Math" w:hAnsi="Cambria Math"/>
                          </w:rPr>
                          <m:t>R</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sub>
                        </m:sSub>
                        <m:ctrlPr>
                          <w:rPr>
                            <w:rFonts w:ascii="Cambria Math" w:hAnsi="Cambria Math"/>
                          </w:rPr>
                        </m:ctrlPr>
                      </m:e>
                    </m:nary>
                    <m:ctrlPr>
                      <w:rPr>
                        <w:rFonts w:ascii="Cambria Math" w:hAnsi="Cambria Math"/>
                      </w:rPr>
                    </m:ctrlPr>
                  </m:e>
                </m:nary>
                <m:r>
                  <m:rPr>
                    <m:sty m:val="p"/>
                  </m:rPr>
                  <w:rPr>
                    <w:rFonts w:ascii="Cambria Math" w:hAnsi="Cambria Math"/>
                  </w:rPr>
                  <m:t>≤</m:t>
                </m:r>
                <m:r>
                  <m:rPr/>
                  <w:rPr>
                    <w:rFonts w:ascii="Cambria Math" w:hAnsi="Cambria Math"/>
                  </w:rPr>
                  <m:t>1 </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T</m:t>
                </m:r>
              </m:oMath>
            </m:oMathPara>
          </w:p>
        </w:tc>
        <w:tc>
          <w:tcPr>
            <w:tcW w:w="1500" w:type="dxa"/>
            <w:tcBorders>
              <w:top w:val="nil"/>
              <w:left w:val="nil"/>
              <w:bottom w:val="nil"/>
              <w:right w:val="nil"/>
            </w:tcBorders>
            <w:vAlign w:val="center"/>
          </w:tcPr>
          <w:p w14:paraId="07285646">
            <w:pPr>
              <w:jc w:val="right"/>
            </w:pPr>
            <w:r>
              <w:t>(3</w:t>
            </w:r>
            <w:r>
              <w:rPr>
                <w:rFonts w:hint="eastAsia" w:eastAsia="宋体"/>
                <w:lang w:val="en-US" w:eastAsia="zh-CN"/>
              </w:rPr>
              <w:t>.</w:t>
            </w:r>
            <w:r>
              <w:t>3)</w:t>
            </w:r>
          </w:p>
        </w:tc>
      </w:tr>
    </w:tbl>
    <w:p w14:paraId="71A985B0">
      <w:pPr>
        <w:pStyle w:val="4"/>
        <w:spacing w:line="360" w:lineRule="auto"/>
      </w:pPr>
      <w:r>
        <w:t xml:space="preserve">The second hard constraint, denoted H2, addresses teacher time conflicts. A teacher cannot teach more than one course at the same time slot. For any two distinct courses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t xml:space="preserve"> and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oMath>
      <w:r>
        <w:t xml:space="preserve"> taught by the same teacher, their assigned time slots must differ. This is expressed in Equation (</w:t>
      </w:r>
      <w:r>
        <w:rPr>
          <w:rFonts w:hint="eastAsia" w:eastAsia="宋体"/>
          <w:lang w:eastAsia="zh-CN"/>
        </w:rPr>
        <w:t>3.</w:t>
      </w:r>
      <w:r>
        <w:t>4).</w:t>
      </w:r>
    </w:p>
    <w:tbl>
      <w:tblPr>
        <w:tblStyle w:val="37"/>
        <w:tblW w:w="9360" w:type="dxa"/>
        <w:tblInd w:w="0" w:type="dxa"/>
        <w:tblLayout w:type="fixed"/>
        <w:tblCellMar>
          <w:top w:w="0" w:type="dxa"/>
          <w:left w:w="10" w:type="dxa"/>
          <w:bottom w:w="0" w:type="dxa"/>
          <w:right w:w="10" w:type="dxa"/>
        </w:tblCellMar>
      </w:tblPr>
      <w:tblGrid>
        <w:gridCol w:w="7845"/>
        <w:gridCol w:w="1515"/>
      </w:tblGrid>
      <w:tr w14:paraId="706E876A">
        <w:tblPrEx>
          <w:tblCellMar>
            <w:top w:w="0" w:type="dxa"/>
            <w:left w:w="10" w:type="dxa"/>
            <w:bottom w:w="0" w:type="dxa"/>
            <w:right w:w="10" w:type="dxa"/>
          </w:tblCellMar>
        </w:tblPrEx>
        <w:tc>
          <w:tcPr>
            <w:tcW w:w="7845" w:type="dxa"/>
            <w:tcBorders>
              <w:top w:val="nil"/>
              <w:left w:val="nil"/>
              <w:bottom w:val="nil"/>
              <w:right w:val="nil"/>
            </w:tcBorders>
            <w:vAlign w:val="center"/>
          </w:tcPr>
          <w:p w14:paraId="0F7A98CB">
            <w:pPr>
              <w:pStyle w:val="4"/>
              <w:jc w:val="center"/>
            </w:pPr>
            <m:oMathPara>
              <m:oMathParaPr>
                <m:jc m:val="center"/>
              </m:oMathParaPr>
              <m:oMath>
                <m:nary>
                  <m:naryPr>
                    <m:chr m:val="∑"/>
                    <m:limLoc m:val="undOvr"/>
                    <m:supHide m:val="1"/>
                    <m:ctrlPr>
                      <w:rPr>
                        <w:rFonts w:ascii="Cambria Math" w:hAnsi="Cambria Math"/>
                      </w:rPr>
                    </m:ctrlPr>
                  </m:naryPr>
                  <m:sub>
                    <m:r>
                      <m:rPr/>
                      <w:rPr>
                        <w:rFonts w:ascii="Cambria Math" w:hAnsi="Cambria Math"/>
                      </w:rPr>
                      <m:t>c</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teacher</m:t>
                    </m:r>
                    <m:d>
                      <m:dPr>
                        <m:ctrlPr>
                          <w:rPr>
                            <w:rFonts w:ascii="Cambria Math" w:hAnsi="Cambria Math"/>
                          </w:rPr>
                        </m:ctrlPr>
                      </m:dPr>
                      <m:e>
                        <m:r>
                          <m:rPr/>
                          <w:rPr>
                            <w:rFonts w:ascii="Cambria Math" w:hAnsi="Cambria Math"/>
                          </w:rPr>
                          <m:t>c</m:t>
                        </m:r>
                        <m:ctrlPr>
                          <w:rPr>
                            <w:rFonts w:ascii="Cambria Math" w:hAnsi="Cambria Math"/>
                          </w:rPr>
                        </m:ctrlPr>
                      </m:e>
                    </m:d>
                    <m:r>
                      <m:rPr>
                        <m:sty m:val="p"/>
                      </m:rPr>
                      <w:rPr>
                        <w:rFonts w:ascii="Cambria Math" w:hAnsi="Cambria Math"/>
                      </w:rPr>
                      <m:t>=</m:t>
                    </m:r>
                    <m:r>
                      <m:rPr/>
                      <w:rPr>
                        <w:rFonts w:ascii="Cambria Math" w:hAnsi="Cambria Math"/>
                      </w:rPr>
                      <m:t>e</m:t>
                    </m:r>
                    <m:ctrlPr>
                      <w:rPr>
                        <w:rFonts w:ascii="Cambria Math" w:hAnsi="Cambria Math"/>
                      </w:rPr>
                    </m:ctrlPr>
                  </m:sub>
                  <m:sup>
                    <m:r>
                      <m:rPr/>
                      <w:rPr>
                        <w:rFonts w:ascii="Cambria Math" w:hAnsi="Cambria Math"/>
                      </w:rPr>
                      <m:t>​</m:t>
                    </m:r>
                    <m:ctrlPr>
                      <w:rPr>
                        <w:rFonts w:ascii="Cambria Math" w:hAnsi="Cambria Math"/>
                      </w:rPr>
                    </m:ctrlPr>
                  </m:sup>
                  <m:e>
                    <m:nary>
                      <m:naryPr>
                        <m:chr m:val="∑"/>
                        <m:limLoc m:val="undOvr"/>
                        <m:supHide m:val="1"/>
                        <m:ctrlPr>
                          <w:rPr>
                            <w:rFonts w:ascii="Cambria Math" w:hAnsi="Cambria Math"/>
                          </w:rPr>
                        </m:ctrlPr>
                      </m:naryPr>
                      <m:sub>
                        <m:r>
                          <m:rPr/>
                          <w:rPr>
                            <w:rFonts w:ascii="Cambria Math" w:hAnsi="Cambria Math"/>
                          </w:rPr>
                          <m:t>r</m:t>
                        </m:r>
                        <m:r>
                          <m:rPr>
                            <m:sty m:val="p"/>
                          </m:rPr>
                          <w:rPr>
                            <w:rFonts w:ascii="Cambria Math" w:hAnsi="Cambria Math"/>
                          </w:rPr>
                          <m:t>∈</m:t>
                        </m:r>
                        <m:r>
                          <m:rPr/>
                          <w:rPr>
                            <w:rFonts w:ascii="Cambria Math" w:hAnsi="Cambria Math"/>
                          </w:rPr>
                          <m:t>R</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sub>
                        </m:sSub>
                        <m:ctrlPr>
                          <w:rPr>
                            <w:rFonts w:ascii="Cambria Math" w:hAnsi="Cambria Math"/>
                          </w:rPr>
                        </m:ctrlPr>
                      </m:e>
                    </m:nary>
                    <m:ctrlPr>
                      <w:rPr>
                        <w:rFonts w:ascii="Cambria Math" w:hAnsi="Cambria Math"/>
                      </w:rPr>
                    </m:ctrlPr>
                  </m:e>
                </m:nary>
                <m:r>
                  <m:rPr>
                    <m:sty m:val="p"/>
                  </m:rPr>
                  <w:rPr>
                    <w:rFonts w:ascii="Cambria Math" w:hAnsi="Cambria Math"/>
                  </w:rPr>
                  <m:t>≤</m:t>
                </m:r>
                <m:r>
                  <m:rPr/>
                  <w:rPr>
                    <w:rFonts w:ascii="Cambria Math" w:hAnsi="Cambria Math"/>
                  </w:rPr>
                  <m:t>1 </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T</m:t>
                </m:r>
              </m:oMath>
            </m:oMathPara>
          </w:p>
        </w:tc>
        <w:tc>
          <w:tcPr>
            <w:tcW w:w="1515" w:type="dxa"/>
            <w:tcBorders>
              <w:top w:val="nil"/>
              <w:left w:val="nil"/>
              <w:bottom w:val="nil"/>
              <w:right w:val="nil"/>
            </w:tcBorders>
            <w:vAlign w:val="center"/>
          </w:tcPr>
          <w:p w14:paraId="6D444DEE">
            <w:pPr>
              <w:jc w:val="center"/>
            </w:pPr>
            <w:commentRangeStart w:id="2"/>
            <w:r>
              <w:t>(</w:t>
            </w:r>
            <w:r>
              <w:rPr>
                <w:rFonts w:hint="eastAsia" w:eastAsia="宋体"/>
                <w:lang w:eastAsia="zh-CN"/>
              </w:rPr>
              <w:t>3.</w:t>
            </w:r>
            <w:r>
              <w:t>4)</w:t>
            </w:r>
            <w:commentRangeEnd w:id="2"/>
            <w:r>
              <w:rPr>
                <w:rStyle w:val="141"/>
              </w:rPr>
              <w:commentReference w:id="2"/>
            </w:r>
          </w:p>
        </w:tc>
      </w:tr>
    </w:tbl>
    <w:p w14:paraId="5B4DD356">
      <w:pPr>
        <w:pStyle w:val="4"/>
        <w:spacing w:line="360" w:lineRule="auto"/>
      </w:pPr>
      <w:r>
        <w:t xml:space="preserve">The third hard constraint, denoted H3, addresses room capacity. The room assigned to a course must have sufficient capacity to accommodate all enrolled students. For each course </w:t>
      </w:r>
      <m:oMath>
        <m:r>
          <m:rPr/>
          <w:rPr>
            <w:rFonts w:ascii="Cambria Math" w:hAnsi="Cambria Math"/>
          </w:rPr>
          <m:t>c</m:t>
        </m:r>
      </m:oMath>
      <w:r>
        <w:t>, the capacity of the assigned room must be at least as large as the size of the enrolled student group. This is expressed in Equation (</w:t>
      </w:r>
      <w:r>
        <w:rPr>
          <w:rFonts w:hint="eastAsia" w:eastAsia="宋体"/>
          <w:lang w:eastAsia="zh-CN"/>
        </w:rPr>
        <w:t>3.</w:t>
      </w:r>
      <w:r>
        <w:t>5).</w:t>
      </w:r>
    </w:p>
    <w:tbl>
      <w:tblPr>
        <w:tblStyle w:val="37"/>
        <w:tblW w:w="9360" w:type="dxa"/>
        <w:tblInd w:w="0" w:type="dxa"/>
        <w:tblLayout w:type="fixed"/>
        <w:tblCellMar>
          <w:top w:w="0" w:type="dxa"/>
          <w:left w:w="10" w:type="dxa"/>
          <w:bottom w:w="0" w:type="dxa"/>
          <w:right w:w="10" w:type="dxa"/>
        </w:tblCellMar>
      </w:tblPr>
      <w:tblGrid>
        <w:gridCol w:w="7860"/>
        <w:gridCol w:w="1500"/>
      </w:tblGrid>
      <w:tr w14:paraId="5AC332AC">
        <w:tblPrEx>
          <w:tblCellMar>
            <w:top w:w="0" w:type="dxa"/>
            <w:left w:w="10" w:type="dxa"/>
            <w:bottom w:w="0" w:type="dxa"/>
            <w:right w:w="10" w:type="dxa"/>
          </w:tblCellMar>
        </w:tblPrEx>
        <w:tc>
          <w:tcPr>
            <w:tcW w:w="7860" w:type="dxa"/>
            <w:tcBorders>
              <w:top w:val="nil"/>
              <w:left w:val="nil"/>
              <w:bottom w:val="nil"/>
              <w:right w:val="nil"/>
            </w:tcBorders>
            <w:vAlign w:val="center"/>
          </w:tcPr>
          <w:p w14:paraId="53B15E63">
            <w:pPr>
              <w:pStyle w:val="4"/>
              <w:jc w:val="center"/>
            </w:pPr>
            <m:oMathPara>
              <m:oMathParaPr>
                <m:jc m:val="center"/>
              </m:oMathParaPr>
              <m:oMath>
                <m:r>
                  <m:rPr/>
                  <w:rPr>
                    <w:rFonts w:ascii="Cambria Math" w:hAnsi="Cambria Math"/>
                  </w:rPr>
                  <m:t>cap</m:t>
                </m:r>
                <m:d>
                  <m:dPr>
                    <m:ctrlPr>
                      <w:rPr>
                        <w:rFonts w:ascii="Cambria Math" w:hAnsi="Cambria Math"/>
                      </w:rPr>
                    </m:ctrlPr>
                  </m:dPr>
                  <m:e>
                    <m:r>
                      <m:rPr/>
                      <w:rPr>
                        <w:rFonts w:ascii="Cambria Math" w:hAnsi="Cambria Math"/>
                      </w:rPr>
                      <m:t>room</m:t>
                    </m:r>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size</m:t>
                </m:r>
                <m:d>
                  <m:dPr>
                    <m:ctrlPr>
                      <w:rPr>
                        <w:rFonts w:ascii="Cambria Math" w:hAnsi="Cambria Math"/>
                      </w:rPr>
                    </m:ctrlPr>
                  </m:dPr>
                  <m:e>
                    <m:r>
                      <m:rPr/>
                      <w:rPr>
                        <w:rFonts w:ascii="Cambria Math" w:hAnsi="Cambria Math"/>
                      </w:rPr>
                      <m:t>class</m:t>
                    </m:r>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e>
                </m:d>
                <m:r>
                  <m:rPr/>
                  <w:rPr>
                    <w:rFonts w:ascii="Cambria Math" w:hAnsi="Cambria Math"/>
                  </w:rPr>
                  <m:t> </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C</m:t>
                </m:r>
              </m:oMath>
            </m:oMathPara>
          </w:p>
        </w:tc>
        <w:tc>
          <w:tcPr>
            <w:tcW w:w="1500" w:type="dxa"/>
            <w:tcBorders>
              <w:top w:val="nil"/>
              <w:left w:val="nil"/>
              <w:bottom w:val="nil"/>
              <w:right w:val="nil"/>
            </w:tcBorders>
            <w:vAlign w:val="center"/>
          </w:tcPr>
          <w:p w14:paraId="567ED521">
            <w:pPr>
              <w:jc w:val="right"/>
            </w:pPr>
            <w:r>
              <w:t>(</w:t>
            </w:r>
            <w:r>
              <w:rPr>
                <w:rFonts w:hint="eastAsia" w:eastAsia="宋体"/>
                <w:lang w:eastAsia="zh-CN"/>
              </w:rPr>
              <w:t>3.</w:t>
            </w:r>
            <w:r>
              <w:t>5)</w:t>
            </w:r>
          </w:p>
        </w:tc>
      </w:tr>
    </w:tbl>
    <w:p w14:paraId="0D7BC89A">
      <w:pPr>
        <w:pStyle w:val="4"/>
        <w:spacing w:line="360" w:lineRule="auto"/>
      </w:pPr>
      <w:r>
        <w:t>The fourth hard constraint, denoted H4, addresses room type matching. Certain courses require specific types of rooms due to the nature of their educational activities. This constraint is particularly important for media universities where practical courses require specialized facilities such as television studios, recording studios, editing suites, and photography darkrooms. The room assigned to a course must satisfy its type requirements, as expressed in Equation (</w:t>
      </w:r>
      <w:r>
        <w:rPr>
          <w:rFonts w:hint="eastAsia" w:eastAsia="宋体"/>
          <w:lang w:eastAsia="zh-CN"/>
        </w:rPr>
        <w:t>3.</w:t>
      </w:r>
      <w:r>
        <w:t>6).</w:t>
      </w:r>
    </w:p>
    <w:tbl>
      <w:tblPr>
        <w:tblStyle w:val="37"/>
        <w:tblW w:w="9360" w:type="dxa"/>
        <w:tblInd w:w="0" w:type="dxa"/>
        <w:tblLayout w:type="fixed"/>
        <w:tblCellMar>
          <w:top w:w="0" w:type="dxa"/>
          <w:left w:w="10" w:type="dxa"/>
          <w:bottom w:w="0" w:type="dxa"/>
          <w:right w:w="10" w:type="dxa"/>
        </w:tblCellMar>
      </w:tblPr>
      <w:tblGrid>
        <w:gridCol w:w="7860"/>
        <w:gridCol w:w="1500"/>
      </w:tblGrid>
      <w:tr w14:paraId="2A36D28F">
        <w:tblPrEx>
          <w:tblCellMar>
            <w:top w:w="0" w:type="dxa"/>
            <w:left w:w="10" w:type="dxa"/>
            <w:bottom w:w="0" w:type="dxa"/>
            <w:right w:w="10" w:type="dxa"/>
          </w:tblCellMar>
        </w:tblPrEx>
        <w:tc>
          <w:tcPr>
            <w:tcW w:w="7860" w:type="dxa"/>
            <w:tcBorders>
              <w:top w:val="nil"/>
              <w:left w:val="nil"/>
              <w:bottom w:val="nil"/>
              <w:right w:val="nil"/>
            </w:tcBorders>
            <w:vAlign w:val="center"/>
          </w:tcPr>
          <w:p w14:paraId="60CB86CC">
            <w:pPr>
              <w:pStyle w:val="4"/>
              <w:jc w:val="center"/>
            </w:pPr>
            <m:oMathPara>
              <m:oMathParaPr>
                <m:jc m:val="center"/>
              </m:oMathParaPr>
              <m:oMath>
                <m:r>
                  <m:rPr/>
                  <w:rPr>
                    <w:rFonts w:ascii="Cambria Math" w:hAnsi="Cambria Math"/>
                  </w:rPr>
                  <m:t>roomType</m:t>
                </m:r>
                <m:d>
                  <m:dPr>
                    <m:ctrlPr>
                      <w:rPr>
                        <w:rFonts w:ascii="Cambria Math" w:hAnsi="Cambria Math"/>
                      </w:rPr>
                    </m:ctrlPr>
                  </m:dPr>
                  <m:e>
                    <m:r>
                      <m:rPr/>
                      <w:rPr>
                        <w:rFonts w:ascii="Cambria Math" w:hAnsi="Cambria Math"/>
                      </w:rPr>
                      <m:t>room</m:t>
                    </m:r>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typeReq</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 </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C</m:t>
                </m:r>
              </m:oMath>
            </m:oMathPara>
          </w:p>
        </w:tc>
        <w:tc>
          <w:tcPr>
            <w:tcW w:w="1500" w:type="dxa"/>
            <w:tcBorders>
              <w:top w:val="nil"/>
              <w:left w:val="nil"/>
              <w:bottom w:val="nil"/>
              <w:right w:val="nil"/>
            </w:tcBorders>
            <w:vAlign w:val="center"/>
          </w:tcPr>
          <w:p w14:paraId="7AFF2B8E">
            <w:pPr>
              <w:jc w:val="right"/>
            </w:pPr>
            <w:r>
              <w:t>(</w:t>
            </w:r>
            <w:r>
              <w:rPr>
                <w:rFonts w:hint="eastAsia" w:eastAsia="宋体"/>
                <w:lang w:eastAsia="zh-CN"/>
              </w:rPr>
              <w:t>3.</w:t>
            </w:r>
            <w:r>
              <w:t>6)</w:t>
            </w:r>
          </w:p>
        </w:tc>
      </w:tr>
    </w:tbl>
    <w:p w14:paraId="1438880D">
      <w:pPr>
        <w:pStyle w:val="4"/>
        <w:spacing w:line="360" w:lineRule="auto"/>
      </w:pPr>
      <w:r>
        <w:t>The fifth hard constraint, denoted H5, addresses room time conflicts. A room cannot host more than one course at the same time slot. This constraint ensures that physical space is not double-booked, as expressed in Equation (</w:t>
      </w:r>
      <w:r>
        <w:rPr>
          <w:rFonts w:hint="eastAsia" w:eastAsia="宋体"/>
          <w:lang w:eastAsia="zh-CN"/>
        </w:rPr>
        <w:t>3.</w:t>
      </w:r>
      <w:r>
        <w:t>7).</w:t>
      </w:r>
    </w:p>
    <w:tbl>
      <w:tblPr>
        <w:tblStyle w:val="37"/>
        <w:tblW w:w="9360" w:type="dxa"/>
        <w:tblInd w:w="0" w:type="dxa"/>
        <w:tblLayout w:type="fixed"/>
        <w:tblCellMar>
          <w:top w:w="0" w:type="dxa"/>
          <w:left w:w="10" w:type="dxa"/>
          <w:bottom w:w="0" w:type="dxa"/>
          <w:right w:w="10" w:type="dxa"/>
        </w:tblCellMar>
      </w:tblPr>
      <w:tblGrid>
        <w:gridCol w:w="7860"/>
        <w:gridCol w:w="1500"/>
      </w:tblGrid>
      <w:tr w14:paraId="61EB2A2F">
        <w:tblPrEx>
          <w:tblCellMar>
            <w:top w:w="0" w:type="dxa"/>
            <w:left w:w="10" w:type="dxa"/>
            <w:bottom w:w="0" w:type="dxa"/>
            <w:right w:w="10" w:type="dxa"/>
          </w:tblCellMar>
        </w:tblPrEx>
        <w:tc>
          <w:tcPr>
            <w:tcW w:w="7860" w:type="dxa"/>
            <w:tcBorders>
              <w:top w:val="nil"/>
              <w:left w:val="nil"/>
              <w:bottom w:val="nil"/>
              <w:right w:val="nil"/>
            </w:tcBorders>
            <w:vAlign w:val="center"/>
          </w:tcPr>
          <w:p w14:paraId="57C814DE">
            <w:pPr>
              <w:pStyle w:val="4"/>
              <w:jc w:val="center"/>
            </w:pPr>
            <m:oMathPara>
              <m:oMathParaPr>
                <m:jc m:val="center"/>
              </m:oMathParaPr>
              <m:oMath>
                <m:nary>
                  <m:naryPr>
                    <m:chr m:val="∑"/>
                    <m:limLoc m:val="undOvr"/>
                    <m:supHide m:val="1"/>
                    <m:ctrlPr>
                      <w:rPr>
                        <w:rFonts w:ascii="Cambria Math" w:hAnsi="Cambria Math"/>
                      </w:rPr>
                    </m:ctrlPr>
                  </m:naryPr>
                  <m:sub>
                    <m:r>
                      <m:rPr/>
                      <w:rPr>
                        <w:rFonts w:ascii="Cambria Math" w:hAnsi="Cambria Math"/>
                      </w:rPr>
                      <m:t>c</m:t>
                    </m:r>
                    <m:r>
                      <m:rPr>
                        <m:sty m:val="p"/>
                      </m:rPr>
                      <w:rPr>
                        <w:rFonts w:ascii="Cambria Math" w:hAnsi="Cambria Math"/>
                      </w:rPr>
                      <m:t>∈</m:t>
                    </m:r>
                    <m:r>
                      <m:rPr/>
                      <w:rPr>
                        <w:rFonts w:ascii="Cambria Math" w:hAnsi="Cambria Math"/>
                      </w:rPr>
                      <m:t>C</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1 </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r>
                  <m:rPr>
                    <m:sty m:val="p"/>
                  </m:rPr>
                  <w:rPr>
                    <w:rFonts w:ascii="Cambria Math" w:hAnsi="Cambria Math"/>
                  </w:rPr>
                  <m:t>∈</m:t>
                </m:r>
                <m:r>
                  <m:rPr/>
                  <w:rPr>
                    <w:rFonts w:ascii="Cambria Math" w:hAnsi="Cambria Math"/>
                  </w:rPr>
                  <m:t>R</m:t>
                </m:r>
              </m:oMath>
            </m:oMathPara>
          </w:p>
        </w:tc>
        <w:tc>
          <w:tcPr>
            <w:tcW w:w="1500" w:type="dxa"/>
            <w:tcBorders>
              <w:top w:val="nil"/>
              <w:left w:val="nil"/>
              <w:bottom w:val="nil"/>
              <w:right w:val="nil"/>
            </w:tcBorders>
            <w:vAlign w:val="center"/>
          </w:tcPr>
          <w:p w14:paraId="31D560B1">
            <w:pPr>
              <w:jc w:val="right"/>
            </w:pPr>
            <w:r>
              <w:t>(</w:t>
            </w:r>
            <w:r>
              <w:rPr>
                <w:rFonts w:hint="eastAsia" w:eastAsia="宋体"/>
                <w:lang w:eastAsia="zh-CN"/>
              </w:rPr>
              <w:t>3.</w:t>
            </w:r>
            <w:r>
              <w:t>7)</w:t>
            </w:r>
          </w:p>
        </w:tc>
      </w:tr>
    </w:tbl>
    <w:p w14:paraId="15BE3CA5">
      <w:pPr>
        <w:pStyle w:val="4"/>
        <w:spacing w:line="360" w:lineRule="auto"/>
        <w:jc w:val="center"/>
      </w:pPr>
      <w:r>
        <w:rPr>
          <w:sz w:val="21"/>
        </w:rPr>
        <w:t>Table 3.2 summarizes the hard constraints with their priorities and penalty weights used in the fitness function.</w:t>
      </w:r>
    </w:p>
    <w:p w14:paraId="3E294B2D">
      <w:pPr>
        <w:pStyle w:val="4"/>
        <w:spacing w:line="360" w:lineRule="auto"/>
        <w:jc w:val="center"/>
      </w:pPr>
      <w:r>
        <w:rPr>
          <w:sz w:val="21"/>
        </w:rPr>
        <w:t>Table 3.2: Hard Constraint Summary</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2109"/>
        <w:gridCol w:w="4176"/>
        <w:gridCol w:w="1030"/>
        <w:gridCol w:w="1514"/>
      </w:tblGrid>
      <w:tr w14:paraId="474D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Borders>
              <w:bottom w:val="single" w:color="auto" w:sz="0" w:space="0"/>
              <w:insideH w:val="single" w:sz="0" w:space="0"/>
              <w:tl2br w:val="nil"/>
              <w:tr2bl w:val="nil"/>
            </w:tcBorders>
            <w:vAlign w:val="bottom"/>
          </w:tcPr>
          <w:p w14:paraId="5135D0E4">
            <w:pPr>
              <w:pStyle w:val="178"/>
            </w:pPr>
            <w:r>
              <w:t>ID</w:t>
            </w:r>
          </w:p>
        </w:tc>
        <w:tc>
          <w:tcPr>
            <w:tcW w:w="0" w:type="auto"/>
            <w:tcBorders>
              <w:bottom w:val="single" w:color="auto" w:sz="0" w:space="0"/>
              <w:insideH w:val="single" w:sz="0" w:space="0"/>
              <w:tl2br w:val="nil"/>
              <w:tr2bl w:val="nil"/>
            </w:tcBorders>
            <w:vAlign w:val="bottom"/>
          </w:tcPr>
          <w:p w14:paraId="189BA8FA">
            <w:pPr>
              <w:pStyle w:val="178"/>
            </w:pPr>
            <w:r>
              <w:t>Constraint</w:t>
            </w:r>
          </w:p>
        </w:tc>
        <w:tc>
          <w:tcPr>
            <w:tcW w:w="0" w:type="auto"/>
            <w:tcBorders>
              <w:bottom w:val="single" w:color="auto" w:sz="0" w:space="0"/>
              <w:insideH w:val="single" w:sz="0" w:space="0"/>
              <w:tl2br w:val="nil"/>
              <w:tr2bl w:val="nil"/>
            </w:tcBorders>
            <w:vAlign w:val="bottom"/>
          </w:tcPr>
          <w:p w14:paraId="26AE32BF">
            <w:pPr>
              <w:pStyle w:val="178"/>
            </w:pPr>
            <w:r>
              <w:t>Description</w:t>
            </w:r>
          </w:p>
        </w:tc>
        <w:tc>
          <w:tcPr>
            <w:tcW w:w="0" w:type="auto"/>
            <w:tcBorders>
              <w:bottom w:val="single" w:color="auto" w:sz="0" w:space="0"/>
              <w:insideH w:val="single" w:sz="0" w:space="0"/>
              <w:tl2br w:val="nil"/>
              <w:tr2bl w:val="nil"/>
            </w:tcBorders>
            <w:vAlign w:val="bottom"/>
          </w:tcPr>
          <w:p w14:paraId="03DD9E82">
            <w:pPr>
              <w:pStyle w:val="178"/>
            </w:pPr>
            <w:r>
              <w:t>Priority</w:t>
            </w:r>
          </w:p>
        </w:tc>
        <w:tc>
          <w:tcPr>
            <w:tcW w:w="0" w:type="auto"/>
            <w:tcBorders>
              <w:bottom w:val="single" w:color="auto" w:sz="0" w:space="0"/>
              <w:insideH w:val="single" w:sz="0" w:space="0"/>
              <w:tl2br w:val="nil"/>
              <w:tr2bl w:val="nil"/>
            </w:tcBorders>
            <w:vAlign w:val="bottom"/>
          </w:tcPr>
          <w:p w14:paraId="6816A1E3">
            <w:pPr>
              <w:pStyle w:val="178"/>
            </w:pPr>
            <w:r>
              <w:t>Penalty Weight</w:t>
            </w:r>
          </w:p>
        </w:tc>
      </w:tr>
      <w:tr w14:paraId="62E5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20CFEF6">
            <w:pPr>
              <w:pStyle w:val="178"/>
            </w:pPr>
            <w:r>
              <w:t>H1</w:t>
            </w:r>
          </w:p>
        </w:tc>
        <w:tc>
          <w:tcPr>
            <w:tcW w:w="0" w:type="auto"/>
            <w:tcBorders>
              <w:tl2br w:val="nil"/>
              <w:tr2bl w:val="nil"/>
            </w:tcBorders>
          </w:tcPr>
          <w:p w14:paraId="479DE6CD">
            <w:pPr>
              <w:pStyle w:val="178"/>
            </w:pPr>
            <w:r>
              <w:t>Class Time Conflict</w:t>
            </w:r>
          </w:p>
        </w:tc>
        <w:tc>
          <w:tcPr>
            <w:tcW w:w="0" w:type="auto"/>
            <w:tcBorders>
              <w:tl2br w:val="nil"/>
              <w:tr2bl w:val="nil"/>
            </w:tcBorders>
          </w:tcPr>
          <w:p w14:paraId="0FAC329A">
            <w:pPr>
              <w:pStyle w:val="178"/>
            </w:pPr>
            <w:r>
              <w:t>One class cannot have two courses at same time</w:t>
            </w:r>
          </w:p>
        </w:tc>
        <w:tc>
          <w:tcPr>
            <w:tcW w:w="0" w:type="auto"/>
            <w:tcBorders>
              <w:tl2br w:val="nil"/>
              <w:tr2bl w:val="nil"/>
            </w:tcBorders>
          </w:tcPr>
          <w:p w14:paraId="5C1DE62E">
            <w:pPr>
              <w:pStyle w:val="178"/>
            </w:pPr>
            <w:r>
              <w:t>Critical</w:t>
            </w:r>
          </w:p>
        </w:tc>
        <w:tc>
          <w:tcPr>
            <w:tcW w:w="0" w:type="auto"/>
            <w:tcBorders>
              <w:tl2br w:val="nil"/>
              <w:tr2bl w:val="nil"/>
            </w:tcBorders>
          </w:tcPr>
          <w:p w14:paraId="0214614F">
            <w:pPr>
              <w:pStyle w:val="178"/>
            </w:pPr>
            <w:r>
              <w:t>10</w:t>
            </w:r>
          </w:p>
        </w:tc>
      </w:tr>
      <w:tr w14:paraId="5304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4AC544D">
            <w:pPr>
              <w:pStyle w:val="178"/>
            </w:pPr>
            <w:r>
              <w:t>H2</w:t>
            </w:r>
          </w:p>
        </w:tc>
        <w:tc>
          <w:tcPr>
            <w:tcW w:w="0" w:type="auto"/>
            <w:tcBorders>
              <w:tl2br w:val="nil"/>
              <w:tr2bl w:val="nil"/>
            </w:tcBorders>
          </w:tcPr>
          <w:p w14:paraId="022AC187">
            <w:pPr>
              <w:pStyle w:val="178"/>
            </w:pPr>
            <w:r>
              <w:t>Teacher Time Conflict</w:t>
            </w:r>
          </w:p>
        </w:tc>
        <w:tc>
          <w:tcPr>
            <w:tcW w:w="0" w:type="auto"/>
            <w:tcBorders>
              <w:tl2br w:val="nil"/>
              <w:tr2bl w:val="nil"/>
            </w:tcBorders>
          </w:tcPr>
          <w:p w14:paraId="3D4F0A52">
            <w:pPr>
              <w:pStyle w:val="178"/>
            </w:pPr>
            <w:r>
              <w:t>One teacher cannot teach two courses at same time</w:t>
            </w:r>
          </w:p>
        </w:tc>
        <w:tc>
          <w:tcPr>
            <w:tcW w:w="0" w:type="auto"/>
            <w:tcBorders>
              <w:tl2br w:val="nil"/>
              <w:tr2bl w:val="nil"/>
            </w:tcBorders>
          </w:tcPr>
          <w:p w14:paraId="1C4BC110">
            <w:pPr>
              <w:pStyle w:val="178"/>
            </w:pPr>
            <w:r>
              <w:t>Critical</w:t>
            </w:r>
          </w:p>
        </w:tc>
        <w:tc>
          <w:tcPr>
            <w:tcW w:w="0" w:type="auto"/>
            <w:tcBorders>
              <w:tl2br w:val="nil"/>
              <w:tr2bl w:val="nil"/>
            </w:tcBorders>
          </w:tcPr>
          <w:p w14:paraId="213A420E">
            <w:pPr>
              <w:pStyle w:val="178"/>
            </w:pPr>
            <w:r>
              <w:t>10</w:t>
            </w:r>
          </w:p>
        </w:tc>
      </w:tr>
      <w:tr w14:paraId="1560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B02BFCE">
            <w:pPr>
              <w:pStyle w:val="178"/>
            </w:pPr>
            <w:r>
              <w:t>H3</w:t>
            </w:r>
          </w:p>
        </w:tc>
        <w:tc>
          <w:tcPr>
            <w:tcW w:w="0" w:type="auto"/>
            <w:tcBorders>
              <w:tl2br w:val="nil"/>
              <w:tr2bl w:val="nil"/>
            </w:tcBorders>
          </w:tcPr>
          <w:p w14:paraId="33854AE2">
            <w:pPr>
              <w:pStyle w:val="178"/>
            </w:pPr>
            <w:r>
              <w:t>Room Capacity</w:t>
            </w:r>
          </w:p>
        </w:tc>
        <w:tc>
          <w:tcPr>
            <w:tcW w:w="0" w:type="auto"/>
            <w:tcBorders>
              <w:tl2br w:val="nil"/>
              <w:tr2bl w:val="nil"/>
            </w:tcBorders>
          </w:tcPr>
          <w:p w14:paraId="1B967C1F">
            <w:pPr>
              <w:pStyle w:val="178"/>
            </w:pPr>
            <w:r>
              <w:t>Room capacity must meet class size</w:t>
            </w:r>
          </w:p>
        </w:tc>
        <w:tc>
          <w:tcPr>
            <w:tcW w:w="0" w:type="auto"/>
            <w:tcBorders>
              <w:tl2br w:val="nil"/>
              <w:tr2bl w:val="nil"/>
            </w:tcBorders>
          </w:tcPr>
          <w:p w14:paraId="772477B1">
            <w:pPr>
              <w:pStyle w:val="178"/>
            </w:pPr>
            <w:r>
              <w:t>High</w:t>
            </w:r>
          </w:p>
        </w:tc>
        <w:tc>
          <w:tcPr>
            <w:tcW w:w="0" w:type="auto"/>
            <w:tcBorders>
              <w:tl2br w:val="nil"/>
              <w:tr2bl w:val="nil"/>
            </w:tcBorders>
          </w:tcPr>
          <w:p w14:paraId="4D10B79D">
            <w:pPr>
              <w:pStyle w:val="178"/>
            </w:pPr>
            <w:r>
              <w:t>5</w:t>
            </w:r>
          </w:p>
        </w:tc>
      </w:tr>
      <w:tr w14:paraId="0886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ECBFE76">
            <w:pPr>
              <w:pStyle w:val="178"/>
            </w:pPr>
            <w:r>
              <w:t>H4</w:t>
            </w:r>
          </w:p>
        </w:tc>
        <w:tc>
          <w:tcPr>
            <w:tcW w:w="0" w:type="auto"/>
            <w:tcBorders>
              <w:tl2br w:val="nil"/>
              <w:tr2bl w:val="nil"/>
            </w:tcBorders>
          </w:tcPr>
          <w:p w14:paraId="32EDDA3F">
            <w:pPr>
              <w:pStyle w:val="178"/>
            </w:pPr>
            <w:r>
              <w:t>Room Type Match</w:t>
            </w:r>
          </w:p>
        </w:tc>
        <w:tc>
          <w:tcPr>
            <w:tcW w:w="0" w:type="auto"/>
            <w:tcBorders>
              <w:tl2br w:val="nil"/>
              <w:tr2bl w:val="nil"/>
            </w:tcBorders>
          </w:tcPr>
          <w:p w14:paraId="69DA7382">
            <w:pPr>
              <w:pStyle w:val="178"/>
            </w:pPr>
            <w:r>
              <w:t>Course type must match room type</w:t>
            </w:r>
          </w:p>
        </w:tc>
        <w:tc>
          <w:tcPr>
            <w:tcW w:w="0" w:type="auto"/>
            <w:tcBorders>
              <w:tl2br w:val="nil"/>
              <w:tr2bl w:val="nil"/>
            </w:tcBorders>
          </w:tcPr>
          <w:p w14:paraId="7C8E2D25">
            <w:pPr>
              <w:pStyle w:val="178"/>
            </w:pPr>
            <w:r>
              <w:t>Medium</w:t>
            </w:r>
          </w:p>
        </w:tc>
        <w:tc>
          <w:tcPr>
            <w:tcW w:w="0" w:type="auto"/>
            <w:tcBorders>
              <w:tl2br w:val="nil"/>
              <w:tr2bl w:val="nil"/>
            </w:tcBorders>
          </w:tcPr>
          <w:p w14:paraId="7566EC5C">
            <w:pPr>
              <w:pStyle w:val="178"/>
            </w:pPr>
            <w:r>
              <w:t>5</w:t>
            </w:r>
          </w:p>
        </w:tc>
      </w:tr>
      <w:tr w14:paraId="6D4E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8E13DFB">
            <w:pPr>
              <w:pStyle w:val="178"/>
            </w:pPr>
            <w:r>
              <w:t>H5</w:t>
            </w:r>
          </w:p>
        </w:tc>
        <w:tc>
          <w:tcPr>
            <w:tcW w:w="0" w:type="auto"/>
            <w:tcBorders>
              <w:tl2br w:val="nil"/>
              <w:tr2bl w:val="nil"/>
            </w:tcBorders>
          </w:tcPr>
          <w:p w14:paraId="6413935C">
            <w:pPr>
              <w:pStyle w:val="178"/>
            </w:pPr>
            <w:r>
              <w:t>Room Time Conflict</w:t>
            </w:r>
          </w:p>
        </w:tc>
        <w:tc>
          <w:tcPr>
            <w:tcW w:w="0" w:type="auto"/>
            <w:tcBorders>
              <w:tl2br w:val="nil"/>
              <w:tr2bl w:val="nil"/>
            </w:tcBorders>
          </w:tcPr>
          <w:p w14:paraId="5E090DB5">
            <w:pPr>
              <w:pStyle w:val="178"/>
            </w:pPr>
            <w:r>
              <w:t>One room cannot host two courses at same time</w:t>
            </w:r>
          </w:p>
        </w:tc>
        <w:tc>
          <w:tcPr>
            <w:tcW w:w="0" w:type="auto"/>
            <w:tcBorders>
              <w:tl2br w:val="nil"/>
              <w:tr2bl w:val="nil"/>
            </w:tcBorders>
          </w:tcPr>
          <w:p w14:paraId="1C5FB811">
            <w:pPr>
              <w:pStyle w:val="178"/>
            </w:pPr>
            <w:r>
              <w:t>Critical</w:t>
            </w:r>
          </w:p>
        </w:tc>
        <w:tc>
          <w:tcPr>
            <w:tcW w:w="0" w:type="auto"/>
            <w:tcBorders>
              <w:tl2br w:val="nil"/>
              <w:tr2bl w:val="nil"/>
            </w:tcBorders>
          </w:tcPr>
          <w:p w14:paraId="1F251974">
            <w:pPr>
              <w:pStyle w:val="178"/>
            </w:pPr>
            <w:r>
              <w:t>10</w:t>
            </w:r>
          </w:p>
        </w:tc>
      </w:tr>
    </w:tbl>
    <w:p w14:paraId="6B9D575E">
      <w:pPr>
        <w:pStyle w:val="4"/>
        <w:spacing w:line="360" w:lineRule="auto"/>
      </w:pPr>
      <w:r>
        <w:t>The penalty weights reflect the relative severity of different constraint violations. Time conflicts involving classes (H1), teachers (H2), and rooms (H5) are assigned the highest penalty of 10 because they represent irreconcilable physical impossibilities. Capacity (H3) and type (H4) violations are assigned penalties of 5 because, while serious, they may be partially mitigated in practice, for example by bringing additional seating into a room or using a similar alternative facility.</w:t>
      </w:r>
    </w:p>
    <w:bookmarkEnd w:id="37"/>
    <w:p w14:paraId="0E2DAECE">
      <w:pPr>
        <w:pStyle w:val="5"/>
        <w:rPr>
          <w:color w:val="auto"/>
        </w:rPr>
      </w:pPr>
      <w:bookmarkStart w:id="38" w:name="_Toc25133"/>
      <w:bookmarkStart w:id="39" w:name="soft-constraints"/>
      <w:r>
        <w:rPr>
          <w:color w:val="auto"/>
        </w:rPr>
        <w:t>3.3 Soft Constraints</w:t>
      </w:r>
      <w:bookmarkEnd w:id="38"/>
    </w:p>
    <w:p w14:paraId="0997DFD8">
      <w:pPr>
        <w:pStyle w:val="177"/>
        <w:spacing w:line="360" w:lineRule="auto"/>
      </w:pPr>
      <w:r>
        <w:t>Soft constraints are desirable properties that improve schedule quality when satisfied but do not invalidate a schedule when violated. Five soft constraints are defined to capture different aspects of schedule quality.</w:t>
      </w:r>
    </w:p>
    <w:p w14:paraId="22730E21">
      <w:pPr>
        <w:pStyle w:val="4"/>
        <w:spacing w:line="360" w:lineRule="auto"/>
      </w:pPr>
      <w:r>
        <w:t xml:space="preserve">The first soft constraint, denoted S1, concerns teacher time preferences. Teachers may have preferences for or against specific time slots based on research commitments, personal schedules, or pedagogical considerations. Let </w:t>
      </w:r>
      <m:oMath>
        <m:r>
          <m:rPr/>
          <w:rPr>
            <w:rFonts w:ascii="Cambria Math" w:hAnsi="Cambria Math"/>
          </w:rPr>
          <m:t>pref</m:t>
        </m:r>
        <m:d>
          <m:dPr>
            <m:ctrlPr>
              <w:rPr>
                <w:rFonts w:ascii="Cambria Math" w:hAnsi="Cambria Math"/>
              </w:rPr>
            </m:ctrlPr>
          </m:dPr>
          <m:e>
            <m:r>
              <m:rPr/>
              <w:rPr>
                <w:rFonts w:ascii="Cambria Math" w:hAnsi="Cambria Math"/>
              </w:rPr>
              <m:t>e</m:t>
            </m:r>
            <m:r>
              <m:rPr>
                <m:sty m:val="p"/>
              </m:rPr>
              <w:rPr>
                <w:rFonts w:ascii="Cambria Math" w:hAnsi="Cambria Math"/>
              </w:rPr>
              <m:t>,</m:t>
            </m:r>
            <m:r>
              <m:rPr/>
              <w:rPr>
                <w:rFonts w:ascii="Cambria Math" w:hAnsi="Cambria Math"/>
              </w:rPr>
              <m:t>t</m:t>
            </m:r>
            <m:ctrlPr>
              <w:rPr>
                <w:rFonts w:ascii="Cambria Math" w:hAnsi="Cambria Math"/>
              </w:rPr>
            </m:ctrlPr>
          </m:e>
        </m:d>
      </m:oMath>
      <w:r>
        <w:t xml:space="preserve"> represent the preference score of teacher </w:t>
      </w:r>
      <m:oMath>
        <m:r>
          <m:rPr/>
          <w:rPr>
            <w:rFonts w:ascii="Cambria Math" w:hAnsi="Cambria Math"/>
          </w:rPr>
          <m:t>e</m:t>
        </m:r>
      </m:oMath>
      <w:r>
        <w:t xml:space="preserve"> for time slot </w:t>
      </w:r>
      <m:oMath>
        <m:r>
          <m:rPr/>
          <w:rPr>
            <w:rFonts w:ascii="Cambria Math" w:hAnsi="Cambria Math"/>
          </w:rPr>
          <m:t>t</m:t>
        </m:r>
      </m:oMath>
      <w:r>
        <w:t>, where higher values indicate stronger preferences. The teacher preference score is calculated as the sum of preference values across all course assignments, as expressed in Equation (</w:t>
      </w:r>
      <w:r>
        <w:rPr>
          <w:rFonts w:hint="eastAsia" w:eastAsia="宋体"/>
          <w:lang w:eastAsia="zh-CN"/>
        </w:rPr>
        <w:t>3.</w:t>
      </w:r>
      <w:r>
        <w:t>8).</w:t>
      </w:r>
    </w:p>
    <w:tbl>
      <w:tblPr>
        <w:tblStyle w:val="37"/>
        <w:tblW w:w="9360" w:type="dxa"/>
        <w:tblInd w:w="0" w:type="dxa"/>
        <w:tblLayout w:type="fixed"/>
        <w:tblCellMar>
          <w:top w:w="0" w:type="dxa"/>
          <w:left w:w="10" w:type="dxa"/>
          <w:bottom w:w="0" w:type="dxa"/>
          <w:right w:w="10" w:type="dxa"/>
        </w:tblCellMar>
      </w:tblPr>
      <w:tblGrid>
        <w:gridCol w:w="7860"/>
        <w:gridCol w:w="1500"/>
      </w:tblGrid>
      <w:tr w14:paraId="5A1F31E0">
        <w:tblPrEx>
          <w:tblCellMar>
            <w:top w:w="0" w:type="dxa"/>
            <w:left w:w="10" w:type="dxa"/>
            <w:bottom w:w="0" w:type="dxa"/>
            <w:right w:w="10" w:type="dxa"/>
          </w:tblCellMar>
        </w:tblPrEx>
        <w:tc>
          <w:tcPr>
            <w:tcW w:w="7860" w:type="dxa"/>
            <w:tcBorders>
              <w:top w:val="nil"/>
              <w:left w:val="nil"/>
              <w:bottom w:val="nil"/>
              <w:right w:val="nil"/>
            </w:tcBorders>
            <w:vAlign w:val="center"/>
          </w:tcPr>
          <w:p w14:paraId="32F1C55B">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c</m:t>
                    </m:r>
                    <m:r>
                      <m:rPr>
                        <m:sty m:val="p"/>
                      </m:rPr>
                      <w:rPr>
                        <w:rFonts w:ascii="Cambria Math" w:hAnsi="Cambria Math"/>
                      </w:rPr>
                      <m:t>∈</m:t>
                    </m:r>
                    <m:r>
                      <m:rPr/>
                      <w:rPr>
                        <w:rFonts w:ascii="Cambria Math" w:hAnsi="Cambria Math"/>
                      </w:rPr>
                      <m:t>C</m:t>
                    </m:r>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p</m:t>
                    </m:r>
                    <m:ctrlPr>
                      <w:rPr>
                        <w:rFonts w:ascii="Cambria Math" w:hAnsi="Cambria Math"/>
                      </w:rPr>
                    </m:ctrlPr>
                  </m:e>
                </m:nary>
                <m:r>
                  <m:rPr/>
                  <w:rPr>
                    <w:rFonts w:ascii="Cambria Math" w:hAnsi="Cambria Math"/>
                  </w:rPr>
                  <m:t>ref</m:t>
                </m:r>
                <m:d>
                  <m:dPr>
                    <m:ctrlPr>
                      <w:rPr>
                        <w:rFonts w:ascii="Cambria Math" w:hAnsi="Cambria Math"/>
                      </w:rPr>
                    </m:ctrlPr>
                  </m:dPr>
                  <m:e>
                    <m:r>
                      <m:rPr/>
                      <w:rPr>
                        <w:rFonts w:ascii="Cambria Math" w:hAnsi="Cambria Math"/>
                      </w:rPr>
                      <m:t>teacher</m:t>
                    </m:r>
                    <m:d>
                      <m:dPr>
                        <m:ctrlPr>
                          <w:rPr>
                            <w:rFonts w:ascii="Cambria Math" w:hAnsi="Cambria Math"/>
                          </w:rPr>
                        </m:ctrlPr>
                      </m:dPr>
                      <m:e>
                        <m:r>
                          <m:rPr/>
                          <w:rPr>
                            <w:rFonts w:ascii="Cambria Math" w:hAnsi="Cambria Math"/>
                          </w:rPr>
                          <m:t>c</m:t>
                        </m:r>
                        <m:ctrlPr>
                          <w:rPr>
                            <w:rFonts w:ascii="Cambria Math" w:hAnsi="Cambria Math"/>
                          </w:rPr>
                        </m:ctrlPr>
                      </m:e>
                    </m:d>
                    <m:r>
                      <m:rPr>
                        <m:sty m:val="p"/>
                      </m:rPr>
                      <w:rPr>
                        <w:rFonts w:ascii="Cambria Math" w:hAnsi="Cambria Math"/>
                      </w:rPr>
                      <m:t>,</m:t>
                    </m:r>
                    <m:r>
                      <m:rPr/>
                      <w:rPr>
                        <w:rFonts w:ascii="Cambria Math" w:hAnsi="Cambria Math"/>
                      </w:rPr>
                      <m:t> t</m:t>
                    </m:r>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e>
                </m:d>
              </m:oMath>
            </m:oMathPara>
          </w:p>
        </w:tc>
        <w:tc>
          <w:tcPr>
            <w:tcW w:w="1500" w:type="dxa"/>
            <w:tcBorders>
              <w:top w:val="nil"/>
              <w:left w:val="nil"/>
              <w:bottom w:val="nil"/>
              <w:right w:val="nil"/>
            </w:tcBorders>
            <w:vAlign w:val="center"/>
          </w:tcPr>
          <w:p w14:paraId="002D04D6">
            <w:pPr>
              <w:jc w:val="right"/>
            </w:pPr>
            <w:r>
              <w:t>(</w:t>
            </w:r>
            <w:r>
              <w:rPr>
                <w:rFonts w:hint="eastAsia" w:eastAsia="宋体"/>
                <w:lang w:eastAsia="zh-CN"/>
              </w:rPr>
              <w:t>3.</w:t>
            </w:r>
            <w:r>
              <w:t>8)</w:t>
            </w:r>
          </w:p>
        </w:tc>
      </w:tr>
    </w:tbl>
    <w:p w14:paraId="79C937B0">
      <w:pPr>
        <w:pStyle w:val="4"/>
        <w:spacing w:line="360" w:lineRule="auto"/>
      </w:pPr>
      <w:r>
        <w:t>The second soft constraint, denoted S2, concerns course concentration. Courses that are related or taught by the same teacher should preferably be scheduled in adjacent time slots to facilitate continuity of learning and reduce transition overhead. Two time slots are considered adjacent if they are consecutive or separated by at most one time slot. The course concentration score counts the number of such adjacent pairs, as expressed in Equation (</w:t>
      </w:r>
      <w:r>
        <w:rPr>
          <w:rFonts w:hint="eastAsia" w:eastAsia="宋体"/>
          <w:lang w:eastAsia="zh-CN"/>
        </w:rPr>
        <w:t>3.</w:t>
      </w:r>
      <w:r>
        <w:t>9).</w:t>
      </w:r>
    </w:p>
    <w:tbl>
      <w:tblPr>
        <w:tblStyle w:val="37"/>
        <w:tblW w:w="9360" w:type="dxa"/>
        <w:tblInd w:w="0" w:type="dxa"/>
        <w:tblLayout w:type="fixed"/>
        <w:tblCellMar>
          <w:top w:w="0" w:type="dxa"/>
          <w:left w:w="10" w:type="dxa"/>
          <w:bottom w:w="0" w:type="dxa"/>
          <w:right w:w="10" w:type="dxa"/>
        </w:tblCellMar>
      </w:tblPr>
      <w:tblGrid>
        <w:gridCol w:w="7860"/>
        <w:gridCol w:w="1500"/>
      </w:tblGrid>
      <w:tr w14:paraId="72176621">
        <w:tblPrEx>
          <w:tblCellMar>
            <w:top w:w="0" w:type="dxa"/>
            <w:left w:w="10" w:type="dxa"/>
            <w:bottom w:w="0" w:type="dxa"/>
            <w:right w:w="10" w:type="dxa"/>
          </w:tblCellMar>
        </w:tblPrEx>
        <w:tc>
          <w:tcPr>
            <w:tcW w:w="7860" w:type="dxa"/>
            <w:tcBorders>
              <w:top w:val="nil"/>
              <w:left w:val="nil"/>
              <w:bottom w:val="nil"/>
              <w:right w:val="nil"/>
            </w:tcBorders>
            <w:vAlign w:val="center"/>
          </w:tcPr>
          <w:p w14:paraId="376A56F2">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C</m:t>
                          </m:r>
                          <m:ctrlPr>
                            <w:rPr>
                              <w:rFonts w:ascii="Cambria Math" w:hAnsi="Cambria Math"/>
                            </w:rPr>
                          </m:ctrlPr>
                        </m:e>
                      </m:mr>
                      <m:m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mr>
                    </m:m>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a</m:t>
                    </m:r>
                    <m:ctrlPr>
                      <w:rPr>
                        <w:rFonts w:ascii="Cambria Math" w:hAnsi="Cambria Math"/>
                      </w:rPr>
                    </m:ctrlPr>
                  </m:e>
                </m:nary>
                <m:r>
                  <m:rPr/>
                  <w:rPr>
                    <w:rFonts w:ascii="Cambria Math" w:hAnsi="Cambria Math"/>
                  </w:rPr>
                  <m:t>djacent</m:t>
                </m:r>
                <m:d>
                  <m:dPr>
                    <m:ctrlPr>
                      <w:rPr>
                        <w:rFonts w:ascii="Cambria Math" w:hAnsi="Cambria Math"/>
                      </w:rPr>
                    </m:ctrlPr>
                  </m:dPr>
                  <m:e>
                    <m:r>
                      <m:rPr/>
                      <w:rPr>
                        <w:rFonts w:ascii="Cambria Math" w:hAnsi="Cambria Math"/>
                      </w:rPr>
                      <m:t>t</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 t</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d>
              </m:oMath>
            </m:oMathPara>
          </w:p>
        </w:tc>
        <w:tc>
          <w:tcPr>
            <w:tcW w:w="1500" w:type="dxa"/>
            <w:tcBorders>
              <w:top w:val="nil"/>
              <w:left w:val="nil"/>
              <w:bottom w:val="nil"/>
              <w:right w:val="nil"/>
            </w:tcBorders>
            <w:vAlign w:val="center"/>
          </w:tcPr>
          <w:p w14:paraId="05964D12">
            <w:pPr>
              <w:jc w:val="right"/>
            </w:pPr>
            <w:r>
              <w:t>(</w:t>
            </w:r>
            <w:r>
              <w:rPr>
                <w:rFonts w:hint="eastAsia" w:eastAsia="宋体"/>
                <w:lang w:eastAsia="zh-CN"/>
              </w:rPr>
              <w:t>3.</w:t>
            </w:r>
            <w:r>
              <w:t>9)</w:t>
            </w:r>
          </w:p>
        </w:tc>
      </w:tr>
    </w:tbl>
    <w:p w14:paraId="06B601D8">
      <w:pPr>
        <w:pStyle w:val="4"/>
        <w:spacing w:line="360" w:lineRule="auto"/>
      </w:pPr>
      <w:r>
        <w:t>The third soft constraint, denoted S3, concerns room utilization balance. Room utilization should be distributed evenly across all available rooms to avoid overloading some rooms while leaving others underutilized. The room balance score is inversely related to the standard deviation of room usage rates, as expressed in Equation (</w:t>
      </w:r>
      <w:r>
        <w:rPr>
          <w:rFonts w:hint="eastAsia" w:eastAsia="宋体"/>
          <w:lang w:eastAsia="zh-CN"/>
        </w:rPr>
        <w:t>3.</w:t>
      </w:r>
      <w:r>
        <w:t>10).</w:t>
      </w:r>
    </w:p>
    <w:tbl>
      <w:tblPr>
        <w:tblStyle w:val="37"/>
        <w:tblW w:w="9360" w:type="dxa"/>
        <w:tblInd w:w="0" w:type="dxa"/>
        <w:tblLayout w:type="fixed"/>
        <w:tblCellMar>
          <w:top w:w="0" w:type="dxa"/>
          <w:left w:w="10" w:type="dxa"/>
          <w:bottom w:w="0" w:type="dxa"/>
          <w:right w:w="10" w:type="dxa"/>
        </w:tblCellMar>
      </w:tblPr>
      <w:tblGrid>
        <w:gridCol w:w="7860"/>
        <w:gridCol w:w="1500"/>
      </w:tblGrid>
      <w:tr w14:paraId="5319D2E8">
        <w:tblPrEx>
          <w:tblCellMar>
            <w:top w:w="0" w:type="dxa"/>
            <w:left w:w="10" w:type="dxa"/>
            <w:bottom w:w="0" w:type="dxa"/>
            <w:right w:w="10" w:type="dxa"/>
          </w:tblCellMar>
        </w:tblPrEx>
        <w:tc>
          <w:tcPr>
            <w:tcW w:w="7860" w:type="dxa"/>
            <w:tcBorders>
              <w:top w:val="nil"/>
              <w:left w:val="nil"/>
              <w:bottom w:val="nil"/>
              <w:right w:val="nil"/>
            </w:tcBorders>
            <w:vAlign w:val="center"/>
          </w:tcPr>
          <w:p w14:paraId="0F7166B5">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σ</m:t>
                    </m:r>
                    <m:d>
                      <m:dPr>
                        <m:ctrlPr>
                          <w:rPr>
                            <w:rFonts w:ascii="Cambria Math" w:hAnsi="Cambria Math"/>
                          </w:rPr>
                        </m:ctrlPr>
                      </m:dPr>
                      <m:e>
                        <m:r>
                          <m:rPr/>
                          <w:rPr>
                            <w:rFonts w:ascii="Cambria Math" w:hAnsi="Cambria Math"/>
                          </w:rPr>
                          <m:t>usage</m:t>
                        </m:r>
                        <m:d>
                          <m:dPr>
                            <m:ctrlPr>
                              <w:rPr>
                                <w:rFonts w:ascii="Cambria Math" w:hAnsi="Cambria Math"/>
                              </w:rPr>
                            </m:ctrlPr>
                          </m:dPr>
                          <m:e>
                            <m:r>
                              <m:rPr/>
                              <w:rPr>
                                <w:rFonts w:ascii="Cambria Math" w:hAnsi="Cambria Math"/>
                              </w:rPr>
                              <m:t>r</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1</m:t>
                    </m:r>
                    <m:ctrlPr>
                      <w:rPr>
                        <w:rFonts w:ascii="Cambria Math" w:hAnsi="Cambria Math"/>
                      </w:rPr>
                    </m:ctrlPr>
                  </m:den>
                </m:f>
              </m:oMath>
            </m:oMathPara>
          </w:p>
        </w:tc>
        <w:tc>
          <w:tcPr>
            <w:tcW w:w="1500" w:type="dxa"/>
            <w:tcBorders>
              <w:top w:val="nil"/>
              <w:left w:val="nil"/>
              <w:bottom w:val="nil"/>
              <w:right w:val="nil"/>
            </w:tcBorders>
            <w:vAlign w:val="center"/>
          </w:tcPr>
          <w:p w14:paraId="0C7DD9D1">
            <w:pPr>
              <w:jc w:val="right"/>
            </w:pPr>
            <w:r>
              <w:t>(</w:t>
            </w:r>
            <w:r>
              <w:rPr>
                <w:rFonts w:hint="eastAsia" w:eastAsia="宋体"/>
                <w:lang w:eastAsia="zh-CN"/>
              </w:rPr>
              <w:t>3.</w:t>
            </w:r>
            <w:r>
              <w:t>10)</w:t>
            </w:r>
          </w:p>
        </w:tc>
      </w:tr>
    </w:tbl>
    <w:p w14:paraId="20BD0006">
      <w:pPr>
        <w:pStyle w:val="4"/>
        <w:spacing w:line="360" w:lineRule="auto"/>
      </w:pPr>
      <w:r>
        <w:t>The fourth soft constraint, denoted S4, concerns day concentration. A student group’s courses should be concentrated into fewer days to allow dedicated days for self-study and other activities. The day concentration score is the sum of inverse day counts across all student groups, as expressed in Equation (</w:t>
      </w:r>
      <w:r>
        <w:rPr>
          <w:rFonts w:hint="eastAsia" w:eastAsia="宋体"/>
          <w:lang w:eastAsia="zh-CN"/>
        </w:rPr>
        <w:t>3.</w:t>
      </w:r>
      <w:r>
        <w:t>11).</w:t>
      </w:r>
    </w:p>
    <w:tbl>
      <w:tblPr>
        <w:tblStyle w:val="37"/>
        <w:tblW w:w="9360" w:type="dxa"/>
        <w:tblInd w:w="0" w:type="dxa"/>
        <w:tblLayout w:type="fixed"/>
        <w:tblCellMar>
          <w:top w:w="0" w:type="dxa"/>
          <w:left w:w="10" w:type="dxa"/>
          <w:bottom w:w="0" w:type="dxa"/>
          <w:right w:w="10" w:type="dxa"/>
        </w:tblCellMar>
      </w:tblPr>
      <w:tblGrid>
        <w:gridCol w:w="7860"/>
        <w:gridCol w:w="1500"/>
      </w:tblGrid>
      <w:tr w14:paraId="70DAECE3">
        <w:tblPrEx>
          <w:tblCellMar>
            <w:top w:w="0" w:type="dxa"/>
            <w:left w:w="10" w:type="dxa"/>
            <w:bottom w:w="0" w:type="dxa"/>
            <w:right w:w="10" w:type="dxa"/>
          </w:tblCellMar>
        </w:tblPrEx>
        <w:tc>
          <w:tcPr>
            <w:tcW w:w="7860" w:type="dxa"/>
            <w:tcBorders>
              <w:top w:val="nil"/>
              <w:left w:val="nil"/>
              <w:bottom w:val="nil"/>
              <w:right w:val="nil"/>
            </w:tcBorders>
            <w:vAlign w:val="center"/>
          </w:tcPr>
          <w:p w14:paraId="0DB6B5AF">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s</m:t>
                    </m:r>
                    <m:r>
                      <m:rPr>
                        <m:sty m:val="p"/>
                      </m:rPr>
                      <w:rPr>
                        <w:rFonts w:ascii="Cambria Math" w:hAnsi="Cambria Math"/>
                      </w:rPr>
                      <m:t>∈</m:t>
                    </m:r>
                    <m:r>
                      <m:rPr/>
                      <w:rPr>
                        <w:rFonts w:ascii="Cambria Math" w:hAnsi="Cambria Math"/>
                      </w:rPr>
                      <m:t>S</m:t>
                    </m:r>
                    <m:ctrlPr>
                      <w:rPr>
                        <w:rFonts w:ascii="Cambria Math" w:hAnsi="Cambria Math"/>
                      </w:rPr>
                    </m:ctrlPr>
                  </m:sub>
                  <m:sup>
                    <m:r>
                      <m:rPr/>
                      <w:rPr>
                        <w:rFonts w:ascii="Cambria Math" w:hAnsi="Cambria Math"/>
                      </w:rPr>
                      <m:t>​</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days</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ctrlPr>
                          <w:rPr>
                            <w:rFonts w:ascii="Cambria Math" w:hAnsi="Cambria Math"/>
                          </w:rPr>
                        </m:ctrlPr>
                      </m:den>
                    </m:f>
                    <m:ctrlPr>
                      <w:rPr>
                        <w:rFonts w:ascii="Cambria Math" w:hAnsi="Cambria Math"/>
                      </w:rPr>
                    </m:ctrlPr>
                  </m:e>
                </m:nary>
              </m:oMath>
            </m:oMathPara>
          </w:p>
        </w:tc>
        <w:tc>
          <w:tcPr>
            <w:tcW w:w="1500" w:type="dxa"/>
            <w:tcBorders>
              <w:top w:val="nil"/>
              <w:left w:val="nil"/>
              <w:bottom w:val="nil"/>
              <w:right w:val="nil"/>
            </w:tcBorders>
            <w:vAlign w:val="center"/>
          </w:tcPr>
          <w:p w14:paraId="3564A356">
            <w:pPr>
              <w:jc w:val="right"/>
            </w:pPr>
            <w:r>
              <w:t>(</w:t>
            </w:r>
            <w:r>
              <w:rPr>
                <w:rFonts w:hint="eastAsia" w:eastAsia="宋体"/>
                <w:lang w:eastAsia="zh-CN"/>
              </w:rPr>
              <w:t>3.</w:t>
            </w:r>
            <w:r>
              <w:t>11)</w:t>
            </w:r>
          </w:p>
        </w:tc>
      </w:tr>
    </w:tbl>
    <w:p w14:paraId="19BEA7B8">
      <w:pPr>
        <w:pStyle w:val="4"/>
        <w:spacing w:line="360" w:lineRule="auto"/>
      </w:pPr>
      <w:r>
        <w:t>The fifth soft constraint, denoted S5, concerns room type adaptation. Beyond the hard constraint of type matching, it is desirable to optimize the quality of the match between course activities and room characteristics. The room type adaptation score measures how well each assigned room suits the course’s educational activities, as expressed in Equation (</w:t>
      </w:r>
      <w:r>
        <w:rPr>
          <w:rFonts w:hint="eastAsia" w:eastAsia="宋体"/>
          <w:lang w:eastAsia="zh-CN"/>
        </w:rPr>
        <w:t>3.</w:t>
      </w:r>
      <w:r>
        <w:t>12).</w:t>
      </w:r>
    </w:p>
    <w:tbl>
      <w:tblPr>
        <w:tblStyle w:val="37"/>
        <w:tblW w:w="9360" w:type="dxa"/>
        <w:tblInd w:w="0" w:type="dxa"/>
        <w:tblLayout w:type="fixed"/>
        <w:tblCellMar>
          <w:top w:w="0" w:type="dxa"/>
          <w:left w:w="10" w:type="dxa"/>
          <w:bottom w:w="0" w:type="dxa"/>
          <w:right w:w="10" w:type="dxa"/>
        </w:tblCellMar>
      </w:tblPr>
      <w:tblGrid>
        <w:gridCol w:w="7860"/>
        <w:gridCol w:w="1500"/>
      </w:tblGrid>
      <w:tr w14:paraId="40A61733">
        <w:tc>
          <w:tcPr>
            <w:tcW w:w="7860" w:type="dxa"/>
            <w:tcBorders>
              <w:top w:val="nil"/>
              <w:left w:val="nil"/>
              <w:bottom w:val="nil"/>
              <w:right w:val="nil"/>
            </w:tcBorders>
            <w:vAlign w:val="center"/>
          </w:tcPr>
          <w:p w14:paraId="4234FD02">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c</m:t>
                    </m:r>
                    <m:r>
                      <m:rPr>
                        <m:sty m:val="p"/>
                      </m:rPr>
                      <w:rPr>
                        <w:rFonts w:ascii="Cambria Math" w:hAnsi="Cambria Math"/>
                      </w:rPr>
                      <m:t>∈</m:t>
                    </m:r>
                    <m:r>
                      <m:rPr/>
                      <w:rPr>
                        <w:rFonts w:ascii="Cambria Math" w:hAnsi="Cambria Math"/>
                      </w:rPr>
                      <m:t>C</m:t>
                    </m:r>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t</m:t>
                    </m:r>
                    <m:ctrlPr>
                      <w:rPr>
                        <w:rFonts w:ascii="Cambria Math" w:hAnsi="Cambria Math"/>
                      </w:rPr>
                    </m:ctrlPr>
                  </m:e>
                </m:nary>
                <m:r>
                  <m:rPr/>
                  <w:rPr>
                    <w:rFonts w:ascii="Cambria Math" w:hAnsi="Cambria Math"/>
                  </w:rPr>
                  <m:t>ypeFit</m:t>
                </m:r>
                <m:d>
                  <m:dPr>
                    <m:ctrlPr>
                      <w:rPr>
                        <w:rFonts w:ascii="Cambria Math" w:hAnsi="Cambria Math"/>
                      </w:rPr>
                    </m:ctrlPr>
                  </m:dPr>
                  <m:e>
                    <m:r>
                      <m:rPr/>
                      <w:rPr>
                        <w:rFonts w:ascii="Cambria Math" w:hAnsi="Cambria Math"/>
                      </w:rPr>
                      <m:t>typeReq</m:t>
                    </m:r>
                    <m:d>
                      <m:dPr>
                        <m:ctrlPr>
                          <w:rPr>
                            <w:rFonts w:ascii="Cambria Math" w:hAnsi="Cambria Math"/>
                          </w:rPr>
                        </m:ctrlPr>
                      </m:dPr>
                      <m:e>
                        <m:r>
                          <m:rPr/>
                          <w:rPr>
                            <w:rFonts w:ascii="Cambria Math" w:hAnsi="Cambria Math"/>
                          </w:rPr>
                          <m:t>c</m:t>
                        </m:r>
                        <m:ctrlPr>
                          <w:rPr>
                            <w:rFonts w:ascii="Cambria Math" w:hAnsi="Cambria Math"/>
                          </w:rPr>
                        </m:ctrlPr>
                      </m:e>
                    </m:d>
                    <m:r>
                      <m:rPr>
                        <m:sty m:val="p"/>
                      </m:rPr>
                      <w:rPr>
                        <w:rFonts w:ascii="Cambria Math" w:hAnsi="Cambria Math"/>
                      </w:rPr>
                      <m:t>,</m:t>
                    </m:r>
                    <m:r>
                      <m:rPr/>
                      <w:rPr>
                        <w:rFonts w:ascii="Cambria Math" w:hAnsi="Cambria Math"/>
                      </w:rPr>
                      <m:t> roomType</m:t>
                    </m:r>
                    <m:d>
                      <m:dPr>
                        <m:ctrlPr>
                          <w:rPr>
                            <w:rFonts w:ascii="Cambria Math" w:hAnsi="Cambria Math"/>
                          </w:rPr>
                        </m:ctrlPr>
                      </m:dPr>
                      <m:e>
                        <m:r>
                          <m:rPr/>
                          <w:rPr>
                            <w:rFonts w:ascii="Cambria Math" w:hAnsi="Cambria Math"/>
                          </w:rPr>
                          <m:t>room</m:t>
                        </m:r>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e>
                    </m:d>
                    <m:ctrlPr>
                      <w:rPr>
                        <w:rFonts w:ascii="Cambria Math" w:hAnsi="Cambria Math"/>
                      </w:rPr>
                    </m:ctrlPr>
                  </m:e>
                </m:d>
              </m:oMath>
            </m:oMathPara>
          </w:p>
        </w:tc>
        <w:tc>
          <w:tcPr>
            <w:tcW w:w="1500" w:type="dxa"/>
            <w:tcBorders>
              <w:top w:val="nil"/>
              <w:left w:val="nil"/>
              <w:bottom w:val="nil"/>
              <w:right w:val="nil"/>
            </w:tcBorders>
            <w:vAlign w:val="center"/>
          </w:tcPr>
          <w:p w14:paraId="05DB144A">
            <w:pPr>
              <w:jc w:val="right"/>
            </w:pPr>
            <w:r>
              <w:t>(</w:t>
            </w:r>
            <w:r>
              <w:rPr>
                <w:rFonts w:hint="eastAsia" w:eastAsia="宋体"/>
                <w:lang w:eastAsia="zh-CN"/>
              </w:rPr>
              <w:t>3.</w:t>
            </w:r>
            <w:r>
              <w:t>12)</w:t>
            </w:r>
          </w:p>
        </w:tc>
      </w:tr>
    </w:tbl>
    <w:p w14:paraId="3ED4E1D5">
      <w:pPr>
        <w:pStyle w:val="4"/>
        <w:spacing w:line="360" w:lineRule="auto"/>
        <w:jc w:val="center"/>
      </w:pPr>
      <w:r>
        <w:rPr>
          <w:sz w:val="21"/>
        </w:rPr>
        <w:t>Table 3.3 summarizes the soft constraints with their weights and optimization goals.</w:t>
      </w:r>
    </w:p>
    <w:p w14:paraId="07E88E36">
      <w:pPr>
        <w:pStyle w:val="4"/>
        <w:spacing w:line="360" w:lineRule="auto"/>
        <w:jc w:val="center"/>
      </w:pPr>
      <w:r>
        <w:rPr>
          <w:sz w:val="21"/>
        </w:rPr>
        <w:t>Table 3.3: Soft Constraint Summary</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
        <w:gridCol w:w="2059"/>
        <w:gridCol w:w="3517"/>
        <w:gridCol w:w="923"/>
        <w:gridCol w:w="2370"/>
      </w:tblGrid>
      <w:tr w14:paraId="12B1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7FA45B52">
            <w:pPr>
              <w:pStyle w:val="178"/>
            </w:pPr>
            <w:r>
              <w:t>ID</w:t>
            </w:r>
          </w:p>
        </w:tc>
        <w:tc>
          <w:tcPr>
            <w:tcW w:w="0" w:type="auto"/>
            <w:tcBorders>
              <w:bottom w:val="single" w:color="auto" w:sz="0" w:space="0"/>
              <w:insideH w:val="single" w:sz="0" w:space="0"/>
              <w:tl2br w:val="nil"/>
              <w:tr2bl w:val="nil"/>
            </w:tcBorders>
            <w:vAlign w:val="bottom"/>
          </w:tcPr>
          <w:p w14:paraId="5F505159">
            <w:pPr>
              <w:pStyle w:val="178"/>
            </w:pPr>
            <w:r>
              <w:t>Constraint</w:t>
            </w:r>
          </w:p>
        </w:tc>
        <w:tc>
          <w:tcPr>
            <w:tcW w:w="0" w:type="auto"/>
            <w:tcBorders>
              <w:bottom w:val="single" w:color="auto" w:sz="0" w:space="0"/>
              <w:insideH w:val="single" w:sz="0" w:space="0"/>
              <w:tl2br w:val="nil"/>
              <w:tr2bl w:val="nil"/>
            </w:tcBorders>
            <w:vAlign w:val="bottom"/>
          </w:tcPr>
          <w:p w14:paraId="274DA737">
            <w:pPr>
              <w:pStyle w:val="178"/>
            </w:pPr>
            <w:r>
              <w:t>Description</w:t>
            </w:r>
          </w:p>
        </w:tc>
        <w:tc>
          <w:tcPr>
            <w:tcW w:w="0" w:type="auto"/>
            <w:tcBorders>
              <w:bottom w:val="single" w:color="auto" w:sz="0" w:space="0"/>
              <w:insideH w:val="single" w:sz="0" w:space="0"/>
              <w:tl2br w:val="nil"/>
              <w:tr2bl w:val="nil"/>
            </w:tcBorders>
            <w:vAlign w:val="bottom"/>
          </w:tcPr>
          <w:p w14:paraId="6914A153">
            <w:pPr>
              <w:pStyle w:val="178"/>
            </w:pPr>
            <w:r>
              <w:t>Weight</w:t>
            </w:r>
          </w:p>
        </w:tc>
        <w:tc>
          <w:tcPr>
            <w:tcW w:w="0" w:type="auto"/>
            <w:tcBorders>
              <w:bottom w:val="single" w:color="auto" w:sz="0" w:space="0"/>
              <w:insideH w:val="single" w:sz="0" w:space="0"/>
              <w:tl2br w:val="nil"/>
              <w:tr2bl w:val="nil"/>
            </w:tcBorders>
            <w:vAlign w:val="bottom"/>
          </w:tcPr>
          <w:p w14:paraId="577DDDC5">
            <w:pPr>
              <w:pStyle w:val="178"/>
            </w:pPr>
            <w:r>
              <w:t>Goal</w:t>
            </w:r>
          </w:p>
        </w:tc>
      </w:tr>
      <w:tr w14:paraId="2747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49F0F11">
            <w:pPr>
              <w:pStyle w:val="178"/>
            </w:pPr>
            <w:r>
              <w:t>S1</w:t>
            </w:r>
          </w:p>
        </w:tc>
        <w:tc>
          <w:tcPr>
            <w:tcW w:w="0" w:type="auto"/>
            <w:tcBorders>
              <w:tl2br w:val="nil"/>
              <w:tr2bl w:val="nil"/>
            </w:tcBorders>
          </w:tcPr>
          <w:p w14:paraId="2511CC34">
            <w:pPr>
              <w:pStyle w:val="178"/>
            </w:pPr>
            <w:r>
              <w:t>Teacher Preference</w:t>
            </w:r>
          </w:p>
        </w:tc>
        <w:tc>
          <w:tcPr>
            <w:tcW w:w="0" w:type="auto"/>
            <w:tcBorders>
              <w:tl2br w:val="nil"/>
              <w:tr2bl w:val="nil"/>
            </w:tcBorders>
          </w:tcPr>
          <w:p w14:paraId="36D3B63E">
            <w:pPr>
              <w:pStyle w:val="178"/>
            </w:pPr>
            <w:r>
              <w:t>Schedule according to teacher preferred times</w:t>
            </w:r>
          </w:p>
        </w:tc>
        <w:tc>
          <w:tcPr>
            <w:tcW w:w="0" w:type="auto"/>
            <w:tcBorders>
              <w:tl2br w:val="nil"/>
              <w:tr2bl w:val="nil"/>
            </w:tcBorders>
          </w:tcPr>
          <w:p w14:paraId="730329B5">
            <w:pPr>
              <w:pStyle w:val="178"/>
            </w:pPr>
            <w:r>
              <w:t>15</w:t>
            </w:r>
          </w:p>
        </w:tc>
        <w:tc>
          <w:tcPr>
            <w:tcW w:w="0" w:type="auto"/>
            <w:tcBorders>
              <w:tl2br w:val="nil"/>
              <w:tr2bl w:val="nil"/>
            </w:tcBorders>
          </w:tcPr>
          <w:p w14:paraId="5B640601">
            <w:pPr>
              <w:pStyle w:val="178"/>
            </w:pPr>
            <w:r>
              <w:t>Maximize preference score</w:t>
            </w:r>
          </w:p>
        </w:tc>
      </w:tr>
      <w:tr w14:paraId="75B1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2ACFC93">
            <w:pPr>
              <w:pStyle w:val="178"/>
            </w:pPr>
            <w:r>
              <w:t>S2</w:t>
            </w:r>
          </w:p>
        </w:tc>
        <w:tc>
          <w:tcPr>
            <w:tcW w:w="0" w:type="auto"/>
            <w:tcBorders>
              <w:tl2br w:val="nil"/>
              <w:tr2bl w:val="nil"/>
            </w:tcBorders>
          </w:tcPr>
          <w:p w14:paraId="7162891D">
            <w:pPr>
              <w:pStyle w:val="178"/>
            </w:pPr>
            <w:r>
              <w:t>Course Concentration</w:t>
            </w:r>
          </w:p>
        </w:tc>
        <w:tc>
          <w:tcPr>
            <w:tcW w:w="0" w:type="auto"/>
            <w:tcBorders>
              <w:tl2br w:val="nil"/>
              <w:tr2bl w:val="nil"/>
            </w:tcBorders>
          </w:tcPr>
          <w:p w14:paraId="6C330529">
            <w:pPr>
              <w:pStyle w:val="178"/>
            </w:pPr>
            <w:r>
              <w:t>Related courses in adjacent timeslots</w:t>
            </w:r>
          </w:p>
        </w:tc>
        <w:tc>
          <w:tcPr>
            <w:tcW w:w="0" w:type="auto"/>
            <w:tcBorders>
              <w:tl2br w:val="nil"/>
              <w:tr2bl w:val="nil"/>
            </w:tcBorders>
          </w:tcPr>
          <w:p w14:paraId="7C59D7D3">
            <w:pPr>
              <w:pStyle w:val="178"/>
            </w:pPr>
            <w:r>
              <w:t>10</w:t>
            </w:r>
          </w:p>
        </w:tc>
        <w:tc>
          <w:tcPr>
            <w:tcW w:w="0" w:type="auto"/>
            <w:tcBorders>
              <w:tl2br w:val="nil"/>
              <w:tr2bl w:val="nil"/>
            </w:tcBorders>
          </w:tcPr>
          <w:p w14:paraId="1DB9A314">
            <w:pPr>
              <w:pStyle w:val="178"/>
            </w:pPr>
            <w:r>
              <w:t>Maximize adjacency</w:t>
            </w:r>
          </w:p>
        </w:tc>
      </w:tr>
      <w:tr w14:paraId="5D4F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8A849EF">
            <w:pPr>
              <w:pStyle w:val="178"/>
            </w:pPr>
            <w:r>
              <w:t>S3</w:t>
            </w:r>
          </w:p>
        </w:tc>
        <w:tc>
          <w:tcPr>
            <w:tcW w:w="0" w:type="auto"/>
            <w:tcBorders>
              <w:tl2br w:val="nil"/>
              <w:tr2bl w:val="nil"/>
            </w:tcBorders>
          </w:tcPr>
          <w:p w14:paraId="7B292146">
            <w:pPr>
              <w:pStyle w:val="178"/>
            </w:pPr>
            <w:r>
              <w:t>Room Balance</w:t>
            </w:r>
          </w:p>
        </w:tc>
        <w:tc>
          <w:tcPr>
            <w:tcW w:w="0" w:type="auto"/>
            <w:tcBorders>
              <w:tl2br w:val="nil"/>
              <w:tr2bl w:val="nil"/>
            </w:tcBorders>
          </w:tcPr>
          <w:p w14:paraId="73EE7742">
            <w:pPr>
              <w:pStyle w:val="178"/>
            </w:pPr>
            <w:r>
              <w:t>Balanced utilization across rooms</w:t>
            </w:r>
          </w:p>
        </w:tc>
        <w:tc>
          <w:tcPr>
            <w:tcW w:w="0" w:type="auto"/>
            <w:tcBorders>
              <w:tl2br w:val="nil"/>
              <w:tr2bl w:val="nil"/>
            </w:tcBorders>
          </w:tcPr>
          <w:p w14:paraId="1E62107F">
            <w:pPr>
              <w:pStyle w:val="178"/>
            </w:pPr>
            <w:r>
              <w:t>5</w:t>
            </w:r>
          </w:p>
        </w:tc>
        <w:tc>
          <w:tcPr>
            <w:tcW w:w="0" w:type="auto"/>
            <w:tcBorders>
              <w:tl2br w:val="nil"/>
              <w:tr2bl w:val="nil"/>
            </w:tcBorders>
          </w:tcPr>
          <w:p w14:paraId="331F92CF">
            <w:pPr>
              <w:pStyle w:val="178"/>
            </w:pPr>
            <w:r>
              <w:t>Minimize standard deviation</w:t>
            </w:r>
          </w:p>
        </w:tc>
      </w:tr>
      <w:tr w14:paraId="60FC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936C9A5">
            <w:pPr>
              <w:pStyle w:val="178"/>
            </w:pPr>
            <w:r>
              <w:t>S4</w:t>
            </w:r>
          </w:p>
        </w:tc>
        <w:tc>
          <w:tcPr>
            <w:tcW w:w="0" w:type="auto"/>
            <w:tcBorders>
              <w:tl2br w:val="nil"/>
              <w:tr2bl w:val="nil"/>
            </w:tcBorders>
          </w:tcPr>
          <w:p w14:paraId="25E2B122">
            <w:pPr>
              <w:pStyle w:val="178"/>
            </w:pPr>
            <w:r>
              <w:t>Day Concentration</w:t>
            </w:r>
          </w:p>
        </w:tc>
        <w:tc>
          <w:tcPr>
            <w:tcW w:w="0" w:type="auto"/>
            <w:tcBorders>
              <w:tl2br w:val="nil"/>
              <w:tr2bl w:val="nil"/>
            </w:tcBorders>
          </w:tcPr>
          <w:p w14:paraId="04B2384D">
            <w:pPr>
              <w:pStyle w:val="178"/>
            </w:pPr>
            <w:r>
              <w:t>Courses concentrated in fewer days</w:t>
            </w:r>
          </w:p>
        </w:tc>
        <w:tc>
          <w:tcPr>
            <w:tcW w:w="0" w:type="auto"/>
            <w:tcBorders>
              <w:tl2br w:val="nil"/>
              <w:tr2bl w:val="nil"/>
            </w:tcBorders>
          </w:tcPr>
          <w:p w14:paraId="4426985F">
            <w:pPr>
              <w:pStyle w:val="178"/>
            </w:pPr>
            <w:r>
              <w:t>8</w:t>
            </w:r>
          </w:p>
        </w:tc>
        <w:tc>
          <w:tcPr>
            <w:tcW w:w="0" w:type="auto"/>
            <w:tcBorders>
              <w:tl2br w:val="nil"/>
              <w:tr2bl w:val="nil"/>
            </w:tcBorders>
          </w:tcPr>
          <w:p w14:paraId="17B04969">
            <w:pPr>
              <w:pStyle w:val="178"/>
            </w:pPr>
            <w:r>
              <w:t>Minimize days used</w:t>
            </w:r>
          </w:p>
        </w:tc>
      </w:tr>
      <w:tr w14:paraId="5ED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21936C1">
            <w:pPr>
              <w:pStyle w:val="178"/>
            </w:pPr>
            <w:r>
              <w:t>S5</w:t>
            </w:r>
          </w:p>
        </w:tc>
        <w:tc>
          <w:tcPr>
            <w:tcW w:w="0" w:type="auto"/>
            <w:tcBorders>
              <w:tl2br w:val="nil"/>
              <w:tr2bl w:val="nil"/>
            </w:tcBorders>
          </w:tcPr>
          <w:p w14:paraId="7C5665F9">
            <w:pPr>
              <w:pStyle w:val="178"/>
            </w:pPr>
            <w:r>
              <w:t>Room Type Fit</w:t>
            </w:r>
          </w:p>
        </w:tc>
        <w:tc>
          <w:tcPr>
            <w:tcW w:w="0" w:type="auto"/>
            <w:tcBorders>
              <w:tl2br w:val="nil"/>
              <w:tr2bl w:val="nil"/>
            </w:tcBorders>
          </w:tcPr>
          <w:p w14:paraId="1992F5D3">
            <w:pPr>
              <w:pStyle w:val="178"/>
            </w:pPr>
            <w:r>
              <w:t>Specialized courses in matched rooms</w:t>
            </w:r>
          </w:p>
        </w:tc>
        <w:tc>
          <w:tcPr>
            <w:tcW w:w="0" w:type="auto"/>
            <w:tcBorders>
              <w:tl2br w:val="nil"/>
              <w:tr2bl w:val="nil"/>
            </w:tcBorders>
          </w:tcPr>
          <w:p w14:paraId="35ED5693">
            <w:pPr>
              <w:pStyle w:val="178"/>
            </w:pPr>
            <w:r>
              <w:t>10</w:t>
            </w:r>
          </w:p>
        </w:tc>
        <w:tc>
          <w:tcPr>
            <w:tcW w:w="0" w:type="auto"/>
            <w:tcBorders>
              <w:tl2br w:val="nil"/>
              <w:tr2bl w:val="nil"/>
            </w:tcBorders>
          </w:tcPr>
          <w:p w14:paraId="6D1F24B5">
            <w:pPr>
              <w:pStyle w:val="178"/>
            </w:pPr>
            <w:r>
              <w:t>Maximize type match</w:t>
            </w:r>
          </w:p>
        </w:tc>
      </w:tr>
      <w:bookmarkEnd w:id="39"/>
    </w:tbl>
    <w:p w14:paraId="74AB0CA5">
      <w:pPr>
        <w:pStyle w:val="5"/>
        <w:rPr>
          <w:color w:val="auto"/>
        </w:rPr>
      </w:pPr>
      <w:bookmarkStart w:id="40" w:name="_Toc25040"/>
      <w:bookmarkStart w:id="41" w:name="objective-function"/>
      <w:r>
        <w:rPr>
          <w:color w:val="auto"/>
        </w:rPr>
        <w:t>3.4 Objective Function</w:t>
      </w:r>
      <w:bookmarkEnd w:id="40"/>
    </w:p>
    <w:p w14:paraId="6111067B">
      <w:pPr>
        <w:pStyle w:val="177"/>
        <w:spacing w:line="360" w:lineRule="auto"/>
      </w:pPr>
      <w:r>
        <w:t>The objective function combines hard constraint penalties and soft constraint optimization into a single fitness value that guides the genetic algorithm’s search. The computation proceeds in four steps.</w:t>
      </w:r>
    </w:p>
    <w:p w14:paraId="6532964A">
      <w:pPr>
        <w:pStyle w:val="4"/>
        <w:spacing w:line="360" w:lineRule="auto"/>
      </w:pPr>
      <w:r>
        <w:t xml:space="preserve">The first step calculates the total hard constraint penalty </w:t>
      </w:r>
      <m:oMath>
        <m:r>
          <m:rPr/>
          <w:rPr>
            <w:rFonts w:ascii="Cambria Math" w:hAnsi="Cambria Math"/>
          </w:rPr>
          <m:t>H</m:t>
        </m:r>
      </m:oMath>
      <w:r>
        <w:t xml:space="preserve"> as a weighted sum of individual constraint violations, as expressed in Equation (</w:t>
      </w:r>
      <w:r>
        <w:rPr>
          <w:rFonts w:hint="eastAsia" w:eastAsia="宋体"/>
          <w:lang w:eastAsia="zh-CN"/>
        </w:rPr>
        <w:t>3.</w:t>
      </w:r>
      <w:r>
        <w:t>13).</w:t>
      </w:r>
    </w:p>
    <w:tbl>
      <w:tblPr>
        <w:tblStyle w:val="37"/>
        <w:tblW w:w="9360" w:type="dxa"/>
        <w:tblInd w:w="0" w:type="dxa"/>
        <w:tblLayout w:type="fixed"/>
        <w:tblCellMar>
          <w:top w:w="0" w:type="dxa"/>
          <w:left w:w="10" w:type="dxa"/>
          <w:bottom w:w="0" w:type="dxa"/>
          <w:right w:w="10" w:type="dxa"/>
        </w:tblCellMar>
      </w:tblPr>
      <w:tblGrid>
        <w:gridCol w:w="7860"/>
        <w:gridCol w:w="1500"/>
      </w:tblGrid>
      <w:tr w14:paraId="2B991231">
        <w:tblPrEx>
          <w:tblCellMar>
            <w:top w:w="0" w:type="dxa"/>
            <w:left w:w="10" w:type="dxa"/>
            <w:bottom w:w="0" w:type="dxa"/>
            <w:right w:w="10" w:type="dxa"/>
          </w:tblCellMar>
        </w:tblPrEx>
        <w:tc>
          <w:tcPr>
            <w:tcW w:w="7860" w:type="dxa"/>
            <w:tcBorders>
              <w:top w:val="nil"/>
              <w:left w:val="nil"/>
              <w:bottom w:val="nil"/>
              <w:right w:val="nil"/>
            </w:tcBorders>
            <w:vAlign w:val="center"/>
          </w:tcPr>
          <w:p w14:paraId="60BC8D84">
            <w:pPr>
              <w:pStyle w:val="4"/>
              <w:jc w:val="center"/>
            </w:pPr>
            <m:oMathPara>
              <m:oMathParaPr>
                <m:jc m:val="center"/>
              </m:oMathParaPr>
              <m:oMath>
                <m:r>
                  <m:rPr/>
                  <w:rPr>
                    <w:rFonts w:ascii="Cambria Math" w:hAnsi="Cambria Math"/>
                  </w:rPr>
                  <m:t>H</m:t>
                </m:r>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5</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4</m:t>
                    </m:r>
                    <m:ctrlPr>
                      <w:rPr>
                        <w:rFonts w:ascii="Cambria Math" w:hAnsi="Cambria Math"/>
                      </w:rPr>
                    </m:ctrlPr>
                  </m:sub>
                </m:sSub>
              </m:oMath>
            </m:oMathPara>
          </w:p>
        </w:tc>
        <w:tc>
          <w:tcPr>
            <w:tcW w:w="1500" w:type="dxa"/>
            <w:tcBorders>
              <w:top w:val="nil"/>
              <w:left w:val="nil"/>
              <w:bottom w:val="nil"/>
              <w:right w:val="nil"/>
            </w:tcBorders>
            <w:vAlign w:val="center"/>
          </w:tcPr>
          <w:p w14:paraId="3C8DEBBA">
            <w:pPr>
              <w:jc w:val="right"/>
            </w:pPr>
            <w:r>
              <w:t>(</w:t>
            </w:r>
            <w:r>
              <w:rPr>
                <w:rFonts w:hint="eastAsia" w:eastAsia="宋体"/>
                <w:lang w:eastAsia="zh-CN"/>
              </w:rPr>
              <w:t>3.</w:t>
            </w:r>
            <w:r>
              <w:t>13)</w:t>
            </w:r>
          </w:p>
        </w:tc>
      </w:tr>
    </w:tbl>
    <w:p w14:paraId="2A5BB08D">
      <w:pPr>
        <w:pStyle w:val="4"/>
        <w:spacing w:line="360" w:lineRule="auto"/>
      </w:pPr>
      <w:r>
        <w:t xml:space="preserve">The second step calculates the total soft constraint score </w:t>
      </w:r>
      <m:oMath>
        <m:r>
          <m:rPr/>
          <w:rPr>
            <w:rFonts w:ascii="Cambria Math" w:hAnsi="Cambria Math"/>
          </w:rPr>
          <m:t>S</m:t>
        </m:r>
      </m:oMath>
      <w:r>
        <w:t xml:space="preserve"> as a weighted sum of individual constraint scores, as expressed in Equation (</w:t>
      </w:r>
      <w:r>
        <w:rPr>
          <w:rFonts w:hint="eastAsia" w:eastAsia="宋体"/>
          <w:lang w:eastAsia="zh-CN"/>
        </w:rPr>
        <w:t>3.</w:t>
      </w:r>
      <w:r>
        <w:t>14).</w:t>
      </w:r>
    </w:p>
    <w:tbl>
      <w:tblPr>
        <w:tblStyle w:val="37"/>
        <w:tblW w:w="9360" w:type="dxa"/>
        <w:tblInd w:w="0" w:type="dxa"/>
        <w:tblLayout w:type="fixed"/>
        <w:tblCellMar>
          <w:top w:w="0" w:type="dxa"/>
          <w:left w:w="10" w:type="dxa"/>
          <w:bottom w:w="0" w:type="dxa"/>
          <w:right w:w="10" w:type="dxa"/>
        </w:tblCellMar>
      </w:tblPr>
      <w:tblGrid>
        <w:gridCol w:w="7860"/>
        <w:gridCol w:w="1500"/>
      </w:tblGrid>
      <w:tr w14:paraId="449DA7CB">
        <w:tblPrEx>
          <w:tblCellMar>
            <w:top w:w="0" w:type="dxa"/>
            <w:left w:w="10" w:type="dxa"/>
            <w:bottom w:w="0" w:type="dxa"/>
            <w:right w:w="10" w:type="dxa"/>
          </w:tblCellMar>
        </w:tblPrEx>
        <w:tc>
          <w:tcPr>
            <w:tcW w:w="7860" w:type="dxa"/>
            <w:tcBorders>
              <w:top w:val="nil"/>
              <w:left w:val="nil"/>
              <w:bottom w:val="nil"/>
              <w:right w:val="nil"/>
            </w:tcBorders>
            <w:vAlign w:val="center"/>
          </w:tcPr>
          <w:p w14:paraId="1A90E765">
            <w:pPr>
              <w:pStyle w:val="4"/>
              <w:jc w:val="center"/>
            </w:pPr>
            <m:oMathPara>
              <m:oMathParaPr>
                <m:jc m:val="center"/>
              </m:oMathParaPr>
              <m:oMath>
                <m:r>
                  <m:rPr/>
                  <w:rPr>
                    <w:rFonts w:ascii="Cambria Math" w:hAnsi="Cambria Math"/>
                  </w:rPr>
                  <m:t>S</m:t>
                </m:r>
                <m:r>
                  <m:rPr>
                    <m:sty m:val="p"/>
                  </m:rPr>
                  <w:rPr>
                    <w:rFonts w:ascii="Cambria Math" w:hAnsi="Cambria Math"/>
                  </w:rPr>
                  <m:t>=</m:t>
                </m:r>
                <m:r>
                  <m:rPr/>
                  <w:rPr>
                    <w:rFonts w:ascii="Cambria Math" w:hAnsi="Cambria Math"/>
                  </w:rPr>
                  <m:t>15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8</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m:t>
                    </m:r>
                    <m:ctrlPr>
                      <w:rPr>
                        <w:rFonts w:ascii="Cambria Math" w:hAnsi="Cambria Math"/>
                      </w:rPr>
                    </m:ctrlPr>
                  </m:sub>
                </m:sSub>
              </m:oMath>
            </m:oMathPara>
          </w:p>
        </w:tc>
        <w:tc>
          <w:tcPr>
            <w:tcW w:w="1500" w:type="dxa"/>
            <w:tcBorders>
              <w:top w:val="nil"/>
              <w:left w:val="nil"/>
              <w:bottom w:val="nil"/>
              <w:right w:val="nil"/>
            </w:tcBorders>
            <w:vAlign w:val="center"/>
          </w:tcPr>
          <w:p w14:paraId="4409BCD2">
            <w:pPr>
              <w:jc w:val="right"/>
            </w:pPr>
            <w:r>
              <w:t>(</w:t>
            </w:r>
            <w:r>
              <w:rPr>
                <w:rFonts w:hint="eastAsia" w:eastAsia="宋体"/>
                <w:lang w:eastAsia="zh-CN"/>
              </w:rPr>
              <w:t>3.</w:t>
            </w:r>
            <w:r>
              <w:t>14)</w:t>
            </w:r>
          </w:p>
        </w:tc>
      </w:tr>
    </w:tbl>
    <w:p w14:paraId="6F3AF8F9">
      <w:pPr>
        <w:pStyle w:val="4"/>
        <w:spacing w:line="360" w:lineRule="auto"/>
      </w:pPr>
      <w:r>
        <w:t xml:space="preserve">The third step calculates the resource utilization score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util</m:t>
            </m:r>
            <m:ctrlPr>
              <w:rPr>
                <w:rFonts w:ascii="Cambria Math" w:hAnsi="Cambria Math"/>
              </w:rPr>
            </m:ctrlPr>
          </m:sub>
        </m:sSub>
      </m:oMath>
      <w:r>
        <w:t xml:space="preserve"> as the average of room utilization and time slot utilization, as expressed in Equation (</w:t>
      </w:r>
      <w:r>
        <w:rPr>
          <w:rFonts w:hint="eastAsia" w:eastAsia="宋体"/>
          <w:lang w:eastAsia="zh-CN"/>
        </w:rPr>
        <w:t>3.</w:t>
      </w:r>
      <w:r>
        <w:t>15).</w:t>
      </w:r>
    </w:p>
    <w:tbl>
      <w:tblPr>
        <w:tblStyle w:val="37"/>
        <w:tblW w:w="9360" w:type="dxa"/>
        <w:tblInd w:w="0" w:type="dxa"/>
        <w:tblLayout w:type="fixed"/>
        <w:tblCellMar>
          <w:top w:w="0" w:type="dxa"/>
          <w:left w:w="10" w:type="dxa"/>
          <w:bottom w:w="0" w:type="dxa"/>
          <w:right w:w="10" w:type="dxa"/>
        </w:tblCellMar>
      </w:tblPr>
      <w:tblGrid>
        <w:gridCol w:w="7860"/>
        <w:gridCol w:w="1500"/>
      </w:tblGrid>
      <w:tr w14:paraId="5353F4FB">
        <w:tblPrEx>
          <w:tblCellMar>
            <w:top w:w="0" w:type="dxa"/>
            <w:left w:w="10" w:type="dxa"/>
            <w:bottom w:w="0" w:type="dxa"/>
            <w:right w:w="10" w:type="dxa"/>
          </w:tblCellMar>
        </w:tblPrEx>
        <w:tc>
          <w:tcPr>
            <w:tcW w:w="7860" w:type="dxa"/>
            <w:tcBorders>
              <w:top w:val="nil"/>
              <w:left w:val="nil"/>
              <w:bottom w:val="nil"/>
              <w:right w:val="nil"/>
            </w:tcBorders>
            <w:vAlign w:val="center"/>
          </w:tcPr>
          <w:p w14:paraId="446E6DAE">
            <w:pPr>
              <w:pStyle w:val="4"/>
              <w:jc w:val="center"/>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util</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room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time</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m:oMathPara>
          </w:p>
        </w:tc>
        <w:tc>
          <w:tcPr>
            <w:tcW w:w="1500" w:type="dxa"/>
            <w:tcBorders>
              <w:top w:val="nil"/>
              <w:left w:val="nil"/>
              <w:bottom w:val="nil"/>
              <w:right w:val="nil"/>
            </w:tcBorders>
            <w:vAlign w:val="center"/>
          </w:tcPr>
          <w:p w14:paraId="5B72848D">
            <w:pPr>
              <w:jc w:val="right"/>
            </w:pPr>
            <w:r>
              <w:t>(</w:t>
            </w:r>
            <w:r>
              <w:rPr>
                <w:rFonts w:hint="eastAsia" w:eastAsia="宋体"/>
                <w:lang w:eastAsia="zh-CN"/>
              </w:rPr>
              <w:t>3.</w:t>
            </w:r>
            <w:r>
              <w:t>15)</w:t>
            </w:r>
          </w:p>
        </w:tc>
      </w:tr>
    </w:tbl>
    <w:p w14:paraId="56EA2044">
      <w:pPr>
        <w:pStyle w:val="4"/>
        <w:spacing w:line="360" w:lineRule="auto"/>
      </w:pPr>
      <w:r>
        <w:t>The fourth step combines these components into the final fitness function using a hierarchical approach, as expressed in Equation (</w:t>
      </w:r>
      <w:r>
        <w:rPr>
          <w:rFonts w:hint="eastAsia" w:eastAsia="宋体"/>
          <w:lang w:eastAsia="zh-CN"/>
        </w:rPr>
        <w:t>3.</w:t>
      </w:r>
      <w:r>
        <w:t>16).</w:t>
      </w:r>
    </w:p>
    <w:tbl>
      <w:tblPr>
        <w:tblStyle w:val="37"/>
        <w:tblW w:w="9360" w:type="dxa"/>
        <w:tblInd w:w="0" w:type="dxa"/>
        <w:tblLayout w:type="fixed"/>
        <w:tblCellMar>
          <w:top w:w="0" w:type="dxa"/>
          <w:left w:w="10" w:type="dxa"/>
          <w:bottom w:w="0" w:type="dxa"/>
          <w:right w:w="10" w:type="dxa"/>
        </w:tblCellMar>
      </w:tblPr>
      <w:tblGrid>
        <w:gridCol w:w="7860"/>
        <w:gridCol w:w="1500"/>
      </w:tblGrid>
      <w:tr w14:paraId="62AC60FC">
        <w:tblPrEx>
          <w:tblCellMar>
            <w:top w:w="0" w:type="dxa"/>
            <w:left w:w="10" w:type="dxa"/>
            <w:bottom w:w="0" w:type="dxa"/>
            <w:right w:w="10" w:type="dxa"/>
          </w:tblCellMar>
        </w:tblPrEx>
        <w:tc>
          <w:tcPr>
            <w:tcW w:w="7860" w:type="dxa"/>
            <w:tcBorders>
              <w:top w:val="nil"/>
              <w:left w:val="nil"/>
              <w:bottom w:val="nil"/>
              <w:right w:val="nil"/>
            </w:tcBorders>
            <w:vAlign w:val="center"/>
          </w:tcPr>
          <w:p w14:paraId="6EE4BDCC">
            <w:pPr>
              <w:pStyle w:val="4"/>
              <w:jc w:val="center"/>
            </w:pPr>
            <m:oMathPara>
              <m:oMathParaPr>
                <m:jc m:val="center"/>
              </m:oMathParaPr>
              <m:oMath>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100</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util</m:t>
                              </m:r>
                              <m:ctrlPr>
                                <w:rPr>
                                  <w:rFonts w:ascii="Cambria Math" w:hAnsi="Cambria Math"/>
                                </w:rPr>
                              </m:ctrlPr>
                            </m:sub>
                          </m:sSub>
                          <m:ctrlPr>
                            <w:rPr>
                              <w:rFonts w:ascii="Cambria Math" w:hAnsi="Cambria Math"/>
                            </w:rPr>
                          </m:ctrlPr>
                        </m:e>
                        <m:e>
                          <m:r>
                            <m:rPr>
                              <m:nor/>
                              <m:sty m:val="p"/>
                            </m:rPr>
                            <w:rPr>
                              <w:b w:val="0"/>
                              <w:i w:val="0"/>
                            </w:rPr>
                            <m:t>if</m:t>
                          </m:r>
                          <m:r>
                            <m:rPr/>
                            <w:rPr>
                              <w:rFonts w:ascii="Cambria Math" w:hAnsi="Cambria Math"/>
                            </w:rPr>
                            <m:t>H</m:t>
                          </m:r>
                          <m:r>
                            <m:rPr>
                              <m:sty m:val="p"/>
                            </m:rPr>
                            <w:rPr>
                              <w:rFonts w:ascii="Cambria Math" w:hAnsi="Cambria Math"/>
                            </w:rPr>
                            <m:t>=</m:t>
                          </m:r>
                          <m:r>
                            <m:rPr/>
                            <w:rPr>
                              <w:rFonts w:ascii="Cambria Math" w:hAnsi="Cambria Math"/>
                            </w:rPr>
                            <m:t>0</m:t>
                          </m:r>
                          <m:ctrlPr>
                            <w:rPr>
                              <w:rFonts w:ascii="Cambria Math" w:hAnsi="Cambria Math"/>
                            </w:rPr>
                          </m:ctrlPr>
                        </m:e>
                      </m:mr>
                      <m:mr>
                        <m:e>
                          <m:f>
                            <m:fPr>
                              <m:ctrlPr>
                                <w:rPr>
                                  <w:rFonts w:ascii="Cambria Math" w:hAnsi="Cambria Math"/>
                                </w:rPr>
                              </m:ctrlPr>
                            </m:fPr>
                            <m:num>
                              <m:r>
                                <m:rPr/>
                                <w:rPr>
                                  <w:rFonts w:ascii="Cambria Math" w:hAnsi="Cambria Math"/>
                                </w:rPr>
                                <m:t>100</m:t>
                              </m:r>
                              <m:ctrlPr>
                                <w:rPr>
                                  <w:rFonts w:ascii="Cambria Math" w:hAnsi="Cambria Math"/>
                                </w:rPr>
                              </m:ctrlPr>
                            </m:num>
                            <m:den>
                              <m:r>
                                <m:rPr/>
                                <w:rPr>
                                  <w:rFonts w:ascii="Cambria Math" w:hAnsi="Cambria Math"/>
                                </w:rPr>
                                <m:t>H</m:t>
                              </m:r>
                              <m:r>
                                <m:rPr>
                                  <m:sty m:val="p"/>
                                </m:rPr>
                                <w:rPr>
                                  <w:rFonts w:ascii="Cambria Math" w:hAnsi="Cambria Math"/>
                                </w:rPr>
                                <m:t>+</m:t>
                              </m:r>
                              <m:r>
                                <m:rPr/>
                                <w:rPr>
                                  <w:rFonts w:ascii="Cambria Math" w:hAnsi="Cambria Math"/>
                                </w:rPr>
                                <m:t>1</m:t>
                              </m:r>
                              <m:ctrlPr>
                                <w:rPr>
                                  <w:rFonts w:ascii="Cambria Math" w:hAnsi="Cambria Math"/>
                                </w:rPr>
                              </m:ctrlPr>
                            </m:den>
                          </m:f>
                          <m:ctrlPr>
                            <w:rPr>
                              <w:rFonts w:ascii="Cambria Math" w:hAnsi="Cambria Math"/>
                            </w:rPr>
                          </m:ctrlPr>
                        </m:e>
                        <m:e>
                          <m:r>
                            <m:rPr>
                              <m:nor/>
                              <m:sty m:val="p"/>
                            </m:rPr>
                            <w:rPr>
                              <w:b w:val="0"/>
                              <w:i w:val="0"/>
                            </w:rPr>
                            <m:t>if</m:t>
                          </m:r>
                          <m:r>
                            <m:rPr/>
                            <w:rPr>
                              <w:rFonts w:ascii="Cambria Math" w:hAnsi="Cambria Math"/>
                            </w:rPr>
                            <m:t>H</m:t>
                          </m:r>
                          <m:r>
                            <m:rPr>
                              <m:sty m:val="p"/>
                            </m:rPr>
                            <w:rPr>
                              <w:rFonts w:ascii="Cambria Math" w:hAnsi="Cambria Math"/>
                            </w:rPr>
                            <m:t>&gt;</m:t>
                          </m:r>
                          <m:r>
                            <m:rPr/>
                            <w:rPr>
                              <w:rFonts w:ascii="Cambria Math" w:hAnsi="Cambria Math"/>
                            </w:rPr>
                            <m:t>0</m:t>
                          </m:r>
                          <m:ctrlPr>
                            <w:rPr>
                              <w:rFonts w:ascii="Cambria Math" w:hAnsi="Cambria Math"/>
                            </w:rPr>
                          </m:ctrlPr>
                        </m:e>
                      </m:mr>
                    </m:m>
                    <m:ctrlPr>
                      <w:rPr>
                        <w:rFonts w:ascii="Cambria Math" w:hAnsi="Cambria Math"/>
                      </w:rPr>
                    </m:ctrlPr>
                  </m:e>
                </m:d>
              </m:oMath>
            </m:oMathPara>
          </w:p>
        </w:tc>
        <w:tc>
          <w:tcPr>
            <w:tcW w:w="1500" w:type="dxa"/>
            <w:tcBorders>
              <w:top w:val="nil"/>
              <w:left w:val="nil"/>
              <w:bottom w:val="nil"/>
              <w:right w:val="nil"/>
            </w:tcBorders>
            <w:vAlign w:val="center"/>
          </w:tcPr>
          <w:p w14:paraId="585226EE">
            <w:pPr>
              <w:jc w:val="right"/>
            </w:pPr>
            <w:r>
              <w:t>(</w:t>
            </w:r>
            <w:r>
              <w:rPr>
                <w:rFonts w:hint="eastAsia" w:eastAsia="宋体"/>
                <w:lang w:eastAsia="zh-CN"/>
              </w:rPr>
              <w:t>3.</w:t>
            </w:r>
            <w:r>
              <w:t>16)</w:t>
            </w:r>
          </w:p>
        </w:tc>
      </w:tr>
    </w:tbl>
    <w:p w14:paraId="0A118C4D">
      <w:pPr>
        <w:pStyle w:val="4"/>
        <w:spacing w:line="360" w:lineRule="auto"/>
      </w:pPr>
      <w:r>
        <w:t xml:space="preserve">In this formulation, the weight coefficients are set to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1.0</m:t>
        </m:r>
      </m:oMath>
      <w:r>
        <w:t xml:space="preserve"> and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0.1</m:t>
        </m:r>
      </m:oMath>
      <w:r>
        <w:t xml:space="preserve">. The hierarchical structure ensures that the algorithm prioritizes hard constraint satisfaction above all else. Solutions with any hard constraint violations receive fitness values below 100, computed as </w:t>
      </w:r>
      <m:oMath>
        <m:r>
          <m:rPr/>
          <w:rPr>
            <w:rFonts w:ascii="Cambria Math" w:hAnsi="Cambria Math"/>
          </w:rPr>
          <m:t>100</m:t>
        </m:r>
        <m:r>
          <m:rPr>
            <m:sty m:val="p"/>
          </m:rPr>
          <w:rPr>
            <w:rFonts w:ascii="Cambria Math" w:hAnsi="Cambria Math"/>
          </w:rPr>
          <m:t>/</m:t>
        </m:r>
        <m:d>
          <m:dPr>
            <m:ctrlPr>
              <w:rPr>
                <w:rFonts w:ascii="Cambria Math" w:hAnsi="Cambria Math"/>
              </w:rPr>
            </m:ctrlPr>
          </m:dPr>
          <m:e>
            <m:r>
              <m:rPr/>
              <w:rPr>
                <w:rFonts w:ascii="Cambria Math" w:hAnsi="Cambria Math"/>
              </w:rPr>
              <m:t>H</m:t>
            </m:r>
            <m:r>
              <m:rPr>
                <m:sty m:val="p"/>
              </m:rPr>
              <w:rPr>
                <w:rFonts w:ascii="Cambria Math" w:hAnsi="Cambria Math"/>
              </w:rPr>
              <m:t>+</m:t>
            </m:r>
            <m:r>
              <m:rPr/>
              <w:rPr>
                <w:rFonts w:ascii="Cambria Math" w:hAnsi="Cambria Math"/>
              </w:rPr>
              <m:t>1</m:t>
            </m:r>
            <m:ctrlPr>
              <w:rPr>
                <w:rFonts w:ascii="Cambria Math" w:hAnsi="Cambria Math"/>
              </w:rPr>
            </m:ctrlPr>
          </m:e>
        </m:d>
      </m:oMath>
      <w:r>
        <w:t>, which decreases as the number of violations increases. Solutions that satisfy all hard constraints receive fitness values above 100, with the exact value determined by their soft constraint scores and resource utilization. This design guarantees that even the worst feasible solution has higher fitness than the best infeasible solution, creating strong selection pressure toward feasibility.</w:t>
      </w:r>
    </w:p>
    <w:bookmarkEnd w:id="33"/>
    <w:bookmarkEnd w:id="41"/>
    <w:p w14:paraId="5E4016E6">
      <w:pPr>
        <w:spacing w:after="0" w:line="360" w:lineRule="auto"/>
        <w:jc w:val="center"/>
        <w:rPr>
          <w:rFonts w:eastAsia="宋体" w:cs="Times New Roman"/>
          <w:b/>
          <w:szCs w:val="24"/>
          <w:lang w:eastAsia="zh-CN"/>
        </w:rPr>
      </w:pPr>
      <w:bookmarkStart w:id="42" w:name="chapter-4-algorithm-design"/>
      <w:r>
        <w:drawing>
          <wp:inline distT="0" distB="0" distL="0" distR="0">
            <wp:extent cx="5417820" cy="3322955"/>
            <wp:effectExtent l="0" t="0" r="0" b="0"/>
            <wp:docPr id="2093935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5855" name="图片 1"/>
                    <pic:cNvPicPr>
                      <a:picLocks noChangeAspect="1"/>
                    </pic:cNvPicPr>
                  </pic:nvPicPr>
                  <pic:blipFill>
                    <a:blip r:embed="rId17"/>
                    <a:stretch>
                      <a:fillRect/>
                    </a:stretch>
                  </pic:blipFill>
                  <pic:spPr>
                    <a:xfrm>
                      <a:off x="0" y="0"/>
                      <a:ext cx="5417820" cy="3322955"/>
                    </a:xfrm>
                    <a:prstGeom prst="rect">
                      <a:avLst/>
                    </a:prstGeom>
                  </pic:spPr>
                </pic:pic>
              </a:graphicData>
            </a:graphic>
          </wp:inline>
        </w:drawing>
      </w:r>
    </w:p>
    <w:p w14:paraId="5BBB66D8">
      <w:pPr>
        <w:spacing w:after="0" w:line="360" w:lineRule="auto"/>
        <w:jc w:val="center"/>
        <w:rPr>
          <w:rFonts w:eastAsia="宋体" w:cs="Times New Roman"/>
          <w:b/>
          <w:szCs w:val="24"/>
          <w:lang w:eastAsia="zh-CN"/>
        </w:rPr>
      </w:pPr>
      <w:r>
        <w:rPr>
          <w:rFonts w:cs="Times New Roman"/>
          <w:b/>
          <w:szCs w:val="24"/>
        </w:rPr>
        <w:t>Figure 3.1: Fitness Function Structure</w:t>
      </w:r>
    </w:p>
    <w:p w14:paraId="3F655EE2">
      <w:pPr>
        <w:pStyle w:val="3"/>
        <w:rPr>
          <w:color w:val="auto"/>
        </w:rPr>
      </w:pPr>
      <w:bookmarkStart w:id="43" w:name="_Toc6385"/>
      <w:r>
        <w:rPr>
          <w:color w:val="auto"/>
        </w:rPr>
        <w:t>CHAPTER 4 ALGORITHM DESIGN</w:t>
      </w:r>
      <w:bookmarkEnd w:id="43"/>
    </w:p>
    <w:p w14:paraId="2EF5EBF4">
      <w:pPr>
        <w:pStyle w:val="5"/>
        <w:rPr>
          <w:color w:val="auto"/>
        </w:rPr>
      </w:pPr>
      <w:bookmarkStart w:id="44" w:name="_Toc23072"/>
      <w:bookmarkStart w:id="45" w:name="genetic-algorithm-framework"/>
      <w:r>
        <w:rPr>
          <w:color w:val="auto"/>
        </w:rPr>
        <w:t>4.1 Genetic Algorithm Framework</w:t>
      </w:r>
      <w:bookmarkEnd w:id="44"/>
    </w:p>
    <w:p w14:paraId="2B69C00A">
      <w:pPr>
        <w:pStyle w:val="177"/>
        <w:spacing w:line="360" w:lineRule="auto"/>
      </w:pPr>
      <w:r>
        <w:t>This chapter presents the design of the Adaptive Multi-Objective Genetic Algorithm (AMOGA) for solving the university course timetabling problem. The algorithm builds upon the standard genetic algorithm framework while incorporating an adaptive parameter adjustment mechanism that dynamically responds to the evolving state of the population.</w:t>
      </w:r>
    </w:p>
    <w:p w14:paraId="12F915A7">
      <w:pPr>
        <w:spacing w:after="0" w:line="360" w:lineRule="auto"/>
        <w:jc w:val="center"/>
        <w:rPr>
          <w:rFonts w:eastAsia="宋体" w:cs="Times New Roman"/>
          <w:szCs w:val="24"/>
          <w:lang w:eastAsia="zh-CN"/>
        </w:rPr>
      </w:pPr>
      <w:r>
        <w:drawing>
          <wp:inline distT="0" distB="0" distL="0" distR="0">
            <wp:extent cx="3766820" cy="7734300"/>
            <wp:effectExtent l="0" t="0" r="5080" b="0"/>
            <wp:docPr id="5616791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79172" name="图片 3"/>
                    <pic:cNvPicPr>
                      <a:picLocks noChangeAspect="1" noChangeArrowheads="1"/>
                    </pic:cNvPicPr>
                  </pic:nvPicPr>
                  <pic:blipFill>
                    <a:blip r:embed="rId18">
                      <a:extLst>
                        <a:ext uri="{28A0092B-C50C-407E-A947-70E740481C1C}">
                          <a14:useLocalDpi xmlns:a14="http://schemas.microsoft.com/office/drawing/2010/main" val="0"/>
                        </a:ext>
                      </a:extLst>
                    </a:blip>
                    <a:srcRect l="19674" t="17778" r="19255" b="6304"/>
                    <a:stretch>
                      <a:fillRect/>
                    </a:stretch>
                  </pic:blipFill>
                  <pic:spPr>
                    <a:xfrm>
                      <a:off x="0" y="0"/>
                      <a:ext cx="3788197" cy="7777451"/>
                    </a:xfrm>
                    <a:prstGeom prst="rect">
                      <a:avLst/>
                    </a:prstGeom>
                    <a:noFill/>
                    <a:ln>
                      <a:noFill/>
                    </a:ln>
                  </pic:spPr>
                </pic:pic>
              </a:graphicData>
            </a:graphic>
          </wp:inline>
        </w:drawing>
      </w:r>
    </w:p>
    <w:p w14:paraId="78C06F39">
      <w:pPr>
        <w:spacing w:after="0" w:line="360" w:lineRule="auto"/>
        <w:jc w:val="center"/>
        <w:rPr>
          <w:rFonts w:cs="Times New Roman"/>
          <w:szCs w:val="24"/>
        </w:rPr>
      </w:pPr>
      <w:r>
        <w:rPr>
          <w:rFonts w:cs="Times New Roman"/>
          <w:b/>
          <w:szCs w:val="24"/>
        </w:rPr>
        <w:t>Figure 4.1: AMOGA Algorithm Framework</w:t>
      </w:r>
    </w:p>
    <w:p w14:paraId="0977C975">
      <w:pPr>
        <w:pStyle w:val="4"/>
        <w:spacing w:line="360" w:lineRule="auto"/>
      </w:pPr>
      <w:r>
        <w:t>The standard genetic algorithm framework consists of six key phases: population initialization, fitness evaluation, parent selection, crossover, mutation, and survivor selection. The algorithm iterates through these phases for a fixed number of generations or until a termination criterion is met. AMOGA extends this framework by inserting a diversity monitoring and parameter adaptation step between fitness evaluation and parent selection at each generation. This adaptation step calculates the current population diversity, compares it against a threshold, and adjusts the mutation rate and crossover rate accordingly. When diversity is low, the algorithm increases mutation to encourage exploration of new solution regions. When diversity is adequate, the algorithm maintains or reduces mutation to favor exploitation of promising solutions.</w:t>
      </w:r>
    </w:p>
    <w:p w14:paraId="537848C5">
      <w:pPr>
        <w:pStyle w:val="4"/>
        <w:spacing w:line="360" w:lineRule="auto"/>
      </w:pPr>
      <w:r>
        <w:t>The overall algorithm proceeds as follows. First, an initial population of random candidate solutions is generated. Then, for each generation, the fitness of all individuals is evaluated using the hierarchical fitness function described in Section 3.4. The population diversity is measured and the algorithm parameters are adapted as needed. Parents are selected through tournament selection, offspring are created through crossover and mutation, and the next generation is formed by combining the best individuals from parents and offspring with an elitism strategy that preserves the top-performing solutions.</w:t>
      </w:r>
    </w:p>
    <w:bookmarkEnd w:id="45"/>
    <w:p w14:paraId="488CA168">
      <w:pPr>
        <w:pStyle w:val="5"/>
        <w:rPr>
          <w:color w:val="auto"/>
        </w:rPr>
      </w:pPr>
      <w:bookmarkStart w:id="46" w:name="_Toc2257"/>
      <w:bookmarkStart w:id="47" w:name="chromosome-encoding"/>
      <w:r>
        <w:rPr>
          <w:color w:val="auto"/>
        </w:rPr>
        <w:t>4.2 Chromosome Encoding</w:t>
      </w:r>
      <w:bookmarkEnd w:id="46"/>
    </w:p>
    <w:p w14:paraId="5618E593">
      <w:pPr>
        <w:pStyle w:val="177"/>
        <w:spacing w:line="360" w:lineRule="auto"/>
      </w:pPr>
      <w:r>
        <w:t>The representation of solutions in the chromosome is crucial for the success of the genetic algorithm. The encoding scheme used in AMOGA represents a complete schedule as a one-dimensional integer array, where each pair of consecutive genes represents the time slot and room assignment for one course.</w:t>
      </w:r>
    </w:p>
    <w:p w14:paraId="142C2D98">
      <w:pPr>
        <w:spacing w:after="0" w:line="360" w:lineRule="auto"/>
        <w:rPr>
          <w:rFonts w:eastAsia="宋体" w:cs="Times New Roman"/>
          <w:b/>
          <w:szCs w:val="24"/>
          <w:lang w:eastAsia="zh-CN"/>
        </w:rPr>
      </w:pPr>
      <w:r>
        <w:drawing>
          <wp:inline distT="0" distB="0" distL="0" distR="0">
            <wp:extent cx="4972685" cy="3644900"/>
            <wp:effectExtent l="0" t="0" r="0" b="0"/>
            <wp:docPr id="16718690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9070" name="图片 4"/>
                    <pic:cNvPicPr>
                      <a:picLocks noChangeAspect="1" noChangeArrowheads="1"/>
                    </pic:cNvPicPr>
                  </pic:nvPicPr>
                  <pic:blipFill>
                    <a:blip r:embed="rId19">
                      <a:extLst>
                        <a:ext uri="{28A0092B-C50C-407E-A947-70E740481C1C}">
                          <a14:useLocalDpi xmlns:a14="http://schemas.microsoft.com/office/drawing/2010/main" val="0"/>
                        </a:ext>
                      </a:extLst>
                    </a:blip>
                    <a:srcRect l="6075" t="19651" r="5479" b="11985"/>
                    <a:stretch>
                      <a:fillRect/>
                    </a:stretch>
                  </pic:blipFill>
                  <pic:spPr>
                    <a:xfrm>
                      <a:off x="0" y="0"/>
                      <a:ext cx="4983559" cy="3652506"/>
                    </a:xfrm>
                    <a:prstGeom prst="rect">
                      <a:avLst/>
                    </a:prstGeom>
                    <a:noFill/>
                    <a:ln>
                      <a:noFill/>
                    </a:ln>
                  </pic:spPr>
                </pic:pic>
              </a:graphicData>
            </a:graphic>
          </wp:inline>
        </w:drawing>
      </w:r>
    </w:p>
    <w:p w14:paraId="7DDDD6FD">
      <w:pPr>
        <w:spacing w:after="0" w:line="360" w:lineRule="auto"/>
        <w:jc w:val="center"/>
        <w:rPr>
          <w:rFonts w:eastAsia="宋体" w:cs="Times New Roman"/>
          <w:b/>
          <w:szCs w:val="24"/>
          <w:lang w:eastAsia="zh-CN"/>
        </w:rPr>
      </w:pPr>
      <w:r>
        <w:rPr>
          <w:rFonts w:cs="Times New Roman"/>
          <w:b/>
          <w:szCs w:val="24"/>
        </w:rPr>
        <w:t>Figure 4.2: Chromosome Encoding Structure</w:t>
      </w:r>
    </w:p>
    <w:p w14:paraId="428D9FA5">
      <w:pPr>
        <w:pStyle w:val="4"/>
        <w:spacing w:line="360" w:lineRule="auto"/>
      </w:pPr>
      <w:r>
        <w:t>Specifically, the chromosome is encoded as shown in Equation (</w:t>
      </w:r>
      <w:r>
        <w:rPr>
          <w:rFonts w:hint="eastAsia" w:eastAsia="宋体"/>
          <w:lang w:eastAsia="zh-CN"/>
        </w:rPr>
        <w:t>4.</w:t>
      </w:r>
      <w:r>
        <w:t>1).</w:t>
      </w:r>
    </w:p>
    <w:tbl>
      <w:tblPr>
        <w:tblStyle w:val="37"/>
        <w:tblW w:w="9360" w:type="dxa"/>
        <w:tblInd w:w="0" w:type="dxa"/>
        <w:tblLayout w:type="fixed"/>
        <w:tblCellMar>
          <w:top w:w="0" w:type="dxa"/>
          <w:left w:w="10" w:type="dxa"/>
          <w:bottom w:w="0" w:type="dxa"/>
          <w:right w:w="10" w:type="dxa"/>
        </w:tblCellMar>
      </w:tblPr>
      <w:tblGrid>
        <w:gridCol w:w="7860"/>
        <w:gridCol w:w="1500"/>
      </w:tblGrid>
      <w:tr w14:paraId="220C990A">
        <w:tblPrEx>
          <w:tblCellMar>
            <w:top w:w="0" w:type="dxa"/>
            <w:left w:w="10" w:type="dxa"/>
            <w:bottom w:w="0" w:type="dxa"/>
            <w:right w:w="10" w:type="dxa"/>
          </w:tblCellMar>
        </w:tblPrEx>
        <w:tc>
          <w:tcPr>
            <w:tcW w:w="7860" w:type="dxa"/>
            <w:tcBorders>
              <w:top w:val="nil"/>
              <w:left w:val="nil"/>
              <w:bottom w:val="nil"/>
              <w:right w:val="nil"/>
            </w:tcBorders>
            <w:vAlign w:val="center"/>
          </w:tcPr>
          <w:p w14:paraId="4E3260F8">
            <w:pPr>
              <w:pStyle w:val="4"/>
              <w:jc w:val="center"/>
            </w:pPr>
            <m:oMathPara>
              <m:oMathParaPr>
                <m:jc m:val="center"/>
              </m:oMathParaPr>
              <m:oMath>
                <m:r>
                  <m:rPr/>
                  <w:rPr>
                    <w:rFonts w:ascii="Cambria Math" w:hAnsi="Cambria Math"/>
                  </w:rPr>
                  <m:t>Chromosome</m:t>
                </m:r>
                <m:r>
                  <m:rPr>
                    <m:sty m:val="p"/>
                  </m:rPr>
                  <w:rPr>
                    <w:rFonts w:ascii="Cambria Math" w:hAnsi="Cambria Math"/>
                  </w:rPr>
                  <m:t>=</m:t>
                </m:r>
                <m:d>
                  <m:dPr>
                    <m:begChr m:val="["/>
                    <m:endChr m:val="]"/>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m:oMathPara>
          </w:p>
        </w:tc>
        <w:tc>
          <w:tcPr>
            <w:tcW w:w="1500" w:type="dxa"/>
            <w:tcBorders>
              <w:top w:val="nil"/>
              <w:left w:val="nil"/>
              <w:bottom w:val="nil"/>
              <w:right w:val="nil"/>
            </w:tcBorders>
            <w:vAlign w:val="center"/>
          </w:tcPr>
          <w:p w14:paraId="7DBEF6BD">
            <w:pPr>
              <w:jc w:val="right"/>
            </w:pPr>
            <w:r>
              <w:t>(</w:t>
            </w:r>
            <w:r>
              <w:rPr>
                <w:rFonts w:hint="eastAsia" w:eastAsia="宋体"/>
                <w:lang w:eastAsia="zh-CN"/>
              </w:rPr>
              <w:t>4.</w:t>
            </w:r>
            <w:r>
              <w:t>1)</w:t>
            </w:r>
          </w:p>
        </w:tc>
      </w:tr>
    </w:tbl>
    <w:p w14:paraId="5857C928">
      <w:pPr>
        <w:pStyle w:val="4"/>
        <w:spacing w:line="360" w:lineRule="auto"/>
      </w:pPr>
      <w:r>
        <w:t xml:space="preserve">In this encoding, </w:t>
      </w:r>
      <m:oMath>
        <m:r>
          <m:rPr/>
          <w:rPr>
            <w:rFonts w:ascii="Cambria Math" w:hAnsi="Cambria Math"/>
          </w:rPr>
          <m:t>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w:r>
        <w:t xml:space="preserve"> is the time slot identifier for course </w:t>
      </w:r>
      <m:oMath>
        <m:r>
          <m:rPr/>
          <w:rPr>
            <w:rFonts w:ascii="Cambria Math" w:hAnsi="Cambria Math"/>
          </w:rPr>
          <m:t>i</m:t>
        </m:r>
      </m:oMath>
      <w:r>
        <w:t xml:space="preserve"> and </w:t>
      </w:r>
      <m:oMath>
        <m:r>
          <m:rPr/>
          <w:rPr>
            <w:rFonts w:ascii="Cambria Math" w:hAnsi="Cambria Math"/>
          </w:rPr>
          <m:t>r</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t xml:space="preserve"> is the room identifier for course </w:t>
      </w:r>
      <m:oMath>
        <m:r>
          <m:rPr/>
          <w:rPr>
            <w:rFonts w:ascii="Cambria Math" w:hAnsi="Cambria Math"/>
          </w:rPr>
          <m:t>i</m:t>
        </m:r>
      </m:oMath>
      <w:r>
        <w:t xml:space="preserve">. The chromosome length is </w:t>
      </w:r>
      <m:oMath>
        <m:r>
          <m:rPr/>
          <w:rPr>
            <w:rFonts w:ascii="Cambria Math" w:hAnsi="Cambria Math"/>
          </w:rPr>
          <m:t>2n</m:t>
        </m:r>
      </m:oMath>
      <w:r>
        <w:t xml:space="preserve">, where </w:t>
      </w:r>
      <m:oMath>
        <m:r>
          <m:rPr/>
          <w:rPr>
            <w:rFonts w:ascii="Cambria Math" w:hAnsi="Cambria Math"/>
          </w:rPr>
          <m:t>n</m:t>
        </m:r>
      </m:oMath>
      <w:r>
        <w:t xml:space="preserve"> is the number of courses to be scheduled. For example, given five courses, the chromosome </w:t>
      </w:r>
      <m:oMath>
        <m:d>
          <m:dPr>
            <m:begChr m:val="["/>
            <m:endChr m:val="]"/>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3</m:t>
            </m:r>
            <m:r>
              <m:rPr>
                <m:sty m:val="p"/>
              </m:rPr>
              <w:rPr>
                <w:rFonts w:ascii="Cambria Math" w:hAnsi="Cambria Math"/>
              </w:rPr>
              <m:t>,</m:t>
            </m:r>
            <m:r>
              <m:rPr/>
              <w:rPr>
                <w:rFonts w:ascii="Cambria Math" w:hAnsi="Cambria Math"/>
              </w:rPr>
              <m:t>7</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4</m:t>
            </m:r>
            <m:r>
              <m:rPr>
                <m:sty m:val="p"/>
              </m:rPr>
              <w:rPr>
                <w:rFonts w:ascii="Cambria Math" w:hAnsi="Cambria Math"/>
              </w:rPr>
              <m:t>,</m:t>
            </m:r>
            <m:r>
              <m:rPr/>
              <w:rPr>
                <w:rFonts w:ascii="Cambria Math" w:hAnsi="Cambria Math"/>
              </w:rPr>
              <m:t>9</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5</m:t>
            </m:r>
            <m:r>
              <m:rPr>
                <m:sty m:val="p"/>
              </m:rPr>
              <w:rPr>
                <w:rFonts w:ascii="Cambria Math" w:hAnsi="Cambria Math"/>
              </w:rPr>
              <m:t>,</m:t>
            </m:r>
            <m:r>
              <m:rPr/>
              <w:rPr>
                <w:rFonts w:ascii="Cambria Math" w:hAnsi="Cambria Math"/>
              </w:rPr>
              <m:t>8</m:t>
            </m:r>
            <m:r>
              <m:rPr>
                <m:sty m:val="p"/>
              </m:rPr>
              <w:rPr>
                <w:rFonts w:ascii="Cambria Math" w:hAnsi="Cambria Math"/>
              </w:rPr>
              <m:t>,</m:t>
            </m:r>
            <m:r>
              <m:rPr/>
              <w:rPr>
                <w:rFonts w:ascii="Cambria Math" w:hAnsi="Cambria Math"/>
              </w:rPr>
              <m:t>1</m:t>
            </m:r>
            <m:ctrlPr>
              <w:rPr>
                <w:rFonts w:ascii="Cambria Math" w:hAnsi="Cambria Math"/>
              </w:rPr>
            </m:ctrlPr>
          </m:e>
        </m:d>
      </m:oMath>
      <w:r>
        <w:t xml:space="preserve"> assigns Course 1 to Time Slot 1 in Room 3, Course 2 to Time Slot 7 in Room 2, Course 3 to Time Slot 4 in Room 9, Course 4 to Time Slot 2 in Room 5, and Course 5 to Time Slot 8 in Room 1.</w:t>
      </w:r>
    </w:p>
    <w:p w14:paraId="3ACCEA09">
      <w:pPr>
        <w:pStyle w:val="4"/>
        <w:spacing w:line="360" w:lineRule="auto"/>
      </w:pPr>
      <w:r>
        <w:t>This direct encoding has several advantages. It is intuitive and easy to implement, allowing straightforward gene manipulation. It enables efficient constraint evaluation through simple iteration over gene pairs. It is flexible enough to facilitate the design of crossover and mutation operators that respect the problem structure. It is complete in the sense that any valid assignment of courses to time slots and rooms can be represented.</w:t>
      </w:r>
    </w:p>
    <w:p w14:paraId="623B2153">
      <w:pPr>
        <w:pStyle w:val="4"/>
        <w:spacing w:line="360" w:lineRule="auto"/>
      </w:pPr>
      <w:r>
        <w:t>During initialization, each time slot gene is assigned a random value from the set of available time slots (0 to 24 for a 5 day by 5 period schedule), and each room gene is assigned a random value from the set of available room identifiers. This creates a diverse initial population that provides a broad starting point for the evolutionary search. The initialization process ensures that each time slot and each room is selected with equal probability, and that the resulting chromosomes represent complete (though not necessarily high-quality) schedules.</w:t>
      </w:r>
    </w:p>
    <w:p w14:paraId="117A66FD">
      <w:pPr>
        <w:pStyle w:val="4"/>
        <w:spacing w:line="360" w:lineRule="auto"/>
      </w:pPr>
      <w:r>
        <w:t>The following Java code illustrates the Individual class that implements this encoding:</w:t>
      </w:r>
    </w:p>
    <w:p w14:paraId="1FCDB8BA">
      <w:pPr>
        <w:pStyle w:val="180"/>
      </w:pPr>
      <w:r>
        <w:rPr>
          <w:rStyle w:val="181"/>
          <w:color w:val="auto"/>
        </w:rPr>
        <w:t>public</w:t>
      </w:r>
      <w:r>
        <w:rPr>
          <w:rStyle w:val="183"/>
        </w:rPr>
        <w:t xml:space="preserve"> </w:t>
      </w:r>
      <w:r>
        <w:rPr>
          <w:rStyle w:val="181"/>
          <w:color w:val="auto"/>
        </w:rPr>
        <w:t>class</w:t>
      </w:r>
      <w:r>
        <w:rPr>
          <w:rStyle w:val="183"/>
        </w:rPr>
        <w:t xml:space="preserve"> Individual </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int</w:t>
      </w:r>
      <w:r>
        <w:rPr>
          <w:rStyle w:val="184"/>
          <w:color w:val="auto"/>
        </w:rPr>
        <w:t>[]</w:t>
      </w:r>
      <w:r>
        <w:rPr>
          <w:rStyle w:val="183"/>
        </w:rPr>
        <w:t xml:space="preserve"> chromosome</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fitness</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int</w:t>
      </w:r>
      <w:r>
        <w:rPr>
          <w:rStyle w:val="183"/>
        </w:rPr>
        <w:t xml:space="preserve"> hardConstraintPenalty</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softConstraintScore</w:t>
      </w:r>
      <w:r>
        <w:rPr>
          <w:rStyle w:val="184"/>
          <w:color w:val="auto"/>
        </w:rPr>
        <w:t>;</w:t>
      </w:r>
      <w:r>
        <w:br w:type="textWrapping"/>
      </w:r>
      <w:r>
        <w:br w:type="textWrapping"/>
      </w:r>
      <w:r>
        <w:rPr>
          <w:rStyle w:val="183"/>
        </w:rPr>
        <w:t xml:space="preserve">    </w:t>
      </w:r>
      <w:r>
        <w:rPr>
          <w:rStyle w:val="181"/>
          <w:color w:val="auto"/>
        </w:rPr>
        <w:t>public</w:t>
      </w:r>
      <w:r>
        <w:rPr>
          <w:rStyle w:val="183"/>
        </w:rPr>
        <w:t xml:space="preserve"> </w:t>
      </w:r>
      <w:r>
        <w:rPr>
          <w:rStyle w:val="186"/>
          <w:color w:val="auto"/>
        </w:rPr>
        <w:t>Individual</w:t>
      </w:r>
      <w:r>
        <w:rPr>
          <w:rStyle w:val="184"/>
          <w:color w:val="auto"/>
        </w:rPr>
        <w:t>(</w:t>
      </w:r>
      <w:r>
        <w:rPr>
          <w:rStyle w:val="185"/>
          <w:color w:val="auto"/>
        </w:rPr>
        <w:t>int</w:t>
      </w:r>
      <w:r>
        <w:rPr>
          <w:rStyle w:val="183"/>
        </w:rPr>
        <w:t xml:space="preserve"> geneLength</w:t>
      </w:r>
      <w:r>
        <w:rPr>
          <w:rStyle w:val="184"/>
          <w:color w:val="auto"/>
        </w:rPr>
        <w:t>)</w:t>
      </w:r>
      <w:r>
        <w:rPr>
          <w:rStyle w:val="183"/>
        </w:rPr>
        <w:t xml:space="preserve"> </w:t>
      </w:r>
      <w:r>
        <w:rPr>
          <w:rStyle w:val="184"/>
          <w:color w:val="auto"/>
        </w:rPr>
        <w:t>{</w:t>
      </w:r>
      <w:r>
        <w:br w:type="textWrapping"/>
      </w:r>
      <w:r>
        <w:rPr>
          <w:rStyle w:val="183"/>
        </w:rPr>
        <w:t xml:space="preserve">        </w:t>
      </w:r>
      <w:r>
        <w:rPr>
          <w:rStyle w:val="181"/>
          <w:color w:val="auto"/>
        </w:rPr>
        <w:t>this</w:t>
      </w:r>
      <w:r>
        <w:rPr>
          <w:rStyle w:val="184"/>
          <w:color w:val="auto"/>
        </w:rPr>
        <w:t>.</w:t>
      </w:r>
      <w:r>
        <w:rPr>
          <w:rStyle w:val="186"/>
          <w:color w:val="auto"/>
        </w:rPr>
        <w:t>chromosome</w:t>
      </w:r>
      <w:r>
        <w:rPr>
          <w:rStyle w:val="183"/>
        </w:rPr>
        <w:t xml:space="preserve"> </w:t>
      </w:r>
      <w:r>
        <w:rPr>
          <w:rStyle w:val="184"/>
          <w:color w:val="auto"/>
        </w:rPr>
        <w:t>=</w:t>
      </w:r>
      <w:r>
        <w:rPr>
          <w:rStyle w:val="183"/>
        </w:rPr>
        <w:t xml:space="preserve"> </w:t>
      </w:r>
      <w:r>
        <w:rPr>
          <w:rStyle w:val="181"/>
          <w:color w:val="auto"/>
        </w:rPr>
        <w:t>new</w:t>
      </w:r>
      <w:r>
        <w:rPr>
          <w:rStyle w:val="183"/>
        </w:rPr>
        <w:t xml:space="preserve"> </w:t>
      </w:r>
      <w:r>
        <w:rPr>
          <w:rStyle w:val="185"/>
          <w:color w:val="auto"/>
        </w:rPr>
        <w:t>int</w:t>
      </w:r>
      <w:r>
        <w:rPr>
          <w:rStyle w:val="184"/>
          <w:color w:val="auto"/>
        </w:rPr>
        <w:t>[</w:t>
      </w:r>
      <w:r>
        <w:rPr>
          <w:rStyle w:val="183"/>
        </w:rPr>
        <w:t xml:space="preserve">geneLength </w:t>
      </w:r>
      <w:r>
        <w:rPr>
          <w:rStyle w:val="184"/>
          <w:color w:val="auto"/>
        </w:rPr>
        <w:t>*</w:t>
      </w:r>
      <w:r>
        <w:rPr>
          <w:rStyle w:val="183"/>
        </w:rPr>
        <w:t xml:space="preserve"> </w:t>
      </w:r>
      <w:r>
        <w:rPr>
          <w:rStyle w:val="187"/>
          <w:color w:val="auto"/>
        </w:rPr>
        <w:t>2</w:t>
      </w:r>
      <w:r>
        <w:rPr>
          <w:rStyle w:val="184"/>
          <w:color w:val="auto"/>
        </w:rPr>
        <w:t>];</w:t>
      </w:r>
      <w:r>
        <w:br w:type="textWrapping"/>
      </w:r>
      <w:r>
        <w:rPr>
          <w:rStyle w:val="183"/>
        </w:rPr>
        <w:t xml:space="preserve">        </w:t>
      </w:r>
      <w:r>
        <w:rPr>
          <w:rStyle w:val="188"/>
          <w:color w:val="auto"/>
        </w:rPr>
        <w:t>for</w:t>
      </w:r>
      <w:r>
        <w:rPr>
          <w:rStyle w:val="183"/>
        </w:rPr>
        <w:t xml:space="preserve"> </w:t>
      </w:r>
      <w:r>
        <w:rPr>
          <w:rStyle w:val="184"/>
          <w:color w:val="auto"/>
        </w:rPr>
        <w:t>(</w:t>
      </w:r>
      <w:r>
        <w:rPr>
          <w:rStyle w:val="185"/>
          <w:color w:val="auto"/>
        </w:rPr>
        <w:t>int</w:t>
      </w:r>
      <w:r>
        <w:rPr>
          <w:rStyle w:val="183"/>
        </w:rPr>
        <w:t xml:space="preserve"> i </w:t>
      </w:r>
      <w:r>
        <w:rPr>
          <w:rStyle w:val="184"/>
          <w:color w:val="auto"/>
        </w:rPr>
        <w:t>=</w:t>
      </w:r>
      <w:r>
        <w:rPr>
          <w:rStyle w:val="183"/>
        </w:rPr>
        <w:t xml:space="preserve"> </w:t>
      </w:r>
      <w:r>
        <w:rPr>
          <w:rStyle w:val="187"/>
          <w:color w:val="auto"/>
        </w:rPr>
        <w:t>0</w:t>
      </w:r>
      <w:r>
        <w:rPr>
          <w:rStyle w:val="184"/>
          <w:color w:val="auto"/>
        </w:rPr>
        <w:t>;</w:t>
      </w:r>
      <w:r>
        <w:rPr>
          <w:rStyle w:val="183"/>
        </w:rPr>
        <w:t xml:space="preserve"> i </w:t>
      </w:r>
      <w:r>
        <w:rPr>
          <w:rStyle w:val="184"/>
          <w:color w:val="auto"/>
        </w:rPr>
        <w:t>&lt;</w:t>
      </w:r>
      <w:r>
        <w:rPr>
          <w:rStyle w:val="183"/>
        </w:rPr>
        <w:t xml:space="preserve"> geneLength</w:t>
      </w:r>
      <w:r>
        <w:rPr>
          <w:rStyle w:val="184"/>
          <w:color w:val="auto"/>
        </w:rPr>
        <w:t>;</w:t>
      </w:r>
      <w:r>
        <w:rPr>
          <w:rStyle w:val="183"/>
        </w:rPr>
        <w:t xml:space="preserve"> i</w:t>
      </w:r>
      <w:r>
        <w:rPr>
          <w:rStyle w:val="184"/>
          <w:color w:val="auto"/>
        </w:rPr>
        <w:t>++)</w:t>
      </w:r>
      <w:r>
        <w:rPr>
          <w:rStyle w:val="183"/>
        </w:rPr>
        <w:t xml:space="preserve"> </w:t>
      </w:r>
      <w:r>
        <w:rPr>
          <w:rStyle w:val="184"/>
          <w:color w:val="auto"/>
        </w:rPr>
        <w:t>{</w:t>
      </w:r>
      <w:r>
        <w:br w:type="textWrapping"/>
      </w:r>
      <w:r>
        <w:rPr>
          <w:rStyle w:val="183"/>
        </w:rPr>
        <w:t xml:space="preserve">            chromosome</w:t>
      </w:r>
      <w:r>
        <w:rPr>
          <w:rStyle w:val="184"/>
          <w:color w:val="auto"/>
        </w:rPr>
        <w:t>[</w:t>
      </w:r>
      <w:r>
        <w:rPr>
          <w:rStyle w:val="183"/>
        </w:rPr>
        <w:t>i</w:t>
      </w:r>
      <w:r>
        <w:rPr>
          <w:rStyle w:val="184"/>
          <w:color w:val="auto"/>
        </w:rPr>
        <w:t>*</w:t>
      </w:r>
      <w:r>
        <w:rPr>
          <w:rStyle w:val="187"/>
          <w:color w:val="auto"/>
        </w:rPr>
        <w:t>2</w:t>
      </w:r>
      <w:r>
        <w:rPr>
          <w:rStyle w:val="184"/>
          <w:color w:val="auto"/>
        </w:rPr>
        <w:t>]</w:t>
      </w:r>
      <w:r>
        <w:rPr>
          <w:rStyle w:val="183"/>
        </w:rPr>
        <w:t xml:space="preserve"> </w:t>
      </w:r>
      <w:r>
        <w:rPr>
          <w:rStyle w:val="184"/>
          <w:color w:val="auto"/>
        </w:rPr>
        <w:t>=</w:t>
      </w:r>
      <w:r>
        <w:rPr>
          <w:rStyle w:val="183"/>
        </w:rPr>
        <w:t xml:space="preserve"> </w:t>
      </w:r>
      <w:r>
        <w:rPr>
          <w:rStyle w:val="186"/>
          <w:color w:val="auto"/>
        </w:rPr>
        <w:t>randomTimeslot</w:t>
      </w:r>
      <w:r>
        <w:rPr>
          <w:rStyle w:val="184"/>
          <w:color w:val="auto"/>
        </w:rPr>
        <w:t>();</w:t>
      </w:r>
      <w:r>
        <w:br w:type="textWrapping"/>
      </w:r>
      <w:r>
        <w:rPr>
          <w:rStyle w:val="183"/>
        </w:rPr>
        <w:t xml:space="preserve">            chromosome</w:t>
      </w:r>
      <w:r>
        <w:rPr>
          <w:rStyle w:val="184"/>
          <w:color w:val="auto"/>
        </w:rPr>
        <w:t>[</w:t>
      </w:r>
      <w:r>
        <w:rPr>
          <w:rStyle w:val="183"/>
        </w:rPr>
        <w:t>i</w:t>
      </w:r>
      <w:r>
        <w:rPr>
          <w:rStyle w:val="184"/>
          <w:color w:val="auto"/>
        </w:rPr>
        <w:t>*</w:t>
      </w:r>
      <w:r>
        <w:rPr>
          <w:rStyle w:val="187"/>
          <w:color w:val="auto"/>
        </w:rPr>
        <w:t>2</w:t>
      </w:r>
      <w:r>
        <w:rPr>
          <w:rStyle w:val="184"/>
          <w:color w:val="auto"/>
        </w:rPr>
        <w:t>+</w:t>
      </w:r>
      <w:r>
        <w:rPr>
          <w:rStyle w:val="187"/>
          <w:color w:val="auto"/>
        </w:rPr>
        <w:t>1</w:t>
      </w:r>
      <w:r>
        <w:rPr>
          <w:rStyle w:val="184"/>
          <w:color w:val="auto"/>
        </w:rPr>
        <w:t>]</w:t>
      </w:r>
      <w:r>
        <w:rPr>
          <w:rStyle w:val="183"/>
        </w:rPr>
        <w:t xml:space="preserve"> </w:t>
      </w:r>
      <w:r>
        <w:rPr>
          <w:rStyle w:val="184"/>
          <w:color w:val="auto"/>
        </w:rPr>
        <w:t>=</w:t>
      </w:r>
      <w:r>
        <w:rPr>
          <w:rStyle w:val="183"/>
        </w:rPr>
        <w:t xml:space="preserve"> </w:t>
      </w:r>
      <w:r>
        <w:rPr>
          <w:rStyle w:val="186"/>
          <w:color w:val="auto"/>
        </w:rPr>
        <w:t>randomRoom</w:t>
      </w:r>
      <w:r>
        <w:rPr>
          <w:rStyle w:val="184"/>
          <w:color w:val="auto"/>
        </w:rPr>
        <w:t>();</w:t>
      </w:r>
      <w:r>
        <w:br w:type="textWrapping"/>
      </w:r>
      <w:r>
        <w:rPr>
          <w:rStyle w:val="183"/>
        </w:rPr>
        <w:t xml:space="preserve">        </w:t>
      </w:r>
      <w:r>
        <w:rPr>
          <w:rStyle w:val="184"/>
          <w:color w:val="auto"/>
        </w:rPr>
        <w:t>}</w:t>
      </w:r>
      <w:r>
        <w:br w:type="textWrapping"/>
      </w:r>
      <w:r>
        <w:rPr>
          <w:rStyle w:val="183"/>
        </w:rPr>
        <w:t xml:space="preserve">    </w:t>
      </w:r>
      <w:r>
        <w:rPr>
          <w:rStyle w:val="184"/>
          <w:color w:val="auto"/>
        </w:rPr>
        <w:t>}</w:t>
      </w:r>
      <w:r>
        <w:br w:type="textWrapping"/>
      </w:r>
      <w:r>
        <w:br w:type="textWrapping"/>
      </w:r>
      <w:r>
        <w:rPr>
          <w:rStyle w:val="183"/>
        </w:rPr>
        <w:t xml:space="preserve">    </w:t>
      </w:r>
      <w:r>
        <w:rPr>
          <w:rStyle w:val="181"/>
          <w:color w:val="auto"/>
        </w:rPr>
        <w:t>public</w:t>
      </w:r>
      <w:r>
        <w:rPr>
          <w:rStyle w:val="183"/>
        </w:rPr>
        <w:t xml:space="preserve"> </w:t>
      </w:r>
      <w:r>
        <w:rPr>
          <w:rStyle w:val="185"/>
          <w:color w:val="auto"/>
        </w:rPr>
        <w:t>int</w:t>
      </w:r>
      <w:r>
        <w:rPr>
          <w:rStyle w:val="183"/>
        </w:rPr>
        <w:t xml:space="preserve"> </w:t>
      </w:r>
      <w:r>
        <w:rPr>
          <w:rStyle w:val="186"/>
          <w:color w:val="auto"/>
        </w:rPr>
        <w:t>getGene</w:t>
      </w:r>
      <w:r>
        <w:rPr>
          <w:rStyle w:val="184"/>
          <w:color w:val="auto"/>
        </w:rPr>
        <w:t>(</w:t>
      </w:r>
      <w:r>
        <w:rPr>
          <w:rStyle w:val="185"/>
          <w:color w:val="auto"/>
        </w:rPr>
        <w:t>int</w:t>
      </w:r>
      <w:r>
        <w:rPr>
          <w:rStyle w:val="183"/>
        </w:rPr>
        <w:t xml:space="preserve"> index</w:t>
      </w:r>
      <w:r>
        <w:rPr>
          <w:rStyle w:val="184"/>
          <w:color w:val="auto"/>
        </w:rPr>
        <w:t>)</w:t>
      </w:r>
      <w:r>
        <w:rPr>
          <w:rStyle w:val="183"/>
        </w:rPr>
        <w:t xml:space="preserve"> </w:t>
      </w:r>
      <w:r>
        <w:rPr>
          <w:rStyle w:val="184"/>
          <w:color w:val="auto"/>
        </w:rPr>
        <w:t>{</w:t>
      </w:r>
      <w:r>
        <w:rPr>
          <w:rStyle w:val="183"/>
        </w:rPr>
        <w:t xml:space="preserve"> </w:t>
      </w:r>
      <w:r>
        <w:rPr>
          <w:rStyle w:val="188"/>
          <w:color w:val="auto"/>
        </w:rPr>
        <w:t>return</w:t>
      </w:r>
      <w:r>
        <w:rPr>
          <w:rStyle w:val="183"/>
        </w:rPr>
        <w:t xml:space="preserve"> chromosome</w:t>
      </w:r>
      <w:r>
        <w:rPr>
          <w:rStyle w:val="184"/>
          <w:color w:val="auto"/>
        </w:rPr>
        <w:t>[</w:t>
      </w:r>
      <w:r>
        <w:rPr>
          <w:rStyle w:val="183"/>
        </w:rPr>
        <w:t>index</w:t>
      </w:r>
      <w:r>
        <w:rPr>
          <w:rStyle w:val="184"/>
          <w:color w:val="auto"/>
        </w:rPr>
        <w:t>];</w:t>
      </w:r>
      <w:r>
        <w:rPr>
          <w:rStyle w:val="183"/>
        </w:rPr>
        <w:t xml:space="preserve"> </w:t>
      </w:r>
      <w:r>
        <w:rPr>
          <w:rStyle w:val="184"/>
          <w:color w:val="auto"/>
        </w:rPr>
        <w:t>}</w:t>
      </w:r>
      <w:r>
        <w:br w:type="textWrapping"/>
      </w:r>
      <w:r>
        <w:rPr>
          <w:rStyle w:val="183"/>
        </w:rPr>
        <w:t xml:space="preserve">    </w:t>
      </w:r>
      <w:r>
        <w:rPr>
          <w:rStyle w:val="181"/>
          <w:color w:val="auto"/>
        </w:rPr>
        <w:t>public</w:t>
      </w:r>
      <w:r>
        <w:rPr>
          <w:rStyle w:val="183"/>
        </w:rPr>
        <w:t xml:space="preserve"> </w:t>
      </w:r>
      <w:r>
        <w:rPr>
          <w:rStyle w:val="185"/>
          <w:color w:val="auto"/>
        </w:rPr>
        <w:t>void</w:t>
      </w:r>
      <w:r>
        <w:rPr>
          <w:rStyle w:val="183"/>
        </w:rPr>
        <w:t xml:space="preserve"> </w:t>
      </w:r>
      <w:r>
        <w:rPr>
          <w:rStyle w:val="186"/>
          <w:color w:val="auto"/>
        </w:rPr>
        <w:t>setGene</w:t>
      </w:r>
      <w:r>
        <w:rPr>
          <w:rStyle w:val="184"/>
          <w:color w:val="auto"/>
        </w:rPr>
        <w:t>(</w:t>
      </w:r>
      <w:r>
        <w:rPr>
          <w:rStyle w:val="185"/>
          <w:color w:val="auto"/>
        </w:rPr>
        <w:t>int</w:t>
      </w:r>
      <w:r>
        <w:rPr>
          <w:rStyle w:val="183"/>
        </w:rPr>
        <w:t xml:space="preserve"> index</w:t>
      </w:r>
      <w:r>
        <w:rPr>
          <w:rStyle w:val="184"/>
          <w:color w:val="auto"/>
        </w:rPr>
        <w:t>,</w:t>
      </w:r>
      <w:r>
        <w:rPr>
          <w:rStyle w:val="183"/>
        </w:rPr>
        <w:t xml:space="preserve"> </w:t>
      </w:r>
      <w:r>
        <w:rPr>
          <w:rStyle w:val="185"/>
          <w:color w:val="auto"/>
        </w:rPr>
        <w:t>int</w:t>
      </w:r>
      <w:r>
        <w:rPr>
          <w:rStyle w:val="183"/>
        </w:rPr>
        <w:t xml:space="preserve"> value</w:t>
      </w:r>
      <w:r>
        <w:rPr>
          <w:rStyle w:val="184"/>
          <w:color w:val="auto"/>
        </w:rPr>
        <w:t>)</w:t>
      </w:r>
      <w:r>
        <w:rPr>
          <w:rStyle w:val="183"/>
        </w:rPr>
        <w:t xml:space="preserve"> </w:t>
      </w:r>
      <w:r>
        <w:rPr>
          <w:rStyle w:val="184"/>
          <w:color w:val="auto"/>
        </w:rPr>
        <w:t>{</w:t>
      </w:r>
      <w:r>
        <w:rPr>
          <w:rStyle w:val="183"/>
        </w:rPr>
        <w:t xml:space="preserve"> chromosome</w:t>
      </w:r>
      <w:r>
        <w:rPr>
          <w:rStyle w:val="184"/>
          <w:color w:val="auto"/>
        </w:rPr>
        <w:t>[</w:t>
      </w:r>
      <w:r>
        <w:rPr>
          <w:rStyle w:val="183"/>
        </w:rPr>
        <w:t>index</w:t>
      </w:r>
      <w:r>
        <w:rPr>
          <w:rStyle w:val="184"/>
          <w:color w:val="auto"/>
        </w:rPr>
        <w:t>]</w:t>
      </w:r>
      <w:r>
        <w:rPr>
          <w:rStyle w:val="183"/>
        </w:rPr>
        <w:t xml:space="preserve"> </w:t>
      </w:r>
      <w:r>
        <w:rPr>
          <w:rStyle w:val="184"/>
          <w:color w:val="auto"/>
        </w:rPr>
        <w:t>=</w:t>
      </w:r>
      <w:r>
        <w:rPr>
          <w:rStyle w:val="183"/>
        </w:rPr>
        <w:t xml:space="preserve"> value</w:t>
      </w:r>
      <w:r>
        <w:rPr>
          <w:rStyle w:val="184"/>
          <w:color w:val="auto"/>
        </w:rPr>
        <w:t>;</w:t>
      </w:r>
      <w:r>
        <w:rPr>
          <w:rStyle w:val="183"/>
        </w:rPr>
        <w:t xml:space="preserve"> </w:t>
      </w:r>
      <w:r>
        <w:rPr>
          <w:rStyle w:val="184"/>
          <w:color w:val="auto"/>
        </w:rPr>
        <w:t>}</w:t>
      </w:r>
      <w:r>
        <w:br w:type="textWrapping"/>
      </w:r>
      <w:r>
        <w:rPr>
          <w:rStyle w:val="183"/>
        </w:rPr>
        <w:t xml:space="preserve">    </w:t>
      </w:r>
      <w:r>
        <w:rPr>
          <w:rStyle w:val="181"/>
          <w:color w:val="auto"/>
        </w:rPr>
        <w:t>public</w:t>
      </w:r>
      <w:r>
        <w:rPr>
          <w:rStyle w:val="183"/>
        </w:rPr>
        <w:t xml:space="preserve"> </w:t>
      </w:r>
      <w:r>
        <w:rPr>
          <w:rStyle w:val="185"/>
          <w:color w:val="auto"/>
        </w:rPr>
        <w:t>int</w:t>
      </w:r>
      <w:r>
        <w:rPr>
          <w:rStyle w:val="183"/>
        </w:rPr>
        <w:t xml:space="preserve"> </w:t>
      </w:r>
      <w:r>
        <w:rPr>
          <w:rStyle w:val="186"/>
          <w:color w:val="auto"/>
        </w:rPr>
        <w:t>getChromosomeLength</w:t>
      </w:r>
      <w:r>
        <w:rPr>
          <w:rStyle w:val="184"/>
          <w:color w:val="auto"/>
        </w:rPr>
        <w:t>()</w:t>
      </w:r>
      <w:r>
        <w:rPr>
          <w:rStyle w:val="183"/>
        </w:rPr>
        <w:t xml:space="preserve"> </w:t>
      </w:r>
      <w:r>
        <w:rPr>
          <w:rStyle w:val="184"/>
          <w:color w:val="auto"/>
        </w:rPr>
        <w:t>{</w:t>
      </w:r>
      <w:r>
        <w:rPr>
          <w:rStyle w:val="183"/>
        </w:rPr>
        <w:t xml:space="preserve"> </w:t>
      </w:r>
      <w:r>
        <w:rPr>
          <w:rStyle w:val="188"/>
          <w:color w:val="auto"/>
        </w:rPr>
        <w:t>return</w:t>
      </w:r>
      <w:r>
        <w:rPr>
          <w:rStyle w:val="183"/>
        </w:rPr>
        <w:t xml:space="preserve"> chromosome</w:t>
      </w:r>
      <w:r>
        <w:rPr>
          <w:rStyle w:val="184"/>
          <w:color w:val="auto"/>
        </w:rPr>
        <w:t>.</w:t>
      </w:r>
      <w:r>
        <w:rPr>
          <w:rStyle w:val="186"/>
          <w:color w:val="auto"/>
        </w:rPr>
        <w:t>length</w:t>
      </w:r>
      <w:r>
        <w:rPr>
          <w:rStyle w:val="183"/>
        </w:rPr>
        <w:t xml:space="preserve"> </w:t>
      </w:r>
      <w:r>
        <w:rPr>
          <w:rStyle w:val="184"/>
          <w:color w:val="auto"/>
        </w:rPr>
        <w:t>/</w:t>
      </w:r>
      <w:r>
        <w:rPr>
          <w:rStyle w:val="183"/>
        </w:rPr>
        <w:t xml:space="preserve"> </w:t>
      </w:r>
      <w:r>
        <w:rPr>
          <w:rStyle w:val="187"/>
          <w:color w:val="auto"/>
        </w:rPr>
        <w:t>2</w:t>
      </w:r>
      <w:r>
        <w:rPr>
          <w:rStyle w:val="184"/>
          <w:color w:val="auto"/>
        </w:rPr>
        <w:t>;</w:t>
      </w:r>
      <w:r>
        <w:rPr>
          <w:rStyle w:val="183"/>
        </w:rPr>
        <w:t xml:space="preserve"> </w:t>
      </w:r>
      <w:r>
        <w:rPr>
          <w:rStyle w:val="184"/>
          <w:color w:val="auto"/>
        </w:rPr>
        <w:t>}</w:t>
      </w:r>
      <w:r>
        <w:br w:type="textWrapping"/>
      </w:r>
      <w:r>
        <w:rPr>
          <w:rStyle w:val="184"/>
          <w:color w:val="auto"/>
        </w:rPr>
        <w:t>}</w:t>
      </w:r>
    </w:p>
    <w:bookmarkEnd w:id="47"/>
    <w:p w14:paraId="32346F9E">
      <w:pPr>
        <w:pStyle w:val="5"/>
        <w:rPr>
          <w:color w:val="auto"/>
        </w:rPr>
      </w:pPr>
      <w:bookmarkStart w:id="48" w:name="_Toc29749"/>
      <w:bookmarkStart w:id="49" w:name="selection-operators"/>
      <w:r>
        <w:rPr>
          <w:color w:val="auto"/>
        </w:rPr>
        <w:t>4.3 Selection Operators</w:t>
      </w:r>
      <w:bookmarkEnd w:id="48"/>
    </w:p>
    <w:p w14:paraId="20AAD525">
      <w:pPr>
        <w:spacing w:after="0" w:line="360" w:lineRule="auto"/>
        <w:jc w:val="center"/>
        <w:rPr>
          <w:rFonts w:eastAsia="宋体" w:cs="Times New Roman"/>
          <w:szCs w:val="24"/>
          <w:lang w:eastAsia="zh-CN"/>
        </w:rPr>
      </w:pPr>
      <w:r>
        <w:t>Selection operators determine which individuals in the population are chosen to become parents for producing offspring. The choice of selection operator significantly influences the balance be</w:t>
      </w:r>
      <w:r>
        <w:drawing>
          <wp:inline distT="0" distB="0" distL="0" distR="0">
            <wp:extent cx="4783455" cy="5807710"/>
            <wp:effectExtent l="0" t="0" r="0" b="2540"/>
            <wp:docPr id="10402564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6489" name="图片 5"/>
                    <pic:cNvPicPr>
                      <a:picLocks noChangeAspect="1" noChangeArrowheads="1"/>
                    </pic:cNvPicPr>
                  </pic:nvPicPr>
                  <pic:blipFill>
                    <a:blip r:embed="rId20">
                      <a:extLst>
                        <a:ext uri="{28A0092B-C50C-407E-A947-70E740481C1C}">
                          <a14:useLocalDpi xmlns:a14="http://schemas.microsoft.com/office/drawing/2010/main" val="0"/>
                        </a:ext>
                      </a:extLst>
                    </a:blip>
                    <a:srcRect l="5941" t="13554" r="5743" b="7870"/>
                    <a:stretch>
                      <a:fillRect/>
                    </a:stretch>
                  </pic:blipFill>
                  <pic:spPr>
                    <a:xfrm>
                      <a:off x="0" y="0"/>
                      <a:ext cx="4784786" cy="5809285"/>
                    </a:xfrm>
                    <a:prstGeom prst="rect">
                      <a:avLst/>
                    </a:prstGeom>
                    <a:noFill/>
                    <a:ln>
                      <a:noFill/>
                    </a:ln>
                  </pic:spPr>
                </pic:pic>
              </a:graphicData>
            </a:graphic>
          </wp:inline>
        </w:drawing>
      </w:r>
    </w:p>
    <w:p w14:paraId="54BFB0A0">
      <w:pPr>
        <w:spacing w:after="0" w:line="360" w:lineRule="auto"/>
        <w:jc w:val="center"/>
        <w:rPr>
          <w:rFonts w:eastAsia="宋体" w:cs="Times New Roman"/>
          <w:b/>
          <w:szCs w:val="24"/>
          <w:lang w:eastAsia="zh-CN"/>
        </w:rPr>
      </w:pPr>
      <w:r>
        <w:rPr>
          <w:rFonts w:cs="Times New Roman"/>
          <w:b/>
          <w:szCs w:val="24"/>
        </w:rPr>
        <w:t>Figure 4.3: Tournament Selection Process</w:t>
      </w:r>
    </w:p>
    <w:p w14:paraId="58E7CF34">
      <w:pPr>
        <w:pStyle w:val="4"/>
        <w:spacing w:line="360" w:lineRule="auto"/>
        <w:jc w:val="center"/>
      </w:pPr>
    </w:p>
    <w:p w14:paraId="5004D901">
      <w:pPr>
        <w:pStyle w:val="4"/>
        <w:spacing w:line="360" w:lineRule="auto"/>
      </w:pPr>
      <w:r>
        <w:t xml:space="preserve">Tournament selection is the primary selection method used in AMOGA. It works by randomly sampling </w:t>
      </w:r>
      <m:oMath>
        <m:r>
          <m:rPr/>
          <w:rPr>
            <w:rFonts w:ascii="Cambria Math" w:hAnsi="Cambria Math"/>
          </w:rPr>
          <m:t>k</m:t>
        </m:r>
      </m:oMath>
      <w:r>
        <w:t xml:space="preserve"> individuals from the population and selecting the one with the highest fitness as a parent. The tournament size </w:t>
      </w:r>
      <m:oMath>
        <m:r>
          <m:rPr/>
          <w:rPr>
            <w:rFonts w:ascii="Cambria Math" w:hAnsi="Cambria Math"/>
          </w:rPr>
          <m:t>k</m:t>
        </m:r>
      </m:oMath>
      <w:r>
        <w:t xml:space="preserve"> controls the selection pressure: larger tournaments favor fitter individuals more strongly, while smaller tournaments maintain more diversity. In AMOGA, the default tournament size is </w:t>
      </w:r>
      <m:oMath>
        <m:r>
          <m:rPr/>
          <w:rPr>
            <w:rFonts w:ascii="Cambria Math" w:hAnsi="Cambria Math"/>
          </w:rPr>
          <m:t>k</m:t>
        </m:r>
        <m:r>
          <m:rPr>
            <m:sty m:val="p"/>
          </m:rPr>
          <w:rPr>
            <w:rFonts w:ascii="Cambria Math" w:hAnsi="Cambria Math"/>
          </w:rPr>
          <m:t>=</m:t>
        </m:r>
        <m:r>
          <m:rPr/>
          <w:rPr>
            <w:rFonts w:ascii="Cambria Math" w:hAnsi="Cambria Math"/>
          </w:rPr>
          <m:t>5</m:t>
        </m:r>
      </m:oMath>
      <w:r>
        <w:t>, which provides a good balance between selection pressure and diversity preservation based on preliminary experimentation.</w:t>
      </w:r>
    </w:p>
    <w:p w14:paraId="6505D068">
      <w:pPr>
        <w:pStyle w:val="4"/>
        <w:spacing w:line="360" w:lineRule="auto"/>
      </w:pPr>
      <w:r>
        <w:t xml:space="preserve">The tournament selection algorithm proceeds as follows. For each parent to be selected, </w:t>
      </w:r>
      <m:oMath>
        <m:r>
          <m:rPr/>
          <w:rPr>
            <w:rFonts w:ascii="Cambria Math" w:hAnsi="Cambria Math"/>
          </w:rPr>
          <m:t>k</m:t>
        </m:r>
      </m:oMath>
      <w:r>
        <w:t xml:space="preserve"> individuals are randomly drawn from the population without replacement. Their fitness values are compared, and the individual with the highest fitness is returned as the selected parent. This process is repeated independently to select the second parent. Tournament selection is computationally efficient because it only requires comparisons among a small subset of the population rather than the entire population. It is also robust because its selection pressure depends only on the tournament size, not on the absolute fitness values, making it insensitive to fitness scaling issues.</w:t>
      </w:r>
    </w:p>
    <w:p w14:paraId="2B1905D7">
      <w:pPr>
        <w:pStyle w:val="4"/>
        <w:spacing w:line="360" w:lineRule="auto"/>
      </w:pPr>
      <w:r>
        <w:t>Roulette wheel selection was also considered as an alternative. In roulette wheel selection, each individual is assigned a selection probability proportional to its fitness value. A random number determines which individual is selected, with higher-fitness individuals having larger selection probabilities. However, this method can lead to premature convergence when fitness values are highly skewed, as a single very fit individual can dominate the selection process. For this reason, tournament selection was chosen as the default method in AMOGA.</w:t>
      </w:r>
    </w:p>
    <w:p w14:paraId="7A01DDB2">
      <w:pPr>
        <w:pStyle w:val="4"/>
        <w:spacing w:line="360" w:lineRule="auto"/>
      </w:pPr>
      <w:r>
        <w:t>Rank selection was considered as a third option. Rank selection sorts individuals by fitness and assigns selection probabilities based on rank rather than raw fitness. This eliminates the sensitivity to fitness scaling that affects roulette wheel selection, but introduces a fixed selection pressure that cannot be easily adjusted. Tournament selection provides comparable benefits with the additional advantage of adjustable selection pressure through the tournament size parameter.</w:t>
      </w:r>
    </w:p>
    <w:bookmarkEnd w:id="49"/>
    <w:p w14:paraId="34A2F8A4">
      <w:pPr>
        <w:pStyle w:val="5"/>
        <w:rPr>
          <w:color w:val="auto"/>
        </w:rPr>
      </w:pPr>
      <w:bookmarkStart w:id="50" w:name="_Toc8469"/>
      <w:bookmarkStart w:id="51" w:name="crossover-operators"/>
      <w:r>
        <w:rPr>
          <w:color w:val="auto"/>
        </w:rPr>
        <w:t>4.4 Crossover Operators</w:t>
      </w:r>
      <w:bookmarkEnd w:id="50"/>
    </w:p>
    <w:p w14:paraId="6B297288">
      <w:pPr>
        <w:pStyle w:val="177"/>
        <w:spacing w:line="360" w:lineRule="auto"/>
      </w:pPr>
      <w:r>
        <w:t>Crossover operators combine genetic material from two parent solutions to create offspring solutions, enabling the algorithm to combine beneficial features from different schedules.</w:t>
      </w:r>
    </w:p>
    <w:p w14:paraId="301BCC22">
      <w:pPr>
        <w:spacing w:after="0" w:line="360" w:lineRule="auto"/>
        <w:jc w:val="center"/>
        <w:rPr>
          <w:rFonts w:eastAsia="宋体" w:cs="Times New Roman"/>
          <w:b/>
          <w:szCs w:val="24"/>
          <w:lang w:eastAsia="zh-CN"/>
        </w:rPr>
      </w:pPr>
      <w:r>
        <w:drawing>
          <wp:inline distT="0" distB="0" distL="0" distR="0">
            <wp:extent cx="5111750" cy="4591685"/>
            <wp:effectExtent l="0" t="0" r="0" b="0"/>
            <wp:docPr id="17295824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82425" name="图片 6"/>
                    <pic:cNvPicPr>
                      <a:picLocks noChangeAspect="1" noChangeArrowheads="1"/>
                    </pic:cNvPicPr>
                  </pic:nvPicPr>
                  <pic:blipFill>
                    <a:blip r:embed="rId21">
                      <a:extLst>
                        <a:ext uri="{28A0092B-C50C-407E-A947-70E740481C1C}">
                          <a14:useLocalDpi xmlns:a14="http://schemas.microsoft.com/office/drawing/2010/main" val="0"/>
                        </a:ext>
                      </a:extLst>
                    </a:blip>
                    <a:srcRect l="5537" t="17253" r="6824" b="8786"/>
                    <a:stretch>
                      <a:fillRect/>
                    </a:stretch>
                  </pic:blipFill>
                  <pic:spPr>
                    <a:xfrm>
                      <a:off x="0" y="0"/>
                      <a:ext cx="5118049" cy="4597231"/>
                    </a:xfrm>
                    <a:prstGeom prst="rect">
                      <a:avLst/>
                    </a:prstGeom>
                    <a:noFill/>
                    <a:ln>
                      <a:noFill/>
                    </a:ln>
                  </pic:spPr>
                </pic:pic>
              </a:graphicData>
            </a:graphic>
          </wp:inline>
        </w:drawing>
      </w:r>
    </w:p>
    <w:p w14:paraId="35731097">
      <w:pPr>
        <w:spacing w:after="0" w:line="360" w:lineRule="auto"/>
        <w:jc w:val="center"/>
        <w:rPr>
          <w:rFonts w:eastAsia="宋体" w:cs="Times New Roman"/>
          <w:b/>
          <w:szCs w:val="24"/>
          <w:lang w:eastAsia="zh-CN"/>
        </w:rPr>
      </w:pPr>
      <w:r>
        <w:rPr>
          <w:rFonts w:cs="Times New Roman"/>
          <w:b/>
          <w:szCs w:val="24"/>
        </w:rPr>
        <w:t>Figure 4.4: Crossover Operators</w:t>
      </w:r>
    </w:p>
    <w:p w14:paraId="1A503B56">
      <w:pPr>
        <w:pStyle w:val="4"/>
        <w:spacing w:line="360" w:lineRule="auto"/>
      </w:pPr>
      <w:r>
        <w:t>AMOGA implements three crossover operators and randomly selects one for each mating to increase search diversity. Uniform crossover independently selects each gene from either parent with equal probability (</w:t>
      </w:r>
      <m:oMath>
        <m:r>
          <m:rPr/>
          <w:rPr>
            <w:rFonts w:ascii="Cambria Math" w:hAnsi="Cambria Math"/>
          </w:rPr>
          <m:t>p</m:t>
        </m:r>
        <m:r>
          <m:rPr>
            <m:sty m:val="p"/>
          </m:rPr>
          <w:rPr>
            <w:rFonts w:ascii="Cambria Math" w:hAnsi="Cambria Math"/>
          </w:rPr>
          <m:t>=</m:t>
        </m:r>
        <m:r>
          <m:rPr/>
          <w:rPr>
            <w:rFonts w:ascii="Cambria Math" w:hAnsi="Cambria Math"/>
          </w:rPr>
          <m:t>0.5</m:t>
        </m:r>
      </m:oMath>
      <w:r>
        <w:t>), creating offspring that are random combinations of parent genes. This operator is effective at disrupting poor gene combinations and creating novel configurations, making it the primary crossover method used. Single-point crossover selects a random crossover point and creates an offspring by taking all genes before the point from one parent and all genes after the point from the other parent. This operator tends to preserve gene linkages within each parent segment. Two-point crossover uses two crossover points to define a segment that is swapped between parents, providing an intermediate level of disruption between single-point and uniform crossover.</w:t>
      </w:r>
    </w:p>
    <w:p w14:paraId="13011ADA">
      <w:pPr>
        <w:pStyle w:val="4"/>
        <w:spacing w:line="360" w:lineRule="auto"/>
      </w:pPr>
      <w:r>
        <w:t xml:space="preserve">The crossover rate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determines the probability that crossover is applied to a selected pair of parents. In AMOGA, the base crossover rate is 0.85, meaning that 85 percent of parent pairs undergo crossover to produce offspring, while the remaining 15 percent are copied directly to the next generation. The crossover rate is subject to adaptive adjustment as described in Section 4.6.</w:t>
      </w:r>
    </w:p>
    <w:bookmarkEnd w:id="51"/>
    <w:p w14:paraId="2C6FD10C">
      <w:pPr>
        <w:pStyle w:val="5"/>
        <w:rPr>
          <w:color w:val="auto"/>
        </w:rPr>
      </w:pPr>
      <w:bookmarkStart w:id="52" w:name="_Toc3329"/>
      <w:bookmarkStart w:id="53" w:name="mutation-operators"/>
      <w:r>
        <w:rPr>
          <w:color w:val="auto"/>
        </w:rPr>
        <w:t>4.5 Mutation Operators</w:t>
      </w:r>
      <w:bookmarkEnd w:id="52"/>
    </w:p>
    <w:p w14:paraId="58B38782">
      <w:pPr>
        <w:pStyle w:val="177"/>
        <w:spacing w:line="360" w:lineRule="auto"/>
      </w:pPr>
      <w:r>
        <w:t>Mutation operators introduce random changes to individual solutions, maintaining genetic diversity in the population and preventing premature convergence. Without mutation, the population would eventually converge to a single solution, and the algorithm would lose its ability to explore new regions of the solution space.</w:t>
      </w:r>
    </w:p>
    <w:p w14:paraId="7A62715F">
      <w:pPr>
        <w:spacing w:after="0" w:line="360" w:lineRule="auto"/>
        <w:rPr>
          <w:rFonts w:eastAsia="宋体" w:cs="Times New Roman"/>
          <w:b/>
          <w:szCs w:val="24"/>
          <w:lang w:eastAsia="zh-CN"/>
        </w:rPr>
      </w:pPr>
      <w:r>
        <w:drawing>
          <wp:inline distT="0" distB="0" distL="0" distR="0">
            <wp:extent cx="5309235" cy="3418205"/>
            <wp:effectExtent l="0" t="0" r="5715" b="0"/>
            <wp:docPr id="10448028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02862" name="图片 7"/>
                    <pic:cNvPicPr>
                      <a:picLocks noChangeAspect="1" noChangeArrowheads="1"/>
                    </pic:cNvPicPr>
                  </pic:nvPicPr>
                  <pic:blipFill>
                    <a:blip r:embed="rId22">
                      <a:extLst>
                        <a:ext uri="{28A0092B-C50C-407E-A947-70E740481C1C}">
                          <a14:useLocalDpi xmlns:a14="http://schemas.microsoft.com/office/drawing/2010/main" val="0"/>
                        </a:ext>
                      </a:extLst>
                    </a:blip>
                    <a:srcRect l="5807" t="20699" r="5468" b="13447"/>
                    <a:stretch>
                      <a:fillRect/>
                    </a:stretch>
                  </pic:blipFill>
                  <pic:spPr>
                    <a:xfrm>
                      <a:off x="0" y="0"/>
                      <a:ext cx="5318682" cy="3424763"/>
                    </a:xfrm>
                    <a:prstGeom prst="rect">
                      <a:avLst/>
                    </a:prstGeom>
                    <a:noFill/>
                    <a:ln>
                      <a:noFill/>
                    </a:ln>
                  </pic:spPr>
                </pic:pic>
              </a:graphicData>
            </a:graphic>
          </wp:inline>
        </w:drawing>
      </w:r>
    </w:p>
    <w:p w14:paraId="2DA43FFA">
      <w:pPr>
        <w:spacing w:after="0" w:line="360" w:lineRule="auto"/>
        <w:jc w:val="center"/>
        <w:rPr>
          <w:rFonts w:eastAsia="宋体" w:cs="Times New Roman"/>
          <w:b/>
          <w:szCs w:val="24"/>
          <w:lang w:eastAsia="zh-CN"/>
        </w:rPr>
      </w:pPr>
      <w:r>
        <w:rPr>
          <w:rFonts w:cs="Times New Roman"/>
          <w:b/>
          <w:szCs w:val="24"/>
        </w:rPr>
        <w:t>Figure 4.5: Mutation Operators</w:t>
      </w:r>
    </w:p>
    <w:p w14:paraId="1137140B">
      <w:pPr>
        <w:pStyle w:val="4"/>
        <w:spacing w:line="360" w:lineRule="auto"/>
      </w:pPr>
      <w:r>
        <w:t xml:space="preserve">AMOGA implements three mutation operators and randomly selects one for each mutation operation. Uniform mutation iterates through each gene and, with probability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oMath>
      <w:r>
        <w:t>, replaces the gene with a new random valid value from the set of available time slots or rooms. This is the most frequently used mutation operator because it can modify any gene independently. Swap mutation randomly selects two positions in the chromosome and exchanges their values. This operator preserves the set of assigned values while changing their arrangement. Inversion mutation randomly selects two positions and reverses the order of all genes between them, which can create new gene combinations that neither parent possessed.</w:t>
      </w:r>
    </w:p>
    <w:p w14:paraId="0908A2A5">
      <w:pPr>
        <w:pStyle w:val="4"/>
        <w:spacing w:line="360" w:lineRule="auto"/>
      </w:pPr>
      <w:r>
        <w:t xml:space="preserve">The mutation rate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oMath>
      <w:r>
        <w:t xml:space="preserve"> determines the probability that each gene is mutated. In AMOGA, the mutation rate is not fixed but is dynamically adjusted by the adaptive parameter mechanism described in the next section. The base mutation rate is 0.05, with bounds of 0.001 (minimum) and 0.3 (maximum).</w:t>
      </w:r>
    </w:p>
    <w:bookmarkEnd w:id="53"/>
    <w:p w14:paraId="2B5453B5">
      <w:pPr>
        <w:pStyle w:val="5"/>
        <w:rPr>
          <w:color w:val="auto"/>
        </w:rPr>
      </w:pPr>
      <w:bookmarkStart w:id="54" w:name="_Toc29322"/>
      <w:bookmarkStart w:id="55" w:name="adaptive-parameter-adjustment"/>
      <w:r>
        <w:rPr>
          <w:color w:val="auto"/>
        </w:rPr>
        <w:t>4.6 Adaptive Parameter Adjustment</w:t>
      </w:r>
      <w:bookmarkEnd w:id="54"/>
    </w:p>
    <w:p w14:paraId="5D1C1055">
      <w:pPr>
        <w:pStyle w:val="177"/>
        <w:spacing w:line="360" w:lineRule="auto"/>
      </w:pPr>
      <w:r>
        <w:t>The adaptive parameter adjustment mechanism is the key innovation in AMOGA, addressing the fundamental problem of premature convergence that affects traditional genetic algorithms with fixed parameters. This mechanism monitors population diversity in real-time and dynamically adjusts the mutation rate and crossover rate to maintain an appropriate balance between exploration and exploitation throughout the evolutionary process.</w:t>
      </w:r>
    </w:p>
    <w:p w14:paraId="18AB74F5">
      <w:pPr>
        <w:spacing w:after="0" w:line="360" w:lineRule="auto"/>
        <w:jc w:val="center"/>
        <w:rPr>
          <w:rFonts w:eastAsia="宋体" w:cs="Times New Roman"/>
          <w:szCs w:val="24"/>
          <w:lang w:eastAsia="zh-CN"/>
        </w:rPr>
      </w:pPr>
      <w:r>
        <w:drawing>
          <wp:inline distT="0" distB="0" distL="0" distR="0">
            <wp:extent cx="5228590" cy="4864100"/>
            <wp:effectExtent l="0" t="0" r="0" b="0"/>
            <wp:docPr id="8311214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21465" name="图片 8"/>
                    <pic:cNvPicPr>
                      <a:picLocks noChangeAspect="1" noChangeArrowheads="1"/>
                    </pic:cNvPicPr>
                  </pic:nvPicPr>
                  <pic:blipFill>
                    <a:blip r:embed="rId23">
                      <a:extLst>
                        <a:ext uri="{28A0092B-C50C-407E-A947-70E740481C1C}">
                          <a14:useLocalDpi xmlns:a14="http://schemas.microsoft.com/office/drawing/2010/main" val="0"/>
                        </a:ext>
                      </a:extLst>
                    </a:blip>
                    <a:srcRect l="4456" t="15804" r="4394" b="10130"/>
                    <a:stretch>
                      <a:fillRect/>
                    </a:stretch>
                  </pic:blipFill>
                  <pic:spPr>
                    <a:xfrm>
                      <a:off x="0" y="0"/>
                      <a:ext cx="5234572" cy="4869743"/>
                    </a:xfrm>
                    <a:prstGeom prst="rect">
                      <a:avLst/>
                    </a:prstGeom>
                    <a:noFill/>
                    <a:ln>
                      <a:noFill/>
                    </a:ln>
                  </pic:spPr>
                </pic:pic>
              </a:graphicData>
            </a:graphic>
          </wp:inline>
        </w:drawing>
      </w:r>
    </w:p>
    <w:p w14:paraId="04B299F3">
      <w:pPr>
        <w:spacing w:after="0" w:line="360" w:lineRule="auto"/>
        <w:jc w:val="center"/>
        <w:rPr>
          <w:rFonts w:eastAsia="宋体" w:cs="Times New Roman"/>
          <w:b/>
          <w:szCs w:val="24"/>
          <w:lang w:eastAsia="zh-CN"/>
        </w:rPr>
      </w:pPr>
      <w:r>
        <w:rPr>
          <w:rFonts w:cs="Times New Roman"/>
          <w:b/>
          <w:szCs w:val="24"/>
        </w:rPr>
        <w:t>Figure 4.6: Adaptive Parameter Adjustment Mechanism</w:t>
      </w:r>
    </w:p>
    <w:p w14:paraId="52C8A291">
      <w:pPr>
        <w:pStyle w:val="4"/>
        <w:spacing w:line="360" w:lineRule="auto"/>
      </w:pPr>
      <w:r>
        <w:t>Population diversity is measured using the variance of fitness values in the population, as expressed in Equation (</w:t>
      </w:r>
      <w:r>
        <w:rPr>
          <w:rFonts w:hint="eastAsia" w:eastAsia="宋体"/>
          <w:lang w:eastAsia="zh-CN"/>
        </w:rPr>
        <w:t>4.</w:t>
      </w:r>
      <w:r>
        <w:t>2).</w:t>
      </w:r>
    </w:p>
    <w:tbl>
      <w:tblPr>
        <w:tblStyle w:val="37"/>
        <w:tblW w:w="9360" w:type="dxa"/>
        <w:tblInd w:w="0" w:type="dxa"/>
        <w:tblLayout w:type="fixed"/>
        <w:tblCellMar>
          <w:top w:w="0" w:type="dxa"/>
          <w:left w:w="10" w:type="dxa"/>
          <w:bottom w:w="0" w:type="dxa"/>
          <w:right w:w="10" w:type="dxa"/>
        </w:tblCellMar>
      </w:tblPr>
      <w:tblGrid>
        <w:gridCol w:w="7860"/>
        <w:gridCol w:w="1500"/>
      </w:tblGrid>
      <w:tr w14:paraId="586ED5A5">
        <w:tblPrEx>
          <w:tblCellMar>
            <w:top w:w="0" w:type="dxa"/>
            <w:left w:w="10" w:type="dxa"/>
            <w:bottom w:w="0" w:type="dxa"/>
            <w:right w:w="10" w:type="dxa"/>
          </w:tblCellMar>
        </w:tblPrEx>
        <w:tc>
          <w:tcPr>
            <w:tcW w:w="7860" w:type="dxa"/>
            <w:tcBorders>
              <w:top w:val="nil"/>
              <w:left w:val="nil"/>
              <w:bottom w:val="nil"/>
              <w:right w:val="nil"/>
            </w:tcBorders>
            <w:vAlign w:val="center"/>
          </w:tcPr>
          <w:p w14:paraId="761183B7">
            <w:pPr>
              <w:pStyle w:val="4"/>
              <w:jc w:val="center"/>
            </w:pPr>
            <m:oMathPara>
              <m:oMathParaPr>
                <m:jc m:val="center"/>
              </m:oMathParaPr>
              <m:oMath>
                <m:r>
                  <m:rPr/>
                  <w:rPr>
                    <w:rFonts w:ascii="Cambria Math" w:hAnsi="Cambria Math"/>
                  </w:rPr>
                  <m:t>D</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f</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m:oMathPara>
          </w:p>
        </w:tc>
        <w:tc>
          <w:tcPr>
            <w:tcW w:w="1500" w:type="dxa"/>
            <w:tcBorders>
              <w:top w:val="nil"/>
              <w:left w:val="nil"/>
              <w:bottom w:val="nil"/>
              <w:right w:val="nil"/>
            </w:tcBorders>
            <w:vAlign w:val="center"/>
          </w:tcPr>
          <w:p w14:paraId="18F70B07">
            <w:pPr>
              <w:jc w:val="right"/>
            </w:pPr>
            <w:r>
              <w:t>(</w:t>
            </w:r>
            <w:r>
              <w:rPr>
                <w:rFonts w:hint="eastAsia" w:eastAsia="宋体"/>
                <w:lang w:eastAsia="zh-CN"/>
              </w:rPr>
              <w:t>4.</w:t>
            </w:r>
            <w:r>
              <w:t>2)</w:t>
            </w:r>
          </w:p>
        </w:tc>
      </w:tr>
    </w:tbl>
    <w:p w14:paraId="2F070D6F">
      <w:pPr>
        <w:pStyle w:val="4"/>
        <w:spacing w:line="360" w:lineRule="auto"/>
      </w:pPr>
      <w:r>
        <w:t xml:space="preserve">In this equation, </w:t>
      </w:r>
      <m:oMath>
        <m:r>
          <m:rPr/>
          <w:rPr>
            <w:rFonts w:ascii="Cambria Math" w:hAnsi="Cambria Math"/>
          </w:rPr>
          <m:t>N</m:t>
        </m:r>
      </m:oMath>
      <w:r>
        <w:t xml:space="preserve"> is the population size,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t xml:space="preserve"> is the fitness of individual </w:t>
      </w:r>
      <m:oMath>
        <m:r>
          <m:rPr/>
          <w:rPr>
            <w:rFonts w:ascii="Cambria Math" w:hAnsi="Cambria Math"/>
          </w:rPr>
          <m:t>i</m:t>
        </m:r>
      </m:oMath>
      <w:r>
        <w:t xml:space="preserve">, and </w:t>
      </w:r>
      <m:oMath>
        <m:acc>
          <m:accPr>
            <m:chr m:val="‾"/>
            <m:ctrlPr>
              <w:rPr>
                <w:rFonts w:ascii="Cambria Math" w:hAnsi="Cambria Math"/>
              </w:rPr>
            </m:ctrlPr>
          </m:accPr>
          <m:e>
            <m:r>
              <m:rPr/>
              <w:rPr>
                <w:rFonts w:ascii="Cambria Math" w:hAnsi="Cambria Math"/>
              </w:rPr>
              <m:t>f</m:t>
            </m:r>
            <m:ctrlPr>
              <w:rPr>
                <w:rFonts w:ascii="Cambria Math" w:hAnsi="Cambria Math"/>
              </w:rPr>
            </m:ctrlPr>
          </m:e>
        </m:acc>
      </m:oMath>
      <w:r>
        <w:t xml:space="preserve"> is the mean fitness of the population. Low variance indicates that individuals are becoming similar to each other, which signals premature convergence. When </w:t>
      </w:r>
      <m:oMath>
        <m:r>
          <m:rPr/>
          <w:rPr>
            <w:rFonts w:ascii="Cambria Math" w:hAnsi="Cambria Math"/>
          </w:rPr>
          <m:t>D</m:t>
        </m:r>
      </m:oMath>
      <w:r>
        <w:t xml:space="preserve"> is low, the population has lost diversity and may be trapped in a local optimum.</w:t>
      </w:r>
    </w:p>
    <w:p w14:paraId="3C9B23C8">
      <w:pPr>
        <w:pStyle w:val="4"/>
        <w:spacing w:line="360" w:lineRule="auto"/>
      </w:pPr>
      <w:r>
        <w:t xml:space="preserve">The adaptive mutation rate adjustment is governed by the diversity threshold </w:t>
      </w:r>
      <m:oMath>
        <m:r>
          <m:rPr/>
          <w:rPr>
            <w:rFonts w:ascii="Cambria Math" w:hAnsi="Cambria Math"/>
          </w:rPr>
          <m:t>δ</m:t>
        </m:r>
        <m:r>
          <m:rPr>
            <m:sty m:val="p"/>
          </m:rPr>
          <w:rPr>
            <w:rFonts w:ascii="Cambria Math" w:hAnsi="Cambria Math"/>
          </w:rPr>
          <m:t>=</m:t>
        </m:r>
        <m:r>
          <m:rPr/>
          <w:rPr>
            <w:rFonts w:ascii="Cambria Math" w:hAnsi="Cambria Math"/>
          </w:rPr>
          <m:t>0.001</m:t>
        </m:r>
      </m:oMath>
      <w:r>
        <w:t>. When the measured diversity falls below this threshold, the mutation rate is increased to encourage exploration of new solution regions. When diversity is above the threshold, the mutation rate is decreased to favor exploitation of promising solutions. This logic is expressed in Equation (</w:t>
      </w:r>
      <w:r>
        <w:rPr>
          <w:rFonts w:hint="eastAsia" w:eastAsia="宋体"/>
          <w:lang w:eastAsia="zh-CN"/>
        </w:rPr>
        <w:t>4.</w:t>
      </w:r>
      <w:r>
        <w:t>3).</w:t>
      </w:r>
    </w:p>
    <w:tbl>
      <w:tblPr>
        <w:tblStyle w:val="37"/>
        <w:tblW w:w="9360" w:type="dxa"/>
        <w:tblInd w:w="0" w:type="dxa"/>
        <w:tblLayout w:type="fixed"/>
        <w:tblCellMar>
          <w:top w:w="0" w:type="dxa"/>
          <w:left w:w="10" w:type="dxa"/>
          <w:bottom w:w="0" w:type="dxa"/>
          <w:right w:w="10" w:type="dxa"/>
        </w:tblCellMar>
      </w:tblPr>
      <w:tblGrid>
        <w:gridCol w:w="7860"/>
        <w:gridCol w:w="1500"/>
      </w:tblGrid>
      <w:tr w14:paraId="13336662">
        <w:tblPrEx>
          <w:tblCellMar>
            <w:top w:w="0" w:type="dxa"/>
            <w:left w:w="10" w:type="dxa"/>
            <w:bottom w:w="0" w:type="dxa"/>
            <w:right w:w="10" w:type="dxa"/>
          </w:tblCellMar>
        </w:tblPrEx>
        <w:tc>
          <w:tcPr>
            <w:tcW w:w="7860" w:type="dxa"/>
            <w:tcBorders>
              <w:top w:val="nil"/>
              <w:left w:val="nil"/>
              <w:bottom w:val="nil"/>
              <w:right w:val="nil"/>
            </w:tcBorders>
            <w:vAlign w:val="center"/>
          </w:tcPr>
          <w:p w14:paraId="26B87BEF">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m:sty m:val="p"/>
                            </m:rPr>
                            <w:rPr>
                              <w:rFonts w:ascii="Cambria Math" w:hAnsi="Cambria Math"/>
                            </w:rPr>
                            <m:t>min</m:t>
                          </m:r>
                          <m:d>
                            <m:dPr>
                              <m:ctrlPr>
                                <w:rPr>
                                  <w:rFonts w:ascii="Cambria Math" w:hAnsi="Cambria Math"/>
                                </w:rPr>
                              </m:ctrlPr>
                            </m:dPr>
                            <m:e>
                              <m:r>
                                <m:rPr/>
                                <w:rPr>
                                  <w:rFonts w:ascii="Cambria Math" w:hAnsi="Cambria Math"/>
                                </w:rPr>
                                <m:t>0.3</m:t>
                              </m:r>
                              <m:r>
                                <m:rPr>
                                  <m:sty m:val="p"/>
                                </m:rPr>
                                <w:rPr>
                                  <w:rFonts w:ascii="Cambria Math" w:hAnsi="Cambria Math"/>
                                </w:rPr>
                                <m:t>,</m:t>
                              </m:r>
                              <m:r>
                                <m:rPr/>
                                <w:rPr>
                                  <w:rFonts w:ascii="Cambria Math" w:hAnsi="Cambria Math"/>
                                </w:rPr>
                                <m:t> 1.5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e>
                          <m:r>
                            <m:rPr>
                              <m:nor/>
                              <m:sty m:val="p"/>
                            </m:rPr>
                            <w:rPr>
                              <w:b w:val="0"/>
                              <w:i w:val="0"/>
                            </w:rPr>
                            <m:t>if</m:t>
                          </m:r>
                          <m:r>
                            <m:rPr/>
                            <w:rPr>
                              <w:rFonts w:ascii="Cambria Math" w:hAnsi="Cambria Math"/>
                            </w:rPr>
                            <m:t>D</m:t>
                          </m:r>
                          <m:r>
                            <m:rPr>
                              <m:sty m:val="p"/>
                            </m:rPr>
                            <w:rPr>
                              <w:rFonts w:ascii="Cambria Math" w:hAnsi="Cambria Math"/>
                            </w:rPr>
                            <m:t>&lt;</m:t>
                          </m:r>
                          <m:r>
                            <m:rPr/>
                            <w:rPr>
                              <w:rFonts w:ascii="Cambria Math" w:hAnsi="Cambria Math"/>
                            </w:rPr>
                            <m:t>δ</m:t>
                          </m:r>
                          <m:ctrlPr>
                            <w:rPr>
                              <w:rFonts w:ascii="Cambria Math" w:hAnsi="Cambria Math"/>
                            </w:rPr>
                          </m:ctrlPr>
                        </m:e>
                      </m:mr>
                      <m:mr>
                        <m:e>
                          <m:r>
                            <m:rPr>
                              <m:sty m:val="p"/>
                            </m:rPr>
                            <w:rPr>
                              <w:rFonts w:ascii="Cambria Math" w:hAnsi="Cambria Math"/>
                            </w:rPr>
                            <m:t>max</m:t>
                          </m:r>
                          <m:d>
                            <m:dPr>
                              <m:ctrlPr>
                                <w:rPr>
                                  <w:rFonts w:ascii="Cambria Math" w:hAnsi="Cambria Math"/>
                                </w:rPr>
                              </m:ctrlPr>
                            </m:dPr>
                            <m:e>
                              <m:r>
                                <m:rPr/>
                                <w:rPr>
                                  <w:rFonts w:ascii="Cambria Math" w:hAnsi="Cambria Math"/>
                                </w:rPr>
                                <m:t>0.001</m:t>
                              </m:r>
                              <m:r>
                                <m:rPr>
                                  <m:sty m:val="p"/>
                                </m:rPr>
                                <w:rPr>
                                  <w:rFonts w:ascii="Cambria Math" w:hAnsi="Cambria Math"/>
                                </w:rPr>
                                <m:t>,</m:t>
                              </m:r>
                              <m:r>
                                <m:rPr/>
                                <w:rPr>
                                  <w:rFonts w:ascii="Cambria Math" w:hAnsi="Cambria Math"/>
                                </w:rPr>
                                <m:t> 0.9</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e>
                          <m:r>
                            <m:rPr>
                              <m:nor/>
                              <m:sty m:val="p"/>
                            </m:rPr>
                            <w:rPr>
                              <w:b w:val="0"/>
                              <w:i w:val="0"/>
                            </w:rPr>
                            <m:t>otherwise</m:t>
                          </m:r>
                          <m:ctrlPr>
                            <w:rPr>
                              <w:rFonts w:ascii="Cambria Math" w:hAnsi="Cambria Math"/>
                            </w:rPr>
                          </m:ctrlPr>
                        </m:e>
                      </m:mr>
                    </m:m>
                    <m:ctrlPr>
                      <w:rPr>
                        <w:rFonts w:ascii="Cambria Math" w:hAnsi="Cambria Math"/>
                      </w:rPr>
                    </m:ctrlPr>
                  </m:e>
                </m:d>
              </m:oMath>
            </m:oMathPara>
          </w:p>
        </w:tc>
        <w:tc>
          <w:tcPr>
            <w:tcW w:w="1500" w:type="dxa"/>
            <w:tcBorders>
              <w:top w:val="nil"/>
              <w:left w:val="nil"/>
              <w:bottom w:val="nil"/>
              <w:right w:val="nil"/>
            </w:tcBorders>
            <w:vAlign w:val="center"/>
          </w:tcPr>
          <w:p w14:paraId="0E775638">
            <w:pPr>
              <w:jc w:val="right"/>
            </w:pPr>
            <w:r>
              <w:t>(</w:t>
            </w:r>
            <w:r>
              <w:rPr>
                <w:rFonts w:hint="eastAsia" w:eastAsia="宋体"/>
                <w:lang w:eastAsia="zh-CN"/>
              </w:rPr>
              <w:t>4.</w:t>
            </w:r>
            <w:r>
              <w:t>3)</w:t>
            </w:r>
          </w:p>
        </w:tc>
      </w:tr>
    </w:tbl>
    <w:p w14:paraId="35EB6E61">
      <w:pPr>
        <w:pStyle w:val="4"/>
        <w:spacing w:line="360" w:lineRule="auto"/>
      </w:pPr>
      <w:r>
        <w:t>The mutation rate is bounded between 0.001 and 0.3 to prevent extreme values. When diversity is critically low, multiplying the mutation rate by 1.5 provides a substantial boost to exploration. When diversity is adequate, multiplying by 0.9 gradually reduces the mutation rate, allowing the algorithm to focus on refining good solutions.</w:t>
      </w:r>
    </w:p>
    <w:p w14:paraId="23F66298">
      <w:pPr>
        <w:pStyle w:val="4"/>
        <w:spacing w:line="360" w:lineRule="auto"/>
      </w:pPr>
      <w:r>
        <w:t>The crossover rate is similarly adjusted based on diversity, as expressed in Equation (</w:t>
      </w:r>
      <w:r>
        <w:rPr>
          <w:rFonts w:hint="eastAsia" w:eastAsia="宋体"/>
          <w:lang w:eastAsia="zh-CN"/>
        </w:rPr>
        <w:t>4.</w:t>
      </w:r>
      <w:r>
        <w:t>4).</w:t>
      </w:r>
    </w:p>
    <w:tbl>
      <w:tblPr>
        <w:tblStyle w:val="37"/>
        <w:tblW w:w="9360" w:type="dxa"/>
        <w:tblInd w:w="0" w:type="dxa"/>
        <w:tblLayout w:type="fixed"/>
        <w:tblCellMar>
          <w:top w:w="0" w:type="dxa"/>
          <w:left w:w="10" w:type="dxa"/>
          <w:bottom w:w="0" w:type="dxa"/>
          <w:right w:w="10" w:type="dxa"/>
        </w:tblCellMar>
      </w:tblPr>
      <w:tblGrid>
        <w:gridCol w:w="7860"/>
        <w:gridCol w:w="1500"/>
      </w:tblGrid>
      <w:tr w14:paraId="7DEC62BD">
        <w:tblPrEx>
          <w:tblCellMar>
            <w:top w:w="0" w:type="dxa"/>
            <w:left w:w="10" w:type="dxa"/>
            <w:bottom w:w="0" w:type="dxa"/>
            <w:right w:w="10" w:type="dxa"/>
          </w:tblCellMar>
        </w:tblPrEx>
        <w:tc>
          <w:tcPr>
            <w:tcW w:w="7860" w:type="dxa"/>
            <w:tcBorders>
              <w:top w:val="nil"/>
              <w:left w:val="nil"/>
              <w:bottom w:val="nil"/>
              <w:right w:val="nil"/>
            </w:tcBorders>
            <w:vAlign w:val="center"/>
          </w:tcPr>
          <w:p w14:paraId="3E313583">
            <w:pPr>
              <w:pStyle w:val="4"/>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r>
                  <m:rPr/>
                  <w:rPr>
                    <w:rFonts w:ascii="Cambria Math" w:hAnsi="Cambria Math"/>
                  </w:rPr>
                  <m:t>0.2</m:t>
                </m:r>
              </m:oMath>
            </m:oMathPara>
          </w:p>
        </w:tc>
        <w:tc>
          <w:tcPr>
            <w:tcW w:w="1500" w:type="dxa"/>
            <w:tcBorders>
              <w:top w:val="nil"/>
              <w:left w:val="nil"/>
              <w:bottom w:val="nil"/>
              <w:right w:val="nil"/>
            </w:tcBorders>
            <w:vAlign w:val="center"/>
          </w:tcPr>
          <w:p w14:paraId="00DEC9B2">
            <w:pPr>
              <w:jc w:val="right"/>
            </w:pPr>
            <w:r>
              <w:t>(</w:t>
            </w:r>
            <w:r>
              <w:rPr>
                <w:rFonts w:hint="eastAsia" w:eastAsia="宋体"/>
                <w:lang w:eastAsia="zh-CN"/>
              </w:rPr>
              <w:t>4.</w:t>
            </w:r>
            <w:r>
              <w:t>4)</w:t>
            </w:r>
          </w:p>
        </w:tc>
      </w:tr>
    </w:tbl>
    <w:p w14:paraId="7094EBE3">
      <w:pPr>
        <w:pStyle w:val="4"/>
        <w:spacing w:line="360" w:lineRule="auto"/>
      </w:pPr>
      <w:r>
        <w:t xml:space="preserve">In this equation, </w:t>
      </w:r>
      <m:oMath>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sub>
        </m:sSub>
        <m:r>
          <m:rPr>
            <m:sty m:val="p"/>
          </m:rPr>
          <w:rPr>
            <w:rFonts w:ascii="Cambria Math" w:hAnsi="Cambria Math"/>
          </w:rPr>
          <m:t>=</m:t>
        </m:r>
        <m:r>
          <m:rPr/>
          <w:rPr>
            <w:rFonts w:ascii="Cambria Math" w:hAnsi="Cambria Math"/>
          </w:rPr>
          <m:t>0.85</m:t>
        </m:r>
      </m:oMath>
      <w:r>
        <w:t xml:space="preserve"> is the base crossover rate. When diversity is high (close to 1), the crossover rate remains near the base value. When diversity is low (close to 0), the crossover rate increases, promoting more genetic exchange between individuals.</w:t>
      </w:r>
    </w:p>
    <w:p w14:paraId="1C2A592E">
      <w:pPr>
        <w:pStyle w:val="4"/>
        <w:spacing w:line="360" w:lineRule="auto"/>
      </w:pPr>
      <w:r>
        <w:t>The following Java code illustrates the implementation of the adaptive mechanism:</w:t>
      </w:r>
    </w:p>
    <w:p w14:paraId="1FABFAFA">
      <w:pPr>
        <w:pStyle w:val="180"/>
      </w:pPr>
      <w:r>
        <w:rPr>
          <w:rStyle w:val="181"/>
          <w:color w:val="auto"/>
        </w:rPr>
        <w:t>public</w:t>
      </w:r>
      <w:r>
        <w:rPr>
          <w:rStyle w:val="183"/>
        </w:rPr>
        <w:t xml:space="preserve"> </w:t>
      </w:r>
      <w:r>
        <w:rPr>
          <w:rStyle w:val="181"/>
          <w:color w:val="auto"/>
        </w:rPr>
        <w:t>class</w:t>
      </w:r>
      <w:r>
        <w:rPr>
          <w:rStyle w:val="183"/>
        </w:rPr>
        <w:t xml:space="preserve"> AdaptiveGA </w:t>
      </w:r>
      <w:r>
        <w:rPr>
          <w:rStyle w:val="181"/>
          <w:color w:val="auto"/>
        </w:rPr>
        <w:t>extends</w:t>
      </w:r>
      <w:r>
        <w:rPr>
          <w:rStyle w:val="183"/>
        </w:rPr>
        <w:t xml:space="preserve"> GA </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convergenceThreshold </w:t>
      </w:r>
      <w:r>
        <w:rPr>
          <w:rStyle w:val="184"/>
          <w:color w:val="auto"/>
        </w:rPr>
        <w:t>=</w:t>
      </w:r>
      <w:r>
        <w:rPr>
          <w:rStyle w:val="183"/>
        </w:rPr>
        <w:t xml:space="preserve"> </w:t>
      </w:r>
      <w:r>
        <w:rPr>
          <w:rStyle w:val="189"/>
          <w:color w:val="auto"/>
        </w:rPr>
        <w:t>0.001</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baseMutationRate </w:t>
      </w:r>
      <w:r>
        <w:rPr>
          <w:rStyle w:val="184"/>
          <w:color w:val="auto"/>
        </w:rPr>
        <w:t>=</w:t>
      </w:r>
      <w:r>
        <w:rPr>
          <w:rStyle w:val="183"/>
        </w:rPr>
        <w:t xml:space="preserve"> </w:t>
      </w:r>
      <w:r>
        <w:rPr>
          <w:rStyle w:val="189"/>
          <w:color w:val="auto"/>
        </w:rPr>
        <w:t>0.05</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minMutationRate </w:t>
      </w:r>
      <w:r>
        <w:rPr>
          <w:rStyle w:val="184"/>
          <w:color w:val="auto"/>
        </w:rPr>
        <w:t>=</w:t>
      </w:r>
      <w:r>
        <w:rPr>
          <w:rStyle w:val="183"/>
        </w:rPr>
        <w:t xml:space="preserve"> </w:t>
      </w:r>
      <w:r>
        <w:rPr>
          <w:rStyle w:val="189"/>
          <w:color w:val="auto"/>
        </w:rPr>
        <w:t>0.001</w:t>
      </w:r>
      <w:r>
        <w:rPr>
          <w:rStyle w:val="184"/>
          <w:color w:val="auto"/>
        </w:rPr>
        <w:t>;</w:t>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maxMutationRate </w:t>
      </w:r>
      <w:r>
        <w:rPr>
          <w:rStyle w:val="184"/>
          <w:color w:val="auto"/>
        </w:rPr>
        <w:t>=</w:t>
      </w:r>
      <w:r>
        <w:rPr>
          <w:rStyle w:val="183"/>
        </w:rPr>
        <w:t xml:space="preserve"> </w:t>
      </w:r>
      <w:r>
        <w:rPr>
          <w:rStyle w:val="189"/>
          <w:color w:val="auto"/>
        </w:rPr>
        <w:t>0.3</w:t>
      </w:r>
      <w:r>
        <w:rPr>
          <w:rStyle w:val="184"/>
          <w:color w:val="auto"/>
        </w:rPr>
        <w:t>;</w:t>
      </w:r>
      <w:r>
        <w:br w:type="textWrapping"/>
      </w:r>
      <w:r>
        <w:br w:type="textWrapping"/>
      </w:r>
      <w:r>
        <w:rPr>
          <w:rStyle w:val="183"/>
        </w:rPr>
        <w:t xml:space="preserve">    </w:t>
      </w:r>
      <w:r>
        <w:rPr>
          <w:rStyle w:val="181"/>
          <w:color w:val="auto"/>
        </w:rPr>
        <w:t>public</w:t>
      </w:r>
      <w:r>
        <w:rPr>
          <w:rStyle w:val="183"/>
        </w:rPr>
        <w:t xml:space="preserve"> </w:t>
      </w:r>
      <w:r>
        <w:rPr>
          <w:rStyle w:val="185"/>
          <w:color w:val="auto"/>
        </w:rPr>
        <w:t>double</w:t>
      </w:r>
      <w:r>
        <w:rPr>
          <w:rStyle w:val="183"/>
        </w:rPr>
        <w:t xml:space="preserve"> </w:t>
      </w:r>
      <w:r>
        <w:rPr>
          <w:rStyle w:val="186"/>
          <w:color w:val="auto"/>
        </w:rPr>
        <w:t>calcAdaptiveMutationRate</w:t>
      </w:r>
      <w:r>
        <w:rPr>
          <w:rStyle w:val="184"/>
          <w:color w:val="auto"/>
        </w:rPr>
        <w:t>(</w:t>
      </w:r>
      <w:r>
        <w:rPr>
          <w:rStyle w:val="183"/>
        </w:rPr>
        <w:t>Individual indiv</w:t>
      </w:r>
      <w:r>
        <w:rPr>
          <w:rStyle w:val="184"/>
          <w:color w:val="auto"/>
        </w:rPr>
        <w:t>)</w:t>
      </w:r>
      <w:r>
        <w:rPr>
          <w:rStyle w:val="183"/>
        </w:rPr>
        <w:t xml:space="preserve"> </w:t>
      </w:r>
      <w:r>
        <w:rPr>
          <w:rStyle w:val="184"/>
          <w:color w:val="auto"/>
        </w:rPr>
        <w:t>{</w:t>
      </w:r>
      <w:r>
        <w:br w:type="textWrapping"/>
      </w:r>
      <w:r>
        <w:rPr>
          <w:rStyle w:val="183"/>
        </w:rPr>
        <w:t xml:space="preserve">        </w:t>
      </w:r>
      <w:r>
        <w:rPr>
          <w:rStyle w:val="185"/>
          <w:color w:val="auto"/>
        </w:rPr>
        <w:t>double</w:t>
      </w:r>
      <w:r>
        <w:rPr>
          <w:rStyle w:val="183"/>
        </w:rPr>
        <w:t xml:space="preserve"> fitnessVariance </w:t>
      </w:r>
      <w:r>
        <w:rPr>
          <w:rStyle w:val="184"/>
          <w:color w:val="auto"/>
        </w:rPr>
        <w:t>=</w:t>
      </w:r>
      <w:r>
        <w:rPr>
          <w:rStyle w:val="183"/>
        </w:rPr>
        <w:t xml:space="preserve"> </w:t>
      </w:r>
      <w:r>
        <w:rPr>
          <w:rStyle w:val="186"/>
          <w:color w:val="auto"/>
        </w:rPr>
        <w:t>calcPopulationFitnessVariance</w:t>
      </w:r>
      <w:r>
        <w:rPr>
          <w:rStyle w:val="184"/>
          <w:color w:val="auto"/>
        </w:rPr>
        <w:t>();</w:t>
      </w:r>
      <w:r>
        <w:br w:type="textWrapping"/>
      </w:r>
      <w:r>
        <w:rPr>
          <w:rStyle w:val="183"/>
        </w:rPr>
        <w:t xml:space="preserve">        </w:t>
      </w:r>
      <w:r>
        <w:rPr>
          <w:rStyle w:val="188"/>
          <w:color w:val="auto"/>
        </w:rPr>
        <w:t>if</w:t>
      </w:r>
      <w:r>
        <w:rPr>
          <w:rStyle w:val="183"/>
        </w:rPr>
        <w:t xml:space="preserve"> </w:t>
      </w:r>
      <w:r>
        <w:rPr>
          <w:rStyle w:val="184"/>
          <w:color w:val="auto"/>
        </w:rPr>
        <w:t>(</w:t>
      </w:r>
      <w:r>
        <w:rPr>
          <w:rStyle w:val="183"/>
        </w:rPr>
        <w:t xml:space="preserve">fitnessVariance </w:t>
      </w:r>
      <w:r>
        <w:rPr>
          <w:rStyle w:val="184"/>
          <w:color w:val="auto"/>
        </w:rPr>
        <w:t>&lt;</w:t>
      </w:r>
      <w:r>
        <w:rPr>
          <w:rStyle w:val="183"/>
        </w:rPr>
        <w:t xml:space="preserve"> convergenceThreshold</w:t>
      </w:r>
      <w:r>
        <w:rPr>
          <w:rStyle w:val="184"/>
          <w:color w:val="auto"/>
        </w:rPr>
        <w:t>)</w:t>
      </w:r>
      <w:r>
        <w:rPr>
          <w:rStyle w:val="183"/>
        </w:rPr>
        <w:t xml:space="preserve"> </w:t>
      </w:r>
      <w:r>
        <w:rPr>
          <w:rStyle w:val="184"/>
          <w:color w:val="auto"/>
        </w:rPr>
        <w:t>{</w:t>
      </w:r>
      <w:r>
        <w:br w:type="textWrapping"/>
      </w:r>
      <w:r>
        <w:rPr>
          <w:rStyle w:val="183"/>
        </w:rPr>
        <w:t xml:space="preserve">            mutationRate </w:t>
      </w:r>
      <w:r>
        <w:rPr>
          <w:rStyle w:val="184"/>
          <w:color w:val="auto"/>
        </w:rPr>
        <w:t>=</w:t>
      </w:r>
      <w:r>
        <w:rPr>
          <w:rStyle w:val="183"/>
        </w:rPr>
        <w:t xml:space="preserve"> </w:t>
      </w:r>
      <w:r>
        <w:rPr>
          <w:rStyle w:val="190"/>
          <w:color w:val="auto"/>
        </w:rPr>
        <w:t>Math</w:t>
      </w:r>
      <w:r>
        <w:rPr>
          <w:rStyle w:val="184"/>
          <w:color w:val="auto"/>
        </w:rPr>
        <w:t>.</w:t>
      </w:r>
      <w:r>
        <w:rPr>
          <w:rStyle w:val="186"/>
          <w:color w:val="auto"/>
        </w:rPr>
        <w:t>min</w:t>
      </w:r>
      <w:r>
        <w:rPr>
          <w:rStyle w:val="184"/>
          <w:color w:val="auto"/>
        </w:rPr>
        <w:t>(</w:t>
      </w:r>
      <w:r>
        <w:rPr>
          <w:rStyle w:val="183"/>
        </w:rPr>
        <w:t>maxMutationRate</w:t>
      </w:r>
      <w:r>
        <w:rPr>
          <w:rStyle w:val="184"/>
          <w:color w:val="auto"/>
        </w:rPr>
        <w:t>,</w:t>
      </w:r>
      <w:r>
        <w:rPr>
          <w:rStyle w:val="183"/>
        </w:rPr>
        <w:t xml:space="preserve"> mutationRate </w:t>
      </w:r>
      <w:r>
        <w:rPr>
          <w:rStyle w:val="184"/>
          <w:color w:val="auto"/>
        </w:rPr>
        <w:t>*</w:t>
      </w:r>
      <w:r>
        <w:rPr>
          <w:rStyle w:val="183"/>
        </w:rPr>
        <w:t xml:space="preserve"> </w:t>
      </w:r>
      <w:r>
        <w:rPr>
          <w:rStyle w:val="189"/>
          <w:color w:val="auto"/>
        </w:rPr>
        <w:t>1.5</w:t>
      </w:r>
      <w:r>
        <w:rPr>
          <w:rStyle w:val="184"/>
          <w:color w:val="auto"/>
        </w:rPr>
        <w:t>);</w:t>
      </w:r>
      <w:r>
        <w:br w:type="textWrapping"/>
      </w:r>
      <w:r>
        <w:rPr>
          <w:rStyle w:val="183"/>
        </w:rPr>
        <w:t xml:space="preserve">        </w:t>
      </w:r>
      <w:r>
        <w:rPr>
          <w:rStyle w:val="184"/>
          <w:color w:val="auto"/>
        </w:rPr>
        <w:t>}</w:t>
      </w:r>
      <w:r>
        <w:rPr>
          <w:rStyle w:val="183"/>
        </w:rPr>
        <w:t xml:space="preserve"> </w:t>
      </w:r>
      <w:r>
        <w:rPr>
          <w:rStyle w:val="188"/>
          <w:color w:val="auto"/>
        </w:rPr>
        <w:t>else</w:t>
      </w:r>
      <w:r>
        <w:rPr>
          <w:rStyle w:val="183"/>
        </w:rPr>
        <w:t xml:space="preserve"> </w:t>
      </w:r>
      <w:r>
        <w:rPr>
          <w:rStyle w:val="184"/>
          <w:color w:val="auto"/>
        </w:rPr>
        <w:t>{</w:t>
      </w:r>
      <w:r>
        <w:br w:type="textWrapping"/>
      </w:r>
      <w:r>
        <w:rPr>
          <w:rStyle w:val="183"/>
        </w:rPr>
        <w:t xml:space="preserve">            mutationRate </w:t>
      </w:r>
      <w:r>
        <w:rPr>
          <w:rStyle w:val="184"/>
          <w:color w:val="auto"/>
        </w:rPr>
        <w:t>=</w:t>
      </w:r>
      <w:r>
        <w:rPr>
          <w:rStyle w:val="183"/>
        </w:rPr>
        <w:t xml:space="preserve"> </w:t>
      </w:r>
      <w:r>
        <w:rPr>
          <w:rStyle w:val="190"/>
          <w:color w:val="auto"/>
        </w:rPr>
        <w:t>Math</w:t>
      </w:r>
      <w:r>
        <w:rPr>
          <w:rStyle w:val="184"/>
          <w:color w:val="auto"/>
        </w:rPr>
        <w:t>.</w:t>
      </w:r>
      <w:r>
        <w:rPr>
          <w:rStyle w:val="186"/>
          <w:color w:val="auto"/>
        </w:rPr>
        <w:t>max</w:t>
      </w:r>
      <w:r>
        <w:rPr>
          <w:rStyle w:val="184"/>
          <w:color w:val="auto"/>
        </w:rPr>
        <w:t>(</w:t>
      </w:r>
      <w:r>
        <w:rPr>
          <w:rStyle w:val="183"/>
        </w:rPr>
        <w:t>minMutationRate</w:t>
      </w:r>
      <w:r>
        <w:rPr>
          <w:rStyle w:val="184"/>
          <w:color w:val="auto"/>
        </w:rPr>
        <w:t>,</w:t>
      </w:r>
      <w:r>
        <w:rPr>
          <w:rStyle w:val="183"/>
        </w:rPr>
        <w:t xml:space="preserve"> mutationRate </w:t>
      </w:r>
      <w:r>
        <w:rPr>
          <w:rStyle w:val="184"/>
          <w:color w:val="auto"/>
        </w:rPr>
        <w:t>*</w:t>
      </w:r>
      <w:r>
        <w:rPr>
          <w:rStyle w:val="183"/>
        </w:rPr>
        <w:t xml:space="preserve"> </w:t>
      </w:r>
      <w:r>
        <w:rPr>
          <w:rStyle w:val="189"/>
          <w:color w:val="auto"/>
        </w:rPr>
        <w:t>0.9</w:t>
      </w:r>
      <w:r>
        <w:rPr>
          <w:rStyle w:val="184"/>
          <w:color w:val="auto"/>
        </w:rPr>
        <w:t>);</w:t>
      </w:r>
      <w:r>
        <w:br w:type="textWrapping"/>
      </w:r>
      <w:r>
        <w:rPr>
          <w:rStyle w:val="183"/>
        </w:rPr>
        <w:t xml:space="preserve">        </w:t>
      </w:r>
      <w:r>
        <w:rPr>
          <w:rStyle w:val="184"/>
          <w:color w:val="auto"/>
        </w:rPr>
        <w:t>}</w:t>
      </w:r>
      <w:r>
        <w:br w:type="textWrapping"/>
      </w:r>
      <w:r>
        <w:rPr>
          <w:rStyle w:val="183"/>
        </w:rPr>
        <w:t xml:space="preserve">        </w:t>
      </w:r>
      <w:r>
        <w:rPr>
          <w:rStyle w:val="188"/>
          <w:color w:val="auto"/>
        </w:rPr>
        <w:t>return</w:t>
      </w:r>
      <w:r>
        <w:rPr>
          <w:rStyle w:val="183"/>
        </w:rPr>
        <w:t xml:space="preserve"> mutationRate</w:t>
      </w:r>
      <w:r>
        <w:rPr>
          <w:rStyle w:val="184"/>
          <w:color w:val="auto"/>
        </w:rPr>
        <w:t>;</w:t>
      </w:r>
      <w:r>
        <w:br w:type="textWrapping"/>
      </w:r>
      <w:r>
        <w:rPr>
          <w:rStyle w:val="183"/>
        </w:rPr>
        <w:t xml:space="preserve">    </w:t>
      </w:r>
      <w:r>
        <w:rPr>
          <w:rStyle w:val="184"/>
          <w:color w:val="auto"/>
        </w:rPr>
        <w:t>}</w:t>
      </w:r>
      <w:r>
        <w:br w:type="textWrapping"/>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w:t>
      </w:r>
      <w:r>
        <w:rPr>
          <w:rStyle w:val="186"/>
          <w:color w:val="auto"/>
        </w:rPr>
        <w:t>calcPopulationFitnessVariance</w:t>
      </w:r>
      <w:r>
        <w:rPr>
          <w:rStyle w:val="184"/>
          <w:color w:val="auto"/>
        </w:rPr>
        <w:t>()</w:t>
      </w:r>
      <w:r>
        <w:rPr>
          <w:rStyle w:val="183"/>
        </w:rPr>
        <w:t xml:space="preserve"> </w:t>
      </w:r>
      <w:r>
        <w:rPr>
          <w:rStyle w:val="184"/>
          <w:color w:val="auto"/>
        </w:rPr>
        <w:t>{</w:t>
      </w:r>
      <w:r>
        <w:br w:type="textWrapping"/>
      </w:r>
      <w:r>
        <w:rPr>
          <w:rStyle w:val="183"/>
        </w:rPr>
        <w:t xml:space="preserve">        </w:t>
      </w:r>
      <w:r>
        <w:rPr>
          <w:rStyle w:val="185"/>
          <w:color w:val="auto"/>
        </w:rPr>
        <w:t>double</w:t>
      </w:r>
      <w:r>
        <w:rPr>
          <w:rStyle w:val="183"/>
        </w:rPr>
        <w:t xml:space="preserve"> mean </w:t>
      </w:r>
      <w:r>
        <w:rPr>
          <w:rStyle w:val="184"/>
          <w:color w:val="auto"/>
        </w:rPr>
        <w:t>=</w:t>
      </w:r>
      <w:r>
        <w:rPr>
          <w:rStyle w:val="183"/>
        </w:rPr>
        <w:t xml:space="preserve"> </w:t>
      </w:r>
      <w:r>
        <w:rPr>
          <w:rStyle w:val="186"/>
          <w:color w:val="auto"/>
        </w:rPr>
        <w:t>calcPopulationMeanFitness</w:t>
      </w:r>
      <w:r>
        <w:rPr>
          <w:rStyle w:val="184"/>
          <w:color w:val="auto"/>
        </w:rPr>
        <w:t>();</w:t>
      </w:r>
      <w:r>
        <w:br w:type="textWrapping"/>
      </w:r>
      <w:r>
        <w:rPr>
          <w:rStyle w:val="183"/>
        </w:rPr>
        <w:t xml:space="preserve">        </w:t>
      </w:r>
      <w:r>
        <w:rPr>
          <w:rStyle w:val="185"/>
          <w:color w:val="auto"/>
        </w:rPr>
        <w:t>double</w:t>
      </w:r>
      <w:r>
        <w:rPr>
          <w:rStyle w:val="183"/>
        </w:rPr>
        <w:t xml:space="preserve"> variance </w:t>
      </w:r>
      <w:r>
        <w:rPr>
          <w:rStyle w:val="184"/>
          <w:color w:val="auto"/>
        </w:rPr>
        <w:t>=</w:t>
      </w:r>
      <w:r>
        <w:rPr>
          <w:rStyle w:val="183"/>
        </w:rPr>
        <w:t xml:space="preserve"> </w:t>
      </w:r>
      <w:r>
        <w:rPr>
          <w:rStyle w:val="187"/>
          <w:color w:val="auto"/>
        </w:rPr>
        <w:t>0</w:t>
      </w:r>
      <w:r>
        <w:rPr>
          <w:rStyle w:val="184"/>
          <w:color w:val="auto"/>
        </w:rPr>
        <w:t>;</w:t>
      </w:r>
      <w:r>
        <w:br w:type="textWrapping"/>
      </w:r>
      <w:r>
        <w:rPr>
          <w:rStyle w:val="183"/>
        </w:rPr>
        <w:t xml:space="preserve">        </w:t>
      </w:r>
      <w:r>
        <w:rPr>
          <w:rStyle w:val="188"/>
          <w:color w:val="auto"/>
        </w:rPr>
        <w:t>for</w:t>
      </w:r>
      <w:r>
        <w:rPr>
          <w:rStyle w:val="183"/>
        </w:rPr>
        <w:t xml:space="preserve"> </w:t>
      </w:r>
      <w:r>
        <w:rPr>
          <w:rStyle w:val="184"/>
          <w:color w:val="auto"/>
        </w:rPr>
        <w:t>(</w:t>
      </w:r>
      <w:r>
        <w:rPr>
          <w:rStyle w:val="183"/>
        </w:rPr>
        <w:t xml:space="preserve">Individual indiv </w:t>
      </w:r>
      <w:r>
        <w:rPr>
          <w:rStyle w:val="184"/>
          <w:color w:val="auto"/>
        </w:rPr>
        <w:t>:</w:t>
      </w:r>
      <w:r>
        <w:rPr>
          <w:rStyle w:val="183"/>
        </w:rPr>
        <w:t xml:space="preserve"> population</w:t>
      </w:r>
      <w:r>
        <w:rPr>
          <w:rStyle w:val="184"/>
          <w:color w:val="auto"/>
        </w:rPr>
        <w:t>.</w:t>
      </w:r>
      <w:r>
        <w:rPr>
          <w:rStyle w:val="186"/>
          <w:color w:val="auto"/>
        </w:rPr>
        <w:t>getIndividuals</w:t>
      </w:r>
      <w:r>
        <w:rPr>
          <w:rStyle w:val="184"/>
          <w:color w:val="auto"/>
        </w:rPr>
        <w:t>())</w:t>
      </w:r>
      <w:r>
        <w:rPr>
          <w:rStyle w:val="183"/>
        </w:rPr>
        <w:t xml:space="preserve"> </w:t>
      </w:r>
      <w:r>
        <w:rPr>
          <w:rStyle w:val="184"/>
          <w:color w:val="auto"/>
        </w:rPr>
        <w:t>{</w:t>
      </w:r>
      <w:r>
        <w:br w:type="textWrapping"/>
      </w:r>
      <w:r>
        <w:rPr>
          <w:rStyle w:val="183"/>
        </w:rPr>
        <w:t xml:space="preserve">            variance </w:t>
      </w:r>
      <w:r>
        <w:rPr>
          <w:rStyle w:val="184"/>
          <w:color w:val="auto"/>
        </w:rPr>
        <w:t>+=</w:t>
      </w:r>
      <w:r>
        <w:rPr>
          <w:rStyle w:val="183"/>
        </w:rPr>
        <w:t xml:space="preserve"> </w:t>
      </w:r>
      <w:r>
        <w:rPr>
          <w:rStyle w:val="190"/>
          <w:color w:val="auto"/>
        </w:rPr>
        <w:t>Math</w:t>
      </w:r>
      <w:r>
        <w:rPr>
          <w:rStyle w:val="184"/>
          <w:color w:val="auto"/>
        </w:rPr>
        <w:t>.</w:t>
      </w:r>
      <w:r>
        <w:rPr>
          <w:rStyle w:val="186"/>
          <w:color w:val="auto"/>
        </w:rPr>
        <w:t>pow</w:t>
      </w:r>
      <w:r>
        <w:rPr>
          <w:rStyle w:val="184"/>
          <w:color w:val="auto"/>
        </w:rPr>
        <w:t>(</w:t>
      </w:r>
      <w:r>
        <w:rPr>
          <w:rStyle w:val="183"/>
        </w:rPr>
        <w:t>indiv</w:t>
      </w:r>
      <w:r>
        <w:rPr>
          <w:rStyle w:val="184"/>
          <w:color w:val="auto"/>
        </w:rPr>
        <w:t>.</w:t>
      </w:r>
      <w:r>
        <w:rPr>
          <w:rStyle w:val="186"/>
          <w:color w:val="auto"/>
        </w:rPr>
        <w:t>getFitness</w:t>
      </w:r>
      <w:r>
        <w:rPr>
          <w:rStyle w:val="184"/>
          <w:color w:val="auto"/>
        </w:rPr>
        <w:t>()</w:t>
      </w:r>
      <w:r>
        <w:rPr>
          <w:rStyle w:val="183"/>
        </w:rPr>
        <w:t xml:space="preserve"> </w:t>
      </w:r>
      <w:r>
        <w:rPr>
          <w:rStyle w:val="184"/>
          <w:color w:val="auto"/>
        </w:rPr>
        <w:t>-</w:t>
      </w:r>
      <w:r>
        <w:rPr>
          <w:rStyle w:val="183"/>
        </w:rPr>
        <w:t xml:space="preserve"> mean</w:t>
      </w:r>
      <w:r>
        <w:rPr>
          <w:rStyle w:val="184"/>
          <w:color w:val="auto"/>
        </w:rPr>
        <w:t>,</w:t>
      </w:r>
      <w:r>
        <w:rPr>
          <w:rStyle w:val="183"/>
        </w:rPr>
        <w:t xml:space="preserve"> </w:t>
      </w:r>
      <w:r>
        <w:rPr>
          <w:rStyle w:val="187"/>
          <w:color w:val="auto"/>
        </w:rPr>
        <w:t>2</w:t>
      </w:r>
      <w:r>
        <w:rPr>
          <w:rStyle w:val="184"/>
          <w:color w:val="auto"/>
        </w:rPr>
        <w:t>);</w:t>
      </w:r>
      <w:r>
        <w:br w:type="textWrapping"/>
      </w:r>
      <w:r>
        <w:rPr>
          <w:rStyle w:val="183"/>
        </w:rPr>
        <w:t xml:space="preserve">        </w:t>
      </w:r>
      <w:r>
        <w:rPr>
          <w:rStyle w:val="184"/>
          <w:color w:val="auto"/>
        </w:rPr>
        <w:t>}</w:t>
      </w:r>
      <w:r>
        <w:br w:type="textWrapping"/>
      </w:r>
      <w:r>
        <w:rPr>
          <w:rStyle w:val="183"/>
        </w:rPr>
        <w:t xml:space="preserve">        </w:t>
      </w:r>
      <w:r>
        <w:rPr>
          <w:rStyle w:val="188"/>
          <w:color w:val="auto"/>
        </w:rPr>
        <w:t>return</w:t>
      </w:r>
      <w:r>
        <w:rPr>
          <w:rStyle w:val="183"/>
        </w:rPr>
        <w:t xml:space="preserve"> variance </w:t>
      </w:r>
      <w:r>
        <w:rPr>
          <w:rStyle w:val="184"/>
          <w:color w:val="auto"/>
        </w:rPr>
        <w:t>/</w:t>
      </w:r>
      <w:r>
        <w:rPr>
          <w:rStyle w:val="183"/>
        </w:rPr>
        <w:t xml:space="preserve"> population</w:t>
      </w:r>
      <w:r>
        <w:rPr>
          <w:rStyle w:val="184"/>
          <w:color w:val="auto"/>
        </w:rPr>
        <w:t>.</w:t>
      </w:r>
      <w:r>
        <w:rPr>
          <w:rStyle w:val="186"/>
          <w:color w:val="auto"/>
        </w:rPr>
        <w:t>size</w:t>
      </w:r>
      <w:r>
        <w:rPr>
          <w:rStyle w:val="184"/>
          <w:color w:val="auto"/>
        </w:rPr>
        <w:t>();</w:t>
      </w:r>
      <w:r>
        <w:br w:type="textWrapping"/>
      </w:r>
      <w:r>
        <w:rPr>
          <w:rStyle w:val="183"/>
        </w:rPr>
        <w:t xml:space="preserve">    </w:t>
      </w:r>
      <w:r>
        <w:rPr>
          <w:rStyle w:val="184"/>
          <w:color w:val="auto"/>
        </w:rPr>
        <w:t>}</w:t>
      </w:r>
      <w:r>
        <w:br w:type="textWrapping"/>
      </w:r>
      <w:r>
        <w:rPr>
          <w:rStyle w:val="184"/>
          <w:color w:val="auto"/>
        </w:rPr>
        <w:t>}</w:t>
      </w:r>
    </w:p>
    <w:p w14:paraId="23C80451">
      <w:pPr>
        <w:pStyle w:val="177"/>
        <w:spacing w:line="360" w:lineRule="auto"/>
      </w:pPr>
      <w:r>
        <w:t>This adaptive mechanism effectively prevents premature convergence by detecting when the population is losing diversity and automatically increasing the mutation rate to restore exploration. Conversely, when the population is sufficiently diverse, the mechanism reduces the mutation rate to allow the algorithm to focus on exploiting the most promising solutions. This dynamic adjustment eliminates the need for manual parameter tuning and enables the algorithm to adapt to different problem instances and different stages of the evolutionary process.</w:t>
      </w:r>
    </w:p>
    <w:bookmarkEnd w:id="55"/>
    <w:p w14:paraId="4B5A5371">
      <w:pPr>
        <w:pStyle w:val="5"/>
        <w:rPr>
          <w:color w:val="auto"/>
        </w:rPr>
      </w:pPr>
      <w:bookmarkStart w:id="56" w:name="_Toc821"/>
      <w:bookmarkStart w:id="57" w:name="fitness-calculation"/>
      <w:r>
        <w:rPr>
          <w:color w:val="auto"/>
        </w:rPr>
        <w:t>4.7 Fitness Calculation</w:t>
      </w:r>
      <w:bookmarkEnd w:id="56"/>
    </w:p>
    <w:p w14:paraId="634002D8">
      <w:pPr>
        <w:pStyle w:val="177"/>
        <w:spacing w:line="360" w:lineRule="auto"/>
      </w:pPr>
      <w:r>
        <w:t>The fitness calculation procedure evaluates how well a candidate solution satisfies the constraints and optimizes the objectives defined in the constrained optimization formulation. The procedure follows the hierarchical approach described in Section 3.4.</w:t>
      </w:r>
    </w:p>
    <w:p w14:paraId="29BA0EC8">
      <w:pPr>
        <w:spacing w:after="0" w:line="360" w:lineRule="auto"/>
        <w:jc w:val="center"/>
        <w:rPr>
          <w:rFonts w:eastAsia="宋体" w:cs="Times New Roman"/>
          <w:szCs w:val="24"/>
          <w:lang w:eastAsia="zh-CN"/>
        </w:rPr>
      </w:pPr>
      <w:r>
        <w:drawing>
          <wp:inline distT="0" distB="0" distL="0" distR="0">
            <wp:extent cx="5053330" cy="5068570"/>
            <wp:effectExtent l="0" t="0" r="0" b="0"/>
            <wp:docPr id="13252392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39246" name="图片 9"/>
                    <pic:cNvPicPr>
                      <a:picLocks noChangeAspect="1" noChangeArrowheads="1"/>
                    </pic:cNvPicPr>
                  </pic:nvPicPr>
                  <pic:blipFill>
                    <a:blip r:embed="rId24">
                      <a:extLst>
                        <a:ext uri="{28A0092B-C50C-407E-A947-70E740481C1C}">
                          <a14:useLocalDpi xmlns:a14="http://schemas.microsoft.com/office/drawing/2010/main" val="0"/>
                        </a:ext>
                      </a:extLst>
                    </a:blip>
                    <a:srcRect l="5402" t="13970" r="2785" b="9197"/>
                    <a:stretch>
                      <a:fillRect/>
                    </a:stretch>
                  </pic:blipFill>
                  <pic:spPr>
                    <a:xfrm>
                      <a:off x="0" y="0"/>
                      <a:ext cx="5055932" cy="5071084"/>
                    </a:xfrm>
                    <a:prstGeom prst="rect">
                      <a:avLst/>
                    </a:prstGeom>
                    <a:noFill/>
                    <a:ln>
                      <a:noFill/>
                    </a:ln>
                  </pic:spPr>
                </pic:pic>
              </a:graphicData>
            </a:graphic>
          </wp:inline>
        </w:drawing>
      </w:r>
    </w:p>
    <w:p w14:paraId="61D5E13A">
      <w:pPr>
        <w:spacing w:after="0" w:line="360" w:lineRule="auto"/>
        <w:jc w:val="center"/>
        <w:rPr>
          <w:rFonts w:eastAsia="宋体" w:cs="Times New Roman"/>
          <w:b/>
          <w:szCs w:val="24"/>
          <w:lang w:eastAsia="zh-CN"/>
        </w:rPr>
      </w:pPr>
      <w:r>
        <w:rPr>
          <w:rFonts w:cs="Times New Roman"/>
          <w:b/>
          <w:szCs w:val="24"/>
        </w:rPr>
        <w:t>Figure 4.7: Fitness Calculation Process</w:t>
      </w:r>
    </w:p>
    <w:p w14:paraId="652E4E5A">
      <w:pPr>
        <w:pStyle w:val="4"/>
        <w:spacing w:line="360" w:lineRule="auto"/>
      </w:pPr>
      <w:r>
        <w:t>The fitness calculation proceeds through six steps. In the first step, the schedule is extracted from the chromosome by decoding each pair of genes into a course-timeslot-room assignment. In the second step, hard constraint violations are counted for each constraint type: class time conflicts (H1), teacher time conflicts (H2), room capacity violations (H3), room type mismatches (H4), and room time conflicts (H5). In the third step, the total hard constraint penalty is computed using the weighted sum from Equation (</w:t>
      </w:r>
      <w:r>
        <w:rPr>
          <w:rFonts w:hint="eastAsia" w:eastAsia="宋体"/>
          <w:lang w:eastAsia="zh-CN"/>
        </w:rPr>
        <w:t>3.</w:t>
      </w:r>
      <w:r>
        <w:t>13). In the fourth step, if and only if the hard constraint penalty is zero (all hard constraints are satisfied), the soft constraint scores are calculated for teacher preferences (S1), course concentration (S2), room balance (S3), day concentration (S4), and room type adaptation (S5), and combined using the weighted sum from Equation (</w:t>
      </w:r>
      <w:r>
        <w:rPr>
          <w:rFonts w:hint="eastAsia" w:eastAsia="宋体"/>
          <w:lang w:eastAsia="zh-CN"/>
        </w:rPr>
        <w:t>3.</w:t>
      </w:r>
      <w:r>
        <w:t>14). In the fifth step, resource utilization is calculated as the average of room utilization and time slot utilization from Equation (</w:t>
      </w:r>
      <w:r>
        <w:rPr>
          <w:rFonts w:hint="eastAsia" w:eastAsia="宋体"/>
          <w:lang w:eastAsia="zh-CN"/>
        </w:rPr>
        <w:t>3.</w:t>
      </w:r>
      <w:r>
        <w:t>15). In the sixth step, the final fitness value is computed using the hierarchical fitness function from Equation (</w:t>
      </w:r>
      <w:r>
        <w:rPr>
          <w:rFonts w:hint="eastAsia" w:eastAsia="宋体"/>
          <w:lang w:eastAsia="zh-CN"/>
        </w:rPr>
        <w:t>3.</w:t>
      </w:r>
      <w:r>
        <w:t>16).</w:t>
      </w:r>
    </w:p>
    <w:p w14:paraId="3C80BC32">
      <w:pPr>
        <w:pStyle w:val="4"/>
        <w:spacing w:line="360" w:lineRule="auto"/>
      </w:pPr>
      <w:r>
        <w:t>The following Java code illustrates the core fitness calculation logic:</w:t>
      </w:r>
    </w:p>
    <w:p w14:paraId="31C09A6A">
      <w:pPr>
        <w:pStyle w:val="180"/>
      </w:pPr>
      <w:r>
        <w:rPr>
          <w:rStyle w:val="181"/>
          <w:color w:val="auto"/>
        </w:rPr>
        <w:t>public</w:t>
      </w:r>
      <w:r>
        <w:rPr>
          <w:rStyle w:val="183"/>
        </w:rPr>
        <w:t xml:space="preserve"> </w:t>
      </w:r>
      <w:r>
        <w:rPr>
          <w:rStyle w:val="181"/>
          <w:color w:val="auto"/>
        </w:rPr>
        <w:t>class</w:t>
      </w:r>
      <w:r>
        <w:rPr>
          <w:rStyle w:val="183"/>
        </w:rPr>
        <w:t xml:space="preserve"> FitnessCalculator </w:t>
      </w:r>
      <w:r>
        <w:rPr>
          <w:rStyle w:val="184"/>
          <w:color w:val="auto"/>
        </w:rPr>
        <w:t>{</w:t>
      </w:r>
      <w:r>
        <w:br w:type="textWrapping"/>
      </w:r>
      <w:r>
        <w:rPr>
          <w:rStyle w:val="183"/>
        </w:rPr>
        <w:t xml:space="preserve">    </w:t>
      </w:r>
      <w:r>
        <w:rPr>
          <w:rStyle w:val="181"/>
          <w:color w:val="auto"/>
        </w:rPr>
        <w:t>public</w:t>
      </w:r>
      <w:r>
        <w:rPr>
          <w:rStyle w:val="183"/>
        </w:rPr>
        <w:t xml:space="preserve"> </w:t>
      </w:r>
      <w:r>
        <w:rPr>
          <w:rStyle w:val="185"/>
          <w:color w:val="auto"/>
        </w:rPr>
        <w:t>double</w:t>
      </w:r>
      <w:r>
        <w:rPr>
          <w:rStyle w:val="183"/>
        </w:rPr>
        <w:t xml:space="preserve"> </w:t>
      </w:r>
      <w:r>
        <w:rPr>
          <w:rStyle w:val="186"/>
          <w:color w:val="auto"/>
        </w:rPr>
        <w:t>calculateFitness</w:t>
      </w:r>
      <w:r>
        <w:rPr>
          <w:rStyle w:val="184"/>
          <w:color w:val="auto"/>
        </w:rPr>
        <w:t>(</w:t>
      </w:r>
      <w:r>
        <w:rPr>
          <w:rStyle w:val="183"/>
        </w:rPr>
        <w:t>Individual indiv</w:t>
      </w:r>
      <w:r>
        <w:rPr>
          <w:rStyle w:val="184"/>
          <w:color w:val="auto"/>
        </w:rPr>
        <w:t>)</w:t>
      </w:r>
      <w:r>
        <w:rPr>
          <w:rStyle w:val="183"/>
        </w:rPr>
        <w:t xml:space="preserve"> </w:t>
      </w:r>
      <w:r>
        <w:rPr>
          <w:rStyle w:val="184"/>
          <w:color w:val="auto"/>
        </w:rPr>
        <w:t>{</w:t>
      </w:r>
      <w:r>
        <w:br w:type="textWrapping"/>
      </w:r>
      <w:r>
        <w:rPr>
          <w:rStyle w:val="183"/>
        </w:rPr>
        <w:t xml:space="preserve">        </w:t>
      </w:r>
      <w:r>
        <w:rPr>
          <w:rStyle w:val="185"/>
          <w:color w:val="auto"/>
        </w:rPr>
        <w:t>int</w:t>
      </w:r>
      <w:r>
        <w:rPr>
          <w:rStyle w:val="183"/>
        </w:rPr>
        <w:t xml:space="preserve"> hardPenalty </w:t>
      </w:r>
      <w:r>
        <w:rPr>
          <w:rStyle w:val="184"/>
          <w:color w:val="auto"/>
        </w:rPr>
        <w:t>=</w:t>
      </w:r>
      <w:r>
        <w:rPr>
          <w:rStyle w:val="183"/>
        </w:rPr>
        <w:t xml:space="preserve"> </w:t>
      </w:r>
      <w:r>
        <w:rPr>
          <w:rStyle w:val="186"/>
          <w:color w:val="auto"/>
        </w:rPr>
        <w:t>calcHardConstraintPenalty</w:t>
      </w:r>
      <w:r>
        <w:rPr>
          <w:rStyle w:val="184"/>
          <w:color w:val="auto"/>
        </w:rPr>
        <w:t>(</w:t>
      </w:r>
      <w:r>
        <w:rPr>
          <w:rStyle w:val="183"/>
        </w:rPr>
        <w:t>indiv</w:t>
      </w:r>
      <w:r>
        <w:rPr>
          <w:rStyle w:val="184"/>
          <w:color w:val="auto"/>
        </w:rPr>
        <w:t>);</w:t>
      </w:r>
      <w:r>
        <w:br w:type="textWrapping"/>
      </w:r>
      <w:r>
        <w:rPr>
          <w:rStyle w:val="183"/>
        </w:rPr>
        <w:t xml:space="preserve">        </w:t>
      </w:r>
      <w:r>
        <w:rPr>
          <w:rStyle w:val="185"/>
          <w:color w:val="auto"/>
        </w:rPr>
        <w:t>double</w:t>
      </w:r>
      <w:r>
        <w:rPr>
          <w:rStyle w:val="183"/>
        </w:rPr>
        <w:t xml:space="preserve"> softScore </w:t>
      </w:r>
      <w:r>
        <w:rPr>
          <w:rStyle w:val="184"/>
          <w:color w:val="auto"/>
        </w:rPr>
        <w:t>=</w:t>
      </w:r>
      <w:r>
        <w:rPr>
          <w:rStyle w:val="183"/>
        </w:rPr>
        <w:t xml:space="preserve"> </w:t>
      </w:r>
      <w:r>
        <w:rPr>
          <w:rStyle w:val="186"/>
          <w:color w:val="auto"/>
        </w:rPr>
        <w:t>calcSoftConstraintScore</w:t>
      </w:r>
      <w:r>
        <w:rPr>
          <w:rStyle w:val="184"/>
          <w:color w:val="auto"/>
        </w:rPr>
        <w:t>(</w:t>
      </w:r>
      <w:r>
        <w:rPr>
          <w:rStyle w:val="183"/>
        </w:rPr>
        <w:t>indiv</w:t>
      </w:r>
      <w:r>
        <w:rPr>
          <w:rStyle w:val="184"/>
          <w:color w:val="auto"/>
        </w:rPr>
        <w:t>);</w:t>
      </w:r>
      <w:r>
        <w:br w:type="textWrapping"/>
      </w:r>
      <w:r>
        <w:rPr>
          <w:rStyle w:val="183"/>
        </w:rPr>
        <w:t xml:space="preserve">        </w:t>
      </w:r>
      <w:r>
        <w:rPr>
          <w:rStyle w:val="185"/>
          <w:color w:val="auto"/>
        </w:rPr>
        <w:t>double</w:t>
      </w:r>
      <w:r>
        <w:rPr>
          <w:rStyle w:val="183"/>
        </w:rPr>
        <w:t xml:space="preserve"> resourceUtil </w:t>
      </w:r>
      <w:r>
        <w:rPr>
          <w:rStyle w:val="184"/>
          <w:color w:val="auto"/>
        </w:rPr>
        <w:t>=</w:t>
      </w:r>
      <w:r>
        <w:rPr>
          <w:rStyle w:val="183"/>
        </w:rPr>
        <w:t xml:space="preserve"> </w:t>
      </w:r>
      <w:r>
        <w:rPr>
          <w:rStyle w:val="186"/>
          <w:color w:val="auto"/>
        </w:rPr>
        <w:t>calcResourceUtilization</w:t>
      </w:r>
      <w:r>
        <w:rPr>
          <w:rStyle w:val="184"/>
          <w:color w:val="auto"/>
        </w:rPr>
        <w:t>(</w:t>
      </w:r>
      <w:r>
        <w:rPr>
          <w:rStyle w:val="183"/>
        </w:rPr>
        <w:t>indiv</w:t>
      </w:r>
      <w:r>
        <w:rPr>
          <w:rStyle w:val="184"/>
          <w:color w:val="auto"/>
        </w:rPr>
        <w:t>);</w:t>
      </w:r>
      <w:r>
        <w:br w:type="textWrapping"/>
      </w:r>
      <w:r>
        <w:br w:type="textWrapping"/>
      </w:r>
      <w:r>
        <w:rPr>
          <w:rStyle w:val="183"/>
        </w:rPr>
        <w:t xml:space="preserve">        </w:t>
      </w:r>
      <w:r>
        <w:rPr>
          <w:rStyle w:val="188"/>
          <w:color w:val="auto"/>
        </w:rPr>
        <w:t>if</w:t>
      </w:r>
      <w:r>
        <w:rPr>
          <w:rStyle w:val="183"/>
        </w:rPr>
        <w:t xml:space="preserve"> </w:t>
      </w:r>
      <w:r>
        <w:rPr>
          <w:rStyle w:val="184"/>
          <w:color w:val="auto"/>
        </w:rPr>
        <w:t>(</w:t>
      </w:r>
      <w:r>
        <w:rPr>
          <w:rStyle w:val="183"/>
        </w:rPr>
        <w:t xml:space="preserve">hardPenalty </w:t>
      </w:r>
      <w:r>
        <w:rPr>
          <w:rStyle w:val="184"/>
          <w:color w:val="auto"/>
        </w:rPr>
        <w:t>==</w:t>
      </w:r>
      <w:r>
        <w:rPr>
          <w:rStyle w:val="183"/>
        </w:rPr>
        <w:t xml:space="preserve"> </w:t>
      </w:r>
      <w:r>
        <w:rPr>
          <w:rStyle w:val="187"/>
          <w:color w:val="auto"/>
        </w:rPr>
        <w:t>0</w:t>
      </w:r>
      <w:r>
        <w:rPr>
          <w:rStyle w:val="184"/>
          <w:color w:val="auto"/>
        </w:rPr>
        <w:t>)</w:t>
      </w:r>
      <w:r>
        <w:rPr>
          <w:rStyle w:val="183"/>
        </w:rPr>
        <w:t xml:space="preserve"> </w:t>
      </w:r>
      <w:r>
        <w:rPr>
          <w:rStyle w:val="184"/>
          <w:color w:val="auto"/>
        </w:rPr>
        <w:t>{</w:t>
      </w:r>
      <w:r>
        <w:br w:type="textWrapping"/>
      </w:r>
      <w:r>
        <w:rPr>
          <w:rStyle w:val="183"/>
        </w:rPr>
        <w:t xml:space="preserve">            </w:t>
      </w:r>
      <w:r>
        <w:rPr>
          <w:rStyle w:val="188"/>
          <w:color w:val="auto"/>
        </w:rPr>
        <w:t>return</w:t>
      </w:r>
      <w:r>
        <w:rPr>
          <w:rStyle w:val="183"/>
        </w:rPr>
        <w:t xml:space="preserve"> </w:t>
      </w:r>
      <w:r>
        <w:rPr>
          <w:rStyle w:val="187"/>
          <w:color w:val="auto"/>
        </w:rPr>
        <w:t>100</w:t>
      </w:r>
      <w:r>
        <w:rPr>
          <w:rStyle w:val="183"/>
        </w:rPr>
        <w:t xml:space="preserve"> </w:t>
      </w:r>
      <w:r>
        <w:rPr>
          <w:rStyle w:val="184"/>
          <w:color w:val="auto"/>
        </w:rPr>
        <w:t>+</w:t>
      </w:r>
      <w:r>
        <w:rPr>
          <w:rStyle w:val="183"/>
        </w:rPr>
        <w:t xml:space="preserve"> softScore </w:t>
      </w:r>
      <w:r>
        <w:rPr>
          <w:rStyle w:val="184"/>
          <w:color w:val="auto"/>
        </w:rPr>
        <w:t>+</w:t>
      </w:r>
      <w:r>
        <w:rPr>
          <w:rStyle w:val="183"/>
        </w:rPr>
        <w:t xml:space="preserve"> resourceUtil </w:t>
      </w:r>
      <w:r>
        <w:rPr>
          <w:rStyle w:val="184"/>
          <w:color w:val="auto"/>
        </w:rPr>
        <w:t>*</w:t>
      </w:r>
      <w:r>
        <w:rPr>
          <w:rStyle w:val="183"/>
        </w:rPr>
        <w:t xml:space="preserve"> </w:t>
      </w:r>
      <w:r>
        <w:rPr>
          <w:rStyle w:val="187"/>
          <w:color w:val="auto"/>
        </w:rPr>
        <w:t>10</w:t>
      </w:r>
      <w:r>
        <w:rPr>
          <w:rStyle w:val="184"/>
          <w:color w:val="auto"/>
        </w:rPr>
        <w:t>;</w:t>
      </w:r>
      <w:r>
        <w:br w:type="textWrapping"/>
      </w:r>
      <w:r>
        <w:rPr>
          <w:rStyle w:val="183"/>
        </w:rPr>
        <w:t xml:space="preserve">        </w:t>
      </w:r>
      <w:r>
        <w:rPr>
          <w:rStyle w:val="184"/>
          <w:color w:val="auto"/>
        </w:rPr>
        <w:t>}</w:t>
      </w:r>
      <w:r>
        <w:rPr>
          <w:rStyle w:val="183"/>
        </w:rPr>
        <w:t xml:space="preserve"> </w:t>
      </w:r>
      <w:r>
        <w:rPr>
          <w:rStyle w:val="188"/>
          <w:color w:val="auto"/>
        </w:rPr>
        <w:t>else</w:t>
      </w:r>
      <w:r>
        <w:rPr>
          <w:rStyle w:val="183"/>
        </w:rPr>
        <w:t xml:space="preserve"> </w:t>
      </w:r>
      <w:r>
        <w:rPr>
          <w:rStyle w:val="184"/>
          <w:color w:val="auto"/>
        </w:rPr>
        <w:t>{</w:t>
      </w:r>
      <w:r>
        <w:br w:type="textWrapping"/>
      </w:r>
      <w:r>
        <w:rPr>
          <w:rStyle w:val="183"/>
        </w:rPr>
        <w:t xml:space="preserve">            </w:t>
      </w:r>
      <w:r>
        <w:rPr>
          <w:rStyle w:val="188"/>
          <w:color w:val="auto"/>
        </w:rPr>
        <w:t>return</w:t>
      </w:r>
      <w:r>
        <w:rPr>
          <w:rStyle w:val="183"/>
        </w:rPr>
        <w:t xml:space="preserve"> </w:t>
      </w:r>
      <w:r>
        <w:rPr>
          <w:rStyle w:val="189"/>
          <w:color w:val="auto"/>
        </w:rPr>
        <w:t>100.0</w:t>
      </w:r>
      <w:r>
        <w:rPr>
          <w:rStyle w:val="183"/>
        </w:rPr>
        <w:t xml:space="preserve"> </w:t>
      </w:r>
      <w:r>
        <w:rPr>
          <w:rStyle w:val="184"/>
          <w:color w:val="auto"/>
        </w:rPr>
        <w:t>/</w:t>
      </w:r>
      <w:r>
        <w:rPr>
          <w:rStyle w:val="183"/>
        </w:rPr>
        <w:t xml:space="preserve"> </w:t>
      </w:r>
      <w:r>
        <w:rPr>
          <w:rStyle w:val="184"/>
          <w:color w:val="auto"/>
        </w:rPr>
        <w:t>(</w:t>
      </w:r>
      <w:r>
        <w:rPr>
          <w:rStyle w:val="183"/>
        </w:rPr>
        <w:t xml:space="preserve">hardPenalty </w:t>
      </w:r>
      <w:r>
        <w:rPr>
          <w:rStyle w:val="184"/>
          <w:color w:val="auto"/>
        </w:rPr>
        <w:t>+</w:t>
      </w:r>
      <w:r>
        <w:rPr>
          <w:rStyle w:val="183"/>
        </w:rPr>
        <w:t xml:space="preserve"> </w:t>
      </w:r>
      <w:r>
        <w:rPr>
          <w:rStyle w:val="187"/>
          <w:color w:val="auto"/>
        </w:rPr>
        <w:t>1</w:t>
      </w:r>
      <w:r>
        <w:rPr>
          <w:rStyle w:val="184"/>
          <w:color w:val="auto"/>
        </w:rPr>
        <w:t>);</w:t>
      </w:r>
      <w:r>
        <w:br w:type="textWrapping"/>
      </w:r>
      <w:r>
        <w:rPr>
          <w:rStyle w:val="183"/>
        </w:rPr>
        <w:t xml:space="preserve">        </w:t>
      </w:r>
      <w:r>
        <w:rPr>
          <w:rStyle w:val="184"/>
          <w:color w:val="auto"/>
        </w:rPr>
        <w:t>}</w:t>
      </w:r>
      <w:r>
        <w:br w:type="textWrapping"/>
      </w:r>
      <w:r>
        <w:rPr>
          <w:rStyle w:val="183"/>
        </w:rPr>
        <w:t xml:space="preserve">    </w:t>
      </w:r>
      <w:r>
        <w:rPr>
          <w:rStyle w:val="184"/>
          <w:color w:val="auto"/>
        </w:rPr>
        <w:t>}</w:t>
      </w:r>
      <w:r>
        <w:br w:type="textWrapping"/>
      </w:r>
      <w:r>
        <w:br w:type="textWrapping"/>
      </w:r>
      <w:r>
        <w:rPr>
          <w:rStyle w:val="183"/>
        </w:rPr>
        <w:t xml:space="preserve">    </w:t>
      </w:r>
      <w:r>
        <w:rPr>
          <w:rStyle w:val="181"/>
          <w:color w:val="auto"/>
        </w:rPr>
        <w:t>private</w:t>
      </w:r>
      <w:r>
        <w:rPr>
          <w:rStyle w:val="183"/>
        </w:rPr>
        <w:t xml:space="preserve"> </w:t>
      </w:r>
      <w:r>
        <w:rPr>
          <w:rStyle w:val="185"/>
          <w:color w:val="auto"/>
        </w:rPr>
        <w:t>int</w:t>
      </w:r>
      <w:r>
        <w:rPr>
          <w:rStyle w:val="183"/>
        </w:rPr>
        <w:t xml:space="preserve"> </w:t>
      </w:r>
      <w:r>
        <w:rPr>
          <w:rStyle w:val="186"/>
          <w:color w:val="auto"/>
        </w:rPr>
        <w:t>calcHardConstraintPenalty</w:t>
      </w:r>
      <w:r>
        <w:rPr>
          <w:rStyle w:val="184"/>
          <w:color w:val="auto"/>
        </w:rPr>
        <w:t>(</w:t>
      </w:r>
      <w:r>
        <w:rPr>
          <w:rStyle w:val="183"/>
        </w:rPr>
        <w:t>Individual indiv</w:t>
      </w:r>
      <w:r>
        <w:rPr>
          <w:rStyle w:val="184"/>
          <w:color w:val="auto"/>
        </w:rPr>
        <w:t>)</w:t>
      </w:r>
      <w:r>
        <w:rPr>
          <w:rStyle w:val="183"/>
        </w:rPr>
        <w:t xml:space="preserve"> </w:t>
      </w:r>
      <w:r>
        <w:rPr>
          <w:rStyle w:val="184"/>
          <w:color w:val="auto"/>
        </w:rPr>
        <w:t>{</w:t>
      </w:r>
      <w:r>
        <w:br w:type="textWrapping"/>
      </w:r>
      <w:r>
        <w:rPr>
          <w:rStyle w:val="183"/>
        </w:rPr>
        <w:t xml:space="preserve">        </w:t>
      </w:r>
      <w:r>
        <w:rPr>
          <w:rStyle w:val="185"/>
          <w:color w:val="auto"/>
        </w:rPr>
        <w:t>int</w:t>
      </w:r>
      <w:r>
        <w:rPr>
          <w:rStyle w:val="183"/>
        </w:rPr>
        <w:t xml:space="preserve"> penalty </w:t>
      </w:r>
      <w:r>
        <w:rPr>
          <w:rStyle w:val="184"/>
          <w:color w:val="auto"/>
        </w:rPr>
        <w:t>=</w:t>
      </w:r>
      <w:r>
        <w:rPr>
          <w:rStyle w:val="183"/>
        </w:rPr>
        <w:t xml:space="preserve"> </w:t>
      </w:r>
      <w:r>
        <w:rPr>
          <w:rStyle w:val="187"/>
          <w:color w:val="auto"/>
        </w:rPr>
        <w:t>0</w:t>
      </w:r>
      <w:r>
        <w:rPr>
          <w:rStyle w:val="184"/>
          <w:color w:val="auto"/>
        </w:rPr>
        <w:t>;</w:t>
      </w:r>
      <w:r>
        <w:br w:type="textWrapping"/>
      </w:r>
      <w:r>
        <w:rPr>
          <w:rStyle w:val="183"/>
        </w:rPr>
        <w:t xml:space="preserve">        penalty </w:t>
      </w:r>
      <w:r>
        <w:rPr>
          <w:rStyle w:val="184"/>
          <w:color w:val="auto"/>
        </w:rPr>
        <w:t>+=</w:t>
      </w:r>
      <w:r>
        <w:rPr>
          <w:rStyle w:val="183"/>
        </w:rPr>
        <w:t xml:space="preserve"> classTimeClashes </w:t>
      </w:r>
      <w:r>
        <w:rPr>
          <w:rStyle w:val="184"/>
          <w:color w:val="auto"/>
        </w:rPr>
        <w:t>*</w:t>
      </w:r>
      <w:r>
        <w:rPr>
          <w:rStyle w:val="183"/>
        </w:rPr>
        <w:t xml:space="preserve"> </w:t>
      </w:r>
      <w:r>
        <w:rPr>
          <w:rStyle w:val="187"/>
          <w:color w:val="auto"/>
        </w:rPr>
        <w:t>10</w:t>
      </w:r>
      <w:r>
        <w:rPr>
          <w:rStyle w:val="184"/>
          <w:color w:val="auto"/>
        </w:rPr>
        <w:t>;</w:t>
      </w:r>
      <w:r>
        <w:br w:type="textWrapping"/>
      </w:r>
      <w:r>
        <w:rPr>
          <w:rStyle w:val="183"/>
        </w:rPr>
        <w:t xml:space="preserve">        penalty </w:t>
      </w:r>
      <w:r>
        <w:rPr>
          <w:rStyle w:val="184"/>
          <w:color w:val="auto"/>
        </w:rPr>
        <w:t>+=</w:t>
      </w:r>
      <w:r>
        <w:rPr>
          <w:rStyle w:val="183"/>
        </w:rPr>
        <w:t xml:space="preserve"> teacherTimeClashes </w:t>
      </w:r>
      <w:r>
        <w:rPr>
          <w:rStyle w:val="184"/>
          <w:color w:val="auto"/>
        </w:rPr>
        <w:t>*</w:t>
      </w:r>
      <w:r>
        <w:rPr>
          <w:rStyle w:val="183"/>
        </w:rPr>
        <w:t xml:space="preserve"> </w:t>
      </w:r>
      <w:r>
        <w:rPr>
          <w:rStyle w:val="187"/>
          <w:color w:val="auto"/>
        </w:rPr>
        <w:t>10</w:t>
      </w:r>
      <w:r>
        <w:rPr>
          <w:rStyle w:val="184"/>
          <w:color w:val="auto"/>
        </w:rPr>
        <w:t>;</w:t>
      </w:r>
      <w:r>
        <w:br w:type="textWrapping"/>
      </w:r>
      <w:r>
        <w:rPr>
          <w:rStyle w:val="183"/>
        </w:rPr>
        <w:t xml:space="preserve">        penalty </w:t>
      </w:r>
      <w:r>
        <w:rPr>
          <w:rStyle w:val="184"/>
          <w:color w:val="auto"/>
        </w:rPr>
        <w:t>+=</w:t>
      </w:r>
      <w:r>
        <w:rPr>
          <w:rStyle w:val="183"/>
        </w:rPr>
        <w:t xml:space="preserve"> roomTimeClashes </w:t>
      </w:r>
      <w:r>
        <w:rPr>
          <w:rStyle w:val="184"/>
          <w:color w:val="auto"/>
        </w:rPr>
        <w:t>*</w:t>
      </w:r>
      <w:r>
        <w:rPr>
          <w:rStyle w:val="183"/>
        </w:rPr>
        <w:t xml:space="preserve"> </w:t>
      </w:r>
      <w:r>
        <w:rPr>
          <w:rStyle w:val="187"/>
          <w:color w:val="auto"/>
        </w:rPr>
        <w:t>10</w:t>
      </w:r>
      <w:r>
        <w:rPr>
          <w:rStyle w:val="184"/>
          <w:color w:val="auto"/>
        </w:rPr>
        <w:t>;</w:t>
      </w:r>
      <w:r>
        <w:br w:type="textWrapping"/>
      </w:r>
      <w:r>
        <w:rPr>
          <w:rStyle w:val="183"/>
        </w:rPr>
        <w:t xml:space="preserve">        penalty </w:t>
      </w:r>
      <w:r>
        <w:rPr>
          <w:rStyle w:val="184"/>
          <w:color w:val="auto"/>
        </w:rPr>
        <w:t>+=</w:t>
      </w:r>
      <w:r>
        <w:rPr>
          <w:rStyle w:val="183"/>
        </w:rPr>
        <w:t xml:space="preserve"> capacityViolations </w:t>
      </w:r>
      <w:r>
        <w:rPr>
          <w:rStyle w:val="184"/>
          <w:color w:val="auto"/>
        </w:rPr>
        <w:t>*</w:t>
      </w:r>
      <w:r>
        <w:rPr>
          <w:rStyle w:val="183"/>
        </w:rPr>
        <w:t xml:space="preserve"> </w:t>
      </w:r>
      <w:r>
        <w:rPr>
          <w:rStyle w:val="187"/>
          <w:color w:val="auto"/>
        </w:rPr>
        <w:t>5</w:t>
      </w:r>
      <w:r>
        <w:rPr>
          <w:rStyle w:val="184"/>
          <w:color w:val="auto"/>
        </w:rPr>
        <w:t>;</w:t>
      </w:r>
      <w:r>
        <w:br w:type="textWrapping"/>
      </w:r>
      <w:r>
        <w:rPr>
          <w:rStyle w:val="183"/>
        </w:rPr>
        <w:t xml:space="preserve">        </w:t>
      </w:r>
      <w:r>
        <w:rPr>
          <w:rStyle w:val="188"/>
          <w:color w:val="auto"/>
        </w:rPr>
        <w:t>return</w:t>
      </w:r>
      <w:r>
        <w:rPr>
          <w:rStyle w:val="183"/>
        </w:rPr>
        <w:t xml:space="preserve"> penalty</w:t>
      </w:r>
      <w:r>
        <w:rPr>
          <w:rStyle w:val="184"/>
          <w:color w:val="auto"/>
        </w:rPr>
        <w:t>;</w:t>
      </w:r>
      <w:r>
        <w:br w:type="textWrapping"/>
      </w:r>
      <w:r>
        <w:rPr>
          <w:rStyle w:val="183"/>
        </w:rPr>
        <w:t xml:space="preserve">    </w:t>
      </w:r>
      <w:r>
        <w:rPr>
          <w:rStyle w:val="184"/>
          <w:color w:val="auto"/>
        </w:rPr>
        <w:t>}</w:t>
      </w:r>
      <w:r>
        <w:br w:type="textWrapping"/>
      </w:r>
      <w:r>
        <w:br w:type="textWrapping"/>
      </w:r>
      <w:r>
        <w:rPr>
          <w:rStyle w:val="183"/>
        </w:rPr>
        <w:t xml:space="preserve">    </w:t>
      </w:r>
      <w:r>
        <w:rPr>
          <w:rStyle w:val="181"/>
          <w:color w:val="auto"/>
        </w:rPr>
        <w:t>private</w:t>
      </w:r>
      <w:r>
        <w:rPr>
          <w:rStyle w:val="183"/>
        </w:rPr>
        <w:t xml:space="preserve"> </w:t>
      </w:r>
      <w:r>
        <w:rPr>
          <w:rStyle w:val="185"/>
          <w:color w:val="auto"/>
        </w:rPr>
        <w:t>double</w:t>
      </w:r>
      <w:r>
        <w:rPr>
          <w:rStyle w:val="183"/>
        </w:rPr>
        <w:t xml:space="preserve"> </w:t>
      </w:r>
      <w:r>
        <w:rPr>
          <w:rStyle w:val="186"/>
          <w:color w:val="auto"/>
        </w:rPr>
        <w:t>calcSoftConstraintScore</w:t>
      </w:r>
      <w:r>
        <w:rPr>
          <w:rStyle w:val="184"/>
          <w:color w:val="auto"/>
        </w:rPr>
        <w:t>(</w:t>
      </w:r>
      <w:r>
        <w:rPr>
          <w:rStyle w:val="183"/>
        </w:rPr>
        <w:t>Individual indiv</w:t>
      </w:r>
      <w:r>
        <w:rPr>
          <w:rStyle w:val="184"/>
          <w:color w:val="auto"/>
        </w:rPr>
        <w:t>)</w:t>
      </w:r>
      <w:r>
        <w:rPr>
          <w:rStyle w:val="183"/>
        </w:rPr>
        <w:t xml:space="preserve"> </w:t>
      </w:r>
      <w:r>
        <w:rPr>
          <w:rStyle w:val="184"/>
          <w:color w:val="auto"/>
        </w:rPr>
        <w:t>{</w:t>
      </w:r>
      <w:r>
        <w:br w:type="textWrapping"/>
      </w:r>
      <w:r>
        <w:rPr>
          <w:rStyle w:val="183"/>
        </w:rPr>
        <w:t xml:space="preserve">        </w:t>
      </w:r>
      <w:r>
        <w:rPr>
          <w:rStyle w:val="185"/>
          <w:color w:val="auto"/>
        </w:rPr>
        <w:t>double</w:t>
      </w:r>
      <w:r>
        <w:rPr>
          <w:rStyle w:val="183"/>
        </w:rPr>
        <w:t xml:space="preserve"> score </w:t>
      </w:r>
      <w:r>
        <w:rPr>
          <w:rStyle w:val="184"/>
          <w:color w:val="auto"/>
        </w:rPr>
        <w:t>=</w:t>
      </w:r>
      <w:r>
        <w:rPr>
          <w:rStyle w:val="183"/>
        </w:rPr>
        <w:t xml:space="preserve"> </w:t>
      </w:r>
      <w:r>
        <w:rPr>
          <w:rStyle w:val="187"/>
          <w:color w:val="auto"/>
        </w:rPr>
        <w:t>0</w:t>
      </w:r>
      <w:r>
        <w:rPr>
          <w:rStyle w:val="184"/>
          <w:color w:val="auto"/>
        </w:rPr>
        <w:t>;</w:t>
      </w:r>
      <w:r>
        <w:br w:type="textWrapping"/>
      </w:r>
      <w:r>
        <w:rPr>
          <w:rStyle w:val="183"/>
        </w:rPr>
        <w:t xml:space="preserve">        score </w:t>
      </w:r>
      <w:r>
        <w:rPr>
          <w:rStyle w:val="184"/>
          <w:color w:val="auto"/>
        </w:rPr>
        <w:t>+=</w:t>
      </w:r>
      <w:r>
        <w:rPr>
          <w:rStyle w:val="183"/>
        </w:rPr>
        <w:t xml:space="preserve"> teacherPreferenceScore </w:t>
      </w:r>
      <w:r>
        <w:rPr>
          <w:rStyle w:val="184"/>
          <w:color w:val="auto"/>
        </w:rPr>
        <w:t>*</w:t>
      </w:r>
      <w:r>
        <w:rPr>
          <w:rStyle w:val="183"/>
        </w:rPr>
        <w:t xml:space="preserve"> </w:t>
      </w:r>
      <w:r>
        <w:rPr>
          <w:rStyle w:val="187"/>
          <w:color w:val="auto"/>
        </w:rPr>
        <w:t>15</w:t>
      </w:r>
      <w:r>
        <w:rPr>
          <w:rStyle w:val="184"/>
          <w:color w:val="auto"/>
        </w:rPr>
        <w:t>;</w:t>
      </w:r>
      <w:r>
        <w:br w:type="textWrapping"/>
      </w:r>
      <w:r>
        <w:rPr>
          <w:rStyle w:val="183"/>
        </w:rPr>
        <w:t xml:space="preserve">        score </w:t>
      </w:r>
      <w:r>
        <w:rPr>
          <w:rStyle w:val="184"/>
          <w:color w:val="auto"/>
        </w:rPr>
        <w:t>+=</w:t>
      </w:r>
      <w:r>
        <w:rPr>
          <w:rStyle w:val="183"/>
        </w:rPr>
        <w:t xml:space="preserve"> courseConcentration </w:t>
      </w:r>
      <w:r>
        <w:rPr>
          <w:rStyle w:val="184"/>
          <w:color w:val="auto"/>
        </w:rPr>
        <w:t>*</w:t>
      </w:r>
      <w:r>
        <w:rPr>
          <w:rStyle w:val="183"/>
        </w:rPr>
        <w:t xml:space="preserve"> </w:t>
      </w:r>
      <w:r>
        <w:rPr>
          <w:rStyle w:val="187"/>
          <w:color w:val="auto"/>
        </w:rPr>
        <w:t>10</w:t>
      </w:r>
      <w:r>
        <w:rPr>
          <w:rStyle w:val="184"/>
          <w:color w:val="auto"/>
        </w:rPr>
        <w:t>;</w:t>
      </w:r>
      <w:r>
        <w:br w:type="textWrapping"/>
      </w:r>
      <w:r>
        <w:rPr>
          <w:rStyle w:val="183"/>
        </w:rPr>
        <w:t xml:space="preserve">        score </w:t>
      </w:r>
      <w:r>
        <w:rPr>
          <w:rStyle w:val="184"/>
          <w:color w:val="auto"/>
        </w:rPr>
        <w:t>+=</w:t>
      </w:r>
      <w:r>
        <w:rPr>
          <w:rStyle w:val="183"/>
        </w:rPr>
        <w:t xml:space="preserve"> roomBalance </w:t>
      </w:r>
      <w:r>
        <w:rPr>
          <w:rStyle w:val="184"/>
          <w:color w:val="auto"/>
        </w:rPr>
        <w:t>*</w:t>
      </w:r>
      <w:r>
        <w:rPr>
          <w:rStyle w:val="183"/>
        </w:rPr>
        <w:t xml:space="preserve"> </w:t>
      </w:r>
      <w:r>
        <w:rPr>
          <w:rStyle w:val="187"/>
          <w:color w:val="auto"/>
        </w:rPr>
        <w:t>5</w:t>
      </w:r>
      <w:r>
        <w:rPr>
          <w:rStyle w:val="184"/>
          <w:color w:val="auto"/>
        </w:rPr>
        <w:t>;</w:t>
      </w:r>
      <w:r>
        <w:br w:type="textWrapping"/>
      </w:r>
      <w:r>
        <w:rPr>
          <w:rStyle w:val="183"/>
        </w:rPr>
        <w:t xml:space="preserve">        score </w:t>
      </w:r>
      <w:r>
        <w:rPr>
          <w:rStyle w:val="184"/>
          <w:color w:val="auto"/>
        </w:rPr>
        <w:t>+=</w:t>
      </w:r>
      <w:r>
        <w:rPr>
          <w:rStyle w:val="183"/>
        </w:rPr>
        <w:t xml:space="preserve"> dayConcentration </w:t>
      </w:r>
      <w:r>
        <w:rPr>
          <w:rStyle w:val="184"/>
          <w:color w:val="auto"/>
        </w:rPr>
        <w:t>*</w:t>
      </w:r>
      <w:r>
        <w:rPr>
          <w:rStyle w:val="183"/>
        </w:rPr>
        <w:t xml:space="preserve"> </w:t>
      </w:r>
      <w:r>
        <w:rPr>
          <w:rStyle w:val="187"/>
          <w:color w:val="auto"/>
        </w:rPr>
        <w:t>8</w:t>
      </w:r>
      <w:r>
        <w:rPr>
          <w:rStyle w:val="184"/>
          <w:color w:val="auto"/>
        </w:rPr>
        <w:t>;</w:t>
      </w:r>
      <w:r>
        <w:br w:type="textWrapping"/>
      </w:r>
      <w:r>
        <w:rPr>
          <w:rStyle w:val="183"/>
        </w:rPr>
        <w:t xml:space="preserve">        </w:t>
      </w:r>
      <w:r>
        <w:rPr>
          <w:rStyle w:val="188"/>
          <w:color w:val="auto"/>
        </w:rPr>
        <w:t>return</w:t>
      </w:r>
      <w:r>
        <w:rPr>
          <w:rStyle w:val="183"/>
        </w:rPr>
        <w:t xml:space="preserve"> score</w:t>
      </w:r>
      <w:r>
        <w:rPr>
          <w:rStyle w:val="184"/>
          <w:color w:val="auto"/>
        </w:rPr>
        <w:t>;</w:t>
      </w:r>
      <w:r>
        <w:br w:type="textWrapping"/>
      </w:r>
      <w:r>
        <w:rPr>
          <w:rStyle w:val="183"/>
        </w:rPr>
        <w:t xml:space="preserve">    </w:t>
      </w:r>
      <w:r>
        <w:rPr>
          <w:rStyle w:val="184"/>
          <w:color w:val="auto"/>
        </w:rPr>
        <w:t>}</w:t>
      </w:r>
      <w:r>
        <w:br w:type="textWrapping"/>
      </w:r>
      <w:r>
        <w:rPr>
          <w:rStyle w:val="184"/>
          <w:color w:val="auto"/>
        </w:rPr>
        <w:t>}</w:t>
      </w:r>
    </w:p>
    <w:p w14:paraId="79DDAE31">
      <w:pPr>
        <w:pStyle w:val="177"/>
        <w:spacing w:line="360" w:lineRule="auto"/>
        <w:rPr>
          <w:rFonts w:hint="eastAsia"/>
        </w:rPr>
      </w:pPr>
      <w:r>
        <w:rPr>
          <w:rFonts w:hint="eastAsia"/>
        </w:rPr>
        <w:t>This implementation ensures that the algorithm always prioritises finding feasible solutions before optimising for quality, which is essential for producing practically useful schedules.</w:t>
      </w:r>
    </w:p>
    <w:p w14:paraId="22141300">
      <w:pPr>
        <w:pStyle w:val="177"/>
        <w:spacing w:line="360" w:lineRule="auto"/>
        <w:rPr>
          <w:rFonts w:hint="eastAsia"/>
        </w:rPr>
      </w:pPr>
      <w:r>
        <w:rPr>
          <w:rFonts w:hint="eastAsia"/>
        </w:rPr>
        <w:t>Justification of Key Design Decisions. Several design choices in the algorithm warrant explicit justification. First, tournament selection with k = 5 was chosen over roulette wheel selection because preliminary experiments showed that roulette wheel selection caused premature convergence within 30 generations on the test dataset, as a small number of high-fitness individuals dominated the selection process. Tournament selection with k = 5 provided sufficient selection pressure to favour good solutions while maintaining enough randomness to preserve diversity, striking an effective balance confirmed by the experimental results in Chapter 6.</w:t>
      </w:r>
    </w:p>
    <w:p w14:paraId="274A6774">
      <w:pPr>
        <w:pStyle w:val="177"/>
        <w:spacing w:line="360" w:lineRule="auto"/>
        <w:rPr>
          <w:rFonts w:hint="eastAsia"/>
        </w:rPr>
      </w:pPr>
      <w:r>
        <w:rPr>
          <w:rFonts w:hint="eastAsia"/>
        </w:rPr>
        <w:t>Second, the base crossover rate of 0.85 was selected because values above 0.9 tended to disrupt good partial solutions before they could be refined by mutation, while values below 0.7 slowed convergence by producing too many direct copies of parents. The value of 0.85 represents the point at which crossover actively recombines genetic material without excessive disruption, as verified through the parameter sensitivity analysis in Section 6.5.</w:t>
      </w:r>
    </w:p>
    <w:p w14:paraId="5B5ADC35">
      <w:pPr>
        <w:pStyle w:val="177"/>
        <w:spacing w:line="360" w:lineRule="auto"/>
        <w:rPr>
          <w:rFonts w:hint="eastAsia"/>
        </w:rPr>
      </w:pPr>
      <w:r>
        <w:rPr>
          <w:rFonts w:hint="eastAsia"/>
        </w:rPr>
        <w:t>Third, the diversity threshold of δ = 0.001 was determined empirically. A threshold that was too high (e.g., 0.01) triggered premature increases in mutation rate even when the population was still making productive progress, while a threshold that was too low (e.g., 0.0001) allowed the population to lose diversity before the adaptive mechanism could respond. The chosen value of 0.001 consistently detected the onset of premature convergence across multiple test runs with different random seeds.</w:t>
      </w:r>
    </w:p>
    <w:p w14:paraId="44F09C97">
      <w:pPr>
        <w:pStyle w:val="177"/>
        <w:spacing w:line="360" w:lineRule="auto"/>
      </w:pPr>
      <w:r>
        <w:rPr>
          <w:rFonts w:hint="eastAsia"/>
        </w:rPr>
        <w:t>Fourth, the hard constraint penalty weights (10 for time conflicts, 5 for capacity and type violations) were chosen to reflect the practical severity of each violation type. Time conflicts involving classes, teachers, or rooms are physically irreconcilable and require immediate human intervention, justifying the higher penalty. Capacity and type violations, while serious, can sometimes be partially accommodated in practice (e.g., by adding temporary seating or using a similar alternative room), justifying the lower penalty. This weighting scheme ensures that the algorithm eliminates the most disruptive violations first</w:t>
      </w:r>
      <w:r>
        <w:t>.</w:t>
      </w:r>
    </w:p>
    <w:bookmarkEnd w:id="42"/>
    <w:bookmarkEnd w:id="57"/>
    <w:p w14:paraId="5DB41CA7">
      <w:pPr>
        <w:pStyle w:val="3"/>
        <w:rPr>
          <w:color w:val="auto"/>
        </w:rPr>
      </w:pPr>
      <w:bookmarkStart w:id="58" w:name="_Toc5583"/>
      <w:bookmarkStart w:id="59" w:name="chapter-5-system-implementation"/>
      <w:r>
        <w:rPr>
          <w:color w:val="auto"/>
        </w:rPr>
        <w:t>CHAPTER 5 SYSTEM IMPLEMENTATION</w:t>
      </w:r>
      <w:bookmarkEnd w:id="58"/>
    </w:p>
    <w:p w14:paraId="61BC1DAA">
      <w:pPr>
        <w:pStyle w:val="5"/>
        <w:rPr>
          <w:color w:val="auto"/>
        </w:rPr>
      </w:pPr>
      <w:bookmarkStart w:id="60" w:name="_Toc14051"/>
      <w:bookmarkStart w:id="61" w:name="system-architecture"/>
      <w:r>
        <w:rPr>
          <w:color w:val="auto"/>
        </w:rPr>
        <w:t>5.1 System Architecture</w:t>
      </w:r>
      <w:bookmarkEnd w:id="60"/>
    </w:p>
    <w:p w14:paraId="08CAEB49">
      <w:pPr>
        <w:pStyle w:val="177"/>
        <w:spacing w:line="360" w:lineRule="auto"/>
      </w:pPr>
      <w:r>
        <w:t>This chapter describes the implementation of the complete course timetabling system. The system follows a three-tier architecture that separates concerns into presentation, business logic, and data access layers, enabling maintainability and scalability.</w:t>
      </w:r>
    </w:p>
    <w:p w14:paraId="6BB111E7">
      <w:pPr>
        <w:spacing w:after="0" w:line="360" w:lineRule="auto"/>
        <w:jc w:val="center"/>
        <w:rPr>
          <w:rFonts w:eastAsia="宋体" w:cs="Times New Roman"/>
          <w:b/>
          <w:szCs w:val="24"/>
          <w:lang w:eastAsia="zh-CN"/>
        </w:rPr>
      </w:pPr>
      <w:r>
        <w:drawing>
          <wp:inline distT="0" distB="0" distL="0" distR="0">
            <wp:extent cx="5287645" cy="5179060"/>
            <wp:effectExtent l="0" t="0" r="8255" b="2540"/>
            <wp:docPr id="19201101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10176" name="图片 10"/>
                    <pic:cNvPicPr>
                      <a:picLocks noChangeAspect="1" noChangeArrowheads="1"/>
                    </pic:cNvPicPr>
                  </pic:nvPicPr>
                  <pic:blipFill>
                    <a:blip r:embed="rId25">
                      <a:extLst>
                        <a:ext uri="{28A0092B-C50C-407E-A947-70E740481C1C}">
                          <a14:useLocalDpi xmlns:a14="http://schemas.microsoft.com/office/drawing/2010/main" val="0"/>
                        </a:ext>
                      </a:extLst>
                    </a:blip>
                    <a:srcRect l="4456" t="15115" r="4531" b="9860"/>
                    <a:stretch>
                      <a:fillRect/>
                    </a:stretch>
                  </pic:blipFill>
                  <pic:spPr>
                    <a:xfrm>
                      <a:off x="0" y="0"/>
                      <a:ext cx="5293689" cy="5184720"/>
                    </a:xfrm>
                    <a:prstGeom prst="rect">
                      <a:avLst/>
                    </a:prstGeom>
                    <a:noFill/>
                    <a:ln>
                      <a:noFill/>
                    </a:ln>
                  </pic:spPr>
                </pic:pic>
              </a:graphicData>
            </a:graphic>
          </wp:inline>
        </w:drawing>
      </w:r>
    </w:p>
    <w:p w14:paraId="0308C894">
      <w:pPr>
        <w:spacing w:after="0" w:line="360" w:lineRule="auto"/>
        <w:jc w:val="center"/>
        <w:rPr>
          <w:rFonts w:eastAsia="宋体" w:cs="Times New Roman"/>
          <w:b/>
          <w:szCs w:val="24"/>
          <w:lang w:eastAsia="zh-CN"/>
        </w:rPr>
      </w:pPr>
      <w:r>
        <w:rPr>
          <w:rFonts w:cs="Times New Roman"/>
          <w:b/>
          <w:szCs w:val="24"/>
        </w:rPr>
        <w:t>Figure 5.1: Three-Tier Architecture</w:t>
      </w:r>
    </w:p>
    <w:p w14:paraId="03037A69">
      <w:pPr>
        <w:pStyle w:val="4"/>
        <w:spacing w:line="360" w:lineRule="auto"/>
      </w:pPr>
      <w:r>
        <w:t>The presentation layer provides the user interface for interacting with the system. It is implemented using HTML, CSS, and JavaScript with the Vue.js framework and the Element UI component library. The frontend includes several key views: a course management interface for adding, editing, and deleting courses; a teacher management interface for managing teacher information and preferences; a room management interface for managing room capacities and types; a schedule viewing interface for displaying generated timetables in grid format; and an experiment analysis dashboard with interactive charts. The visualization dashboard uses ECharts to render convergence curves, comparison charts, and parameter sensitivity analyses, enabling administrators and researchers to understand algorithm behavior and make informed decisions about parameter settings.</w:t>
      </w:r>
    </w:p>
    <w:p w14:paraId="377BBACE">
      <w:pPr>
        <w:pStyle w:val="4"/>
        <w:spacing w:line="360" w:lineRule="auto"/>
      </w:pPr>
      <w:r>
        <w:t>The business logic layer implements the core functionality of the system, including the genetic algorithm, constraint evaluation, and schedule generation. It is implemented as a Spring Boot application with several key components. The CourseTableService manages course-related operations and initiates scheduling processes. The ExperimentService handles experimental analysis and data collection across multiple algorithm runs. The AdaptiveGA class implements the genetic algorithm with adaptive parameter adjustment as described in Chapter 4. The Bootstrap class initializes scheduling data by loading courses, teachers, rooms, and time slots from the database. The FitnessCalculator class calculates fitness values for candidate solutions using the hierarchical function described in Chapter 3. The ExperimentAnalyzer class performs statistical analysis on experimental results, generating convergence data and comparison metrics. The Spring Boot framework provides dependency injection, transaction management, and RESTful web service capabilities.</w:t>
      </w:r>
    </w:p>
    <w:p w14:paraId="20BA4534">
      <w:pPr>
        <w:pStyle w:val="4"/>
        <w:spacing w:line="360" w:lineRule="auto"/>
      </w:pPr>
      <w:r>
        <w:t>The data access layer handles communication with the MySQL database. It is implemented using MyBatis, which provides a convenient framework for mapping SQL queries to Java objects. The database stores all information about courses, teachers, rooms, time slots, and scheduling results, serving as the persistent data store for the entire system.</w:t>
      </w:r>
    </w:p>
    <w:bookmarkEnd w:id="61"/>
    <w:p w14:paraId="24FD9BF5">
      <w:pPr>
        <w:pStyle w:val="5"/>
        <w:rPr>
          <w:color w:val="auto"/>
        </w:rPr>
      </w:pPr>
      <w:bookmarkStart w:id="62" w:name="_Toc5360"/>
      <w:bookmarkStart w:id="63" w:name="database-design"/>
      <w:r>
        <w:rPr>
          <w:color w:val="auto"/>
        </w:rPr>
        <w:t>5.2 Database Design</w:t>
      </w:r>
      <w:bookmarkEnd w:id="62"/>
    </w:p>
    <w:p w14:paraId="3054C518">
      <w:pPr>
        <w:pStyle w:val="177"/>
        <w:spacing w:line="360" w:lineRule="auto"/>
      </w:pPr>
      <w:r>
        <w:t>The database schema consists of several interconnected tables that store the entities and relationships in the timetabling problem.</w:t>
      </w:r>
    </w:p>
    <w:p w14:paraId="3F1A014F">
      <w:pPr>
        <w:spacing w:after="0" w:line="360" w:lineRule="auto"/>
        <w:jc w:val="center"/>
        <w:rPr>
          <w:rFonts w:eastAsia="宋体" w:cs="Times New Roman"/>
          <w:szCs w:val="24"/>
          <w:lang w:eastAsia="zh-CN"/>
        </w:rPr>
      </w:pPr>
      <w:r>
        <w:drawing>
          <wp:inline distT="0" distB="0" distL="0" distR="0">
            <wp:extent cx="4937760" cy="4878705"/>
            <wp:effectExtent l="0" t="0" r="0" b="0"/>
            <wp:docPr id="10538551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5146" name="图片 11"/>
                    <pic:cNvPicPr>
                      <a:picLocks noChangeAspect="1" noChangeArrowheads="1"/>
                    </pic:cNvPicPr>
                  </pic:nvPicPr>
                  <pic:blipFill>
                    <a:blip r:embed="rId26">
                      <a:extLst>
                        <a:ext uri="{28A0092B-C50C-407E-A947-70E740481C1C}">
                          <a14:useLocalDpi xmlns:a14="http://schemas.microsoft.com/office/drawing/2010/main" val="0"/>
                        </a:ext>
                      </a:extLst>
                    </a:blip>
                    <a:srcRect l="5132" t="15090" r="4800" b="10121"/>
                    <a:stretch>
                      <a:fillRect/>
                    </a:stretch>
                  </pic:blipFill>
                  <pic:spPr>
                    <a:xfrm>
                      <a:off x="0" y="0"/>
                      <a:ext cx="4940960" cy="4882286"/>
                    </a:xfrm>
                    <a:prstGeom prst="rect">
                      <a:avLst/>
                    </a:prstGeom>
                    <a:noFill/>
                    <a:ln>
                      <a:noFill/>
                    </a:ln>
                  </pic:spPr>
                </pic:pic>
              </a:graphicData>
            </a:graphic>
          </wp:inline>
        </w:drawing>
      </w:r>
    </w:p>
    <w:p w14:paraId="63B11A80">
      <w:pPr>
        <w:spacing w:after="0" w:line="360" w:lineRule="auto"/>
        <w:jc w:val="center"/>
        <w:rPr>
          <w:rFonts w:eastAsia="宋体" w:cs="Times New Roman"/>
          <w:b/>
          <w:szCs w:val="24"/>
          <w:lang w:eastAsia="zh-CN"/>
        </w:rPr>
      </w:pPr>
      <w:r>
        <w:rPr>
          <w:rFonts w:cs="Times New Roman"/>
          <w:b/>
          <w:szCs w:val="24"/>
        </w:rPr>
        <w:t>Figure 5.2: Database Schema</w:t>
      </w:r>
    </w:p>
    <w:p w14:paraId="1C52826F">
      <w:pPr>
        <w:pStyle w:val="4"/>
        <w:spacing w:line="360" w:lineRule="auto"/>
      </w:pPr>
      <w:r>
        <w:t>The course table stores basic information about each course offered by the university, including the course name, course type (theory, lab, seminar, project, or production), credit hours, and any special room requirements. The teacher table stores teacher information, including the teacher name, department affiliation, contact information, and login credentials for system access. The room table stores room information, including the room name, building location, capacity, room type (classroom, lab, studio, editing room, etc.), and available equipment.</w:t>
      </w:r>
    </w:p>
    <w:p w14:paraId="24629F50">
      <w:pPr>
        <w:pStyle w:val="4"/>
        <w:spacing w:line="360" w:lineRule="auto"/>
      </w:pPr>
      <w:r>
        <w:t>The task table represents teaching assignments, linking courses to teachers and student groups. Each task record specifies which course is being taught, by which teacher, to which student group, and the number of weekly sessions required. This table serves as the primary input to the scheduling algorithm. The timeslot table defines the available scheduling periods, organized by day of the week and period within the day. The course_table table stores the scheduling results, mapping each task to a specific time slot and room, along with metadata such as the algorithm run identifier and generation number.</w:t>
      </w:r>
    </w:p>
    <w:bookmarkEnd w:id="63"/>
    <w:p w14:paraId="7686825F">
      <w:pPr>
        <w:pStyle w:val="5"/>
        <w:rPr>
          <w:color w:val="auto"/>
        </w:rPr>
      </w:pPr>
      <w:bookmarkStart w:id="64" w:name="_Toc4894"/>
      <w:bookmarkStart w:id="65" w:name="key-software-components"/>
      <w:r>
        <w:rPr>
          <w:color w:val="auto"/>
        </w:rPr>
        <w:t>5.3 Key Software Components</w:t>
      </w:r>
      <w:bookmarkEnd w:id="64"/>
    </w:p>
    <w:p w14:paraId="21446D33">
      <w:pPr>
        <w:pStyle w:val="177"/>
        <w:spacing w:line="360" w:lineRule="auto"/>
      </w:pPr>
      <w:r>
        <w:t>The Bootstrap class is responsible for initializing the scheduling system and providing access to problem data. It loads courses, teachers, rooms, and time slots from the database at system startup and makes them available to other components through getter methods. It also provides utility methods for random selection of time slots and rooms during chromosome initialization. Key methods include loadCourses() for loading all courses from the database, loadTeachers() for loading all teachers, loadRooms() for loading all rooms, loadTimeSlots() for loading all time slots, getRandomTimeSlot() for returning a random time slot during initialization, and getRandomRoom() for returning a random room identifier.</w:t>
      </w:r>
    </w:p>
    <w:p w14:paraId="591E0C93">
      <w:pPr>
        <w:pStyle w:val="4"/>
        <w:spacing w:line="360" w:lineRule="auto"/>
      </w:pPr>
      <w:r>
        <w:t>The Individual class represents a candidate solution in the genetic algorithm, storing the chromosome as an integer array and providing methods for gene manipulation. Key methods include getGene(index) for retrieving the gene at a specified position, setGene(index, value) for modifying a gene, getFitness() for calculating and returning the fitness value, crossover(other) for creating an offspring through crossover with another individual, and mutate(mutationRate) for applying mutation with the specified probability.</w:t>
      </w:r>
    </w:p>
    <w:p w14:paraId="70D55571">
      <w:pPr>
        <w:pStyle w:val="4"/>
        <w:spacing w:line="360" w:lineRule="auto"/>
      </w:pPr>
      <w:r>
        <w:t>The AdaptiveGA class implements the genetic algorithm with adaptive parameter adjustment. It manages the population, executes the evolutionary operators, and monitors population diversity to trigger parameter adaptation. Key methods include initialize() for creating the initial population, evolve() for executing one generation of the algorithm, selectParent() for selecting a parent using tournament selection, crossover(parent1, parent2) for creating an offspring through crossover, mutate(offspring) for applying mutation to an offspring, calculateDiversity() for computing the population fitness variance, adaptParameters() for adjusting mutation and crossover rates, and isFinished() for checking the termination condition.</w:t>
      </w:r>
    </w:p>
    <w:p w14:paraId="433BBB6C">
      <w:pPr>
        <w:pStyle w:val="4"/>
        <w:spacing w:line="360" w:lineRule="auto"/>
      </w:pPr>
      <w:r>
        <w:t>The FitnessCalculator class implements the hierarchical fitness function described in Chapter 3. It calculates hard constraint penalties by iterating through all course pairs to detect time conflicts, checking each assignment for capacity and type compliance, and computing the weighted penalty sum. It then calculates soft constraint scores for teacher preferences, course concentration, room balance, day concentration, and room type adaptation, combining them into a weighted score. Finally, it computes resource utilization as the average of room and time slot usage rates. These components are combined using the hierarchical formula where hard constraint satisfaction takes absolute priority.</w:t>
      </w:r>
    </w:p>
    <w:p w14:paraId="65920350">
      <w:pPr>
        <w:pStyle w:val="4"/>
        <w:spacing w:line="360" w:lineRule="auto"/>
      </w:pPr>
      <w:r>
        <w:t>The ExperimentAnalyzer class supports experimental analysis by collecting and processing data from multiple algorithm runs. Key methods include runComparison() for comparing adaptive and fixed-parameter GAs, runMultiScaleTest() for testing on different problem sizes, runParameterTest() for testing different parameter settings, generateConvergenceData() for generating convergence curve data, and analyzeResults() for performing statistical analysis.</w:t>
      </w:r>
    </w:p>
    <w:bookmarkEnd w:id="65"/>
    <w:p w14:paraId="2D95EF2D">
      <w:pPr>
        <w:spacing w:after="0" w:line="360" w:lineRule="auto"/>
        <w:jc w:val="center"/>
        <w:rPr>
          <w:rFonts w:eastAsia="宋体" w:cs="Times New Roman"/>
          <w:b/>
          <w:szCs w:val="24"/>
          <w:lang w:eastAsia="zh-CN"/>
        </w:rPr>
      </w:pPr>
      <w:bookmarkStart w:id="66" w:name="rest-api-endpoints"/>
      <w:r>
        <w:drawing>
          <wp:inline distT="0" distB="0" distL="0" distR="0">
            <wp:extent cx="4709795" cy="5596890"/>
            <wp:effectExtent l="0" t="0" r="0" b="3810"/>
            <wp:docPr id="178573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357" name="图片 12"/>
                    <pic:cNvPicPr>
                      <a:picLocks noChangeAspect="1" noChangeArrowheads="1"/>
                    </pic:cNvPicPr>
                  </pic:nvPicPr>
                  <pic:blipFill>
                    <a:blip r:embed="rId27">
                      <a:extLst>
                        <a:ext uri="{28A0092B-C50C-407E-A947-70E740481C1C}">
                          <a14:useLocalDpi xmlns:a14="http://schemas.microsoft.com/office/drawing/2010/main" val="0"/>
                        </a:ext>
                      </a:extLst>
                    </a:blip>
                    <a:srcRect l="9046" t="14326" r="8444" b="8034"/>
                    <a:stretch>
                      <a:fillRect/>
                    </a:stretch>
                  </pic:blipFill>
                  <pic:spPr>
                    <a:xfrm>
                      <a:off x="0" y="0"/>
                      <a:ext cx="4718100" cy="5606712"/>
                    </a:xfrm>
                    <a:prstGeom prst="rect">
                      <a:avLst/>
                    </a:prstGeom>
                    <a:noFill/>
                    <a:ln>
                      <a:noFill/>
                    </a:ln>
                  </pic:spPr>
                </pic:pic>
              </a:graphicData>
            </a:graphic>
          </wp:inline>
        </w:drawing>
      </w:r>
    </w:p>
    <w:p w14:paraId="6C056664">
      <w:pPr>
        <w:spacing w:after="0" w:line="360" w:lineRule="auto"/>
        <w:jc w:val="center"/>
        <w:rPr>
          <w:rFonts w:eastAsia="宋体" w:cs="Times New Roman"/>
          <w:b/>
          <w:szCs w:val="24"/>
          <w:lang w:eastAsia="zh-CN"/>
        </w:rPr>
      </w:pPr>
      <w:r>
        <w:rPr>
          <w:rFonts w:cs="Times New Roman"/>
          <w:b/>
          <w:szCs w:val="24"/>
        </w:rPr>
        <w:t>Figure 5.3: Class Diagram</w:t>
      </w:r>
    </w:p>
    <w:p w14:paraId="2635EA63">
      <w:pPr>
        <w:pStyle w:val="5"/>
        <w:rPr>
          <w:color w:val="auto"/>
        </w:rPr>
      </w:pPr>
      <w:bookmarkStart w:id="67" w:name="_Toc31494"/>
      <w:r>
        <w:rPr>
          <w:color w:val="auto"/>
        </w:rPr>
        <w:t>5.4 REST API Endpoints</w:t>
      </w:r>
      <w:bookmarkEnd w:id="67"/>
    </w:p>
    <w:p w14:paraId="7D6DACB5">
      <w:pPr>
        <w:pStyle w:val="177"/>
        <w:spacing w:line="360" w:lineRule="auto"/>
      </w:pPr>
      <w:r>
        <w:t>The system exposes several REST API endpoints that enable the frontend to interact with the backend. Table 5.1 lists the available endpoints.</w:t>
      </w:r>
    </w:p>
    <w:p w14:paraId="7387864D">
      <w:pPr>
        <w:pStyle w:val="4"/>
        <w:spacing w:line="360" w:lineRule="auto"/>
        <w:jc w:val="center"/>
      </w:pPr>
      <w:r>
        <w:rPr>
          <w:sz w:val="21"/>
        </w:rPr>
        <w:t>Table 5.1: REST API Endpoints</w:t>
      </w:r>
    </w:p>
    <w:tbl>
      <w:tblPr>
        <w:tblStyle w:val="17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430"/>
        <w:gridCol w:w="3172"/>
        <w:gridCol w:w="1457"/>
      </w:tblGrid>
      <w:tr w14:paraId="7311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3" w:type="pct"/>
            <w:tcBorders>
              <w:bottom w:val="single" w:color="auto" w:sz="0" w:space="0"/>
              <w:insideH w:val="single" w:sz="0" w:space="0"/>
              <w:tl2br w:val="nil"/>
              <w:tr2bl w:val="nil"/>
            </w:tcBorders>
            <w:vAlign w:val="bottom"/>
          </w:tcPr>
          <w:p w14:paraId="31381D34">
            <w:pPr>
              <w:pStyle w:val="178"/>
            </w:pPr>
            <w:r>
              <w:t>Method</w:t>
            </w:r>
          </w:p>
        </w:tc>
        <w:tc>
          <w:tcPr>
            <w:tcW w:w="1836" w:type="pct"/>
            <w:tcBorders>
              <w:bottom w:val="single" w:color="auto" w:sz="0" w:space="0"/>
              <w:insideH w:val="single" w:sz="0" w:space="0"/>
              <w:tl2br w:val="nil"/>
              <w:tr2bl w:val="nil"/>
            </w:tcBorders>
            <w:vAlign w:val="bottom"/>
          </w:tcPr>
          <w:p w14:paraId="50C516A7">
            <w:pPr>
              <w:pStyle w:val="178"/>
            </w:pPr>
            <w:r>
              <w:t>Endpoint</w:t>
            </w:r>
          </w:p>
        </w:tc>
        <w:tc>
          <w:tcPr>
            <w:tcW w:w="1698" w:type="pct"/>
            <w:tcBorders>
              <w:bottom w:val="single" w:color="auto" w:sz="0" w:space="0"/>
              <w:insideH w:val="single" w:sz="0" w:space="0"/>
              <w:tl2br w:val="nil"/>
              <w:tr2bl w:val="nil"/>
            </w:tcBorders>
            <w:vAlign w:val="bottom"/>
          </w:tcPr>
          <w:p w14:paraId="3402D870">
            <w:pPr>
              <w:pStyle w:val="178"/>
            </w:pPr>
            <w:r>
              <w:t>Description</w:t>
            </w:r>
          </w:p>
        </w:tc>
        <w:tc>
          <w:tcPr>
            <w:tcW w:w="780" w:type="pct"/>
            <w:tcBorders>
              <w:bottom w:val="single" w:color="auto" w:sz="0" w:space="0"/>
              <w:insideH w:val="single" w:sz="0" w:space="0"/>
              <w:tl2br w:val="nil"/>
              <w:tr2bl w:val="nil"/>
            </w:tcBorders>
            <w:vAlign w:val="bottom"/>
          </w:tcPr>
          <w:p w14:paraId="6C361D5F">
            <w:pPr>
              <w:pStyle w:val="178"/>
            </w:pPr>
            <w:r>
              <w:t>Parameters</w:t>
            </w:r>
          </w:p>
        </w:tc>
      </w:tr>
      <w:tr w14:paraId="572D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0A11C3B8">
            <w:pPr>
              <w:pStyle w:val="178"/>
            </w:pPr>
            <w:r>
              <w:t>POST</w:t>
            </w:r>
          </w:p>
        </w:tc>
        <w:tc>
          <w:tcPr>
            <w:tcW w:w="1836" w:type="pct"/>
            <w:tcBorders>
              <w:tl2br w:val="nil"/>
              <w:tr2bl w:val="nil"/>
            </w:tcBorders>
          </w:tcPr>
          <w:p w14:paraId="668E2004">
            <w:pPr>
              <w:pStyle w:val="178"/>
            </w:pPr>
            <w:r>
              <w:t>/courseTable/generate</w:t>
            </w:r>
          </w:p>
        </w:tc>
        <w:tc>
          <w:tcPr>
            <w:tcW w:w="1698" w:type="pct"/>
            <w:tcBorders>
              <w:tl2br w:val="nil"/>
              <w:tr2bl w:val="nil"/>
            </w:tcBorders>
          </w:tcPr>
          <w:p w14:paraId="756F1FCD">
            <w:pPr>
              <w:pStyle w:val="178"/>
            </w:pPr>
            <w:r>
              <w:t>Generate schedule</w:t>
            </w:r>
          </w:p>
        </w:tc>
        <w:tc>
          <w:tcPr>
            <w:tcW w:w="780" w:type="pct"/>
            <w:tcBorders>
              <w:tl2br w:val="nil"/>
              <w:tr2bl w:val="nil"/>
            </w:tcBorders>
          </w:tcPr>
          <w:p w14:paraId="43240052">
            <w:pPr>
              <w:pStyle w:val="178"/>
            </w:pPr>
            <w:r>
              <w:t>none</w:t>
            </w:r>
          </w:p>
        </w:tc>
      </w:tr>
      <w:tr w14:paraId="1967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7A0765CB">
            <w:pPr>
              <w:pStyle w:val="178"/>
            </w:pPr>
            <w:r>
              <w:t>GET</w:t>
            </w:r>
          </w:p>
        </w:tc>
        <w:tc>
          <w:tcPr>
            <w:tcW w:w="1836" w:type="pct"/>
            <w:tcBorders>
              <w:tl2br w:val="nil"/>
              <w:tr2bl w:val="nil"/>
            </w:tcBorders>
          </w:tcPr>
          <w:p w14:paraId="08D92472">
            <w:pPr>
              <w:pStyle w:val="178"/>
            </w:pPr>
            <w:r>
              <w:t>/courseTable/list</w:t>
            </w:r>
          </w:p>
        </w:tc>
        <w:tc>
          <w:tcPr>
            <w:tcW w:w="1698" w:type="pct"/>
            <w:tcBorders>
              <w:tl2br w:val="nil"/>
              <w:tr2bl w:val="nil"/>
            </w:tcBorders>
          </w:tcPr>
          <w:p w14:paraId="0D57DB18">
            <w:pPr>
              <w:pStyle w:val="178"/>
            </w:pPr>
            <w:r>
              <w:t>List all schedules</w:t>
            </w:r>
          </w:p>
        </w:tc>
        <w:tc>
          <w:tcPr>
            <w:tcW w:w="780" w:type="pct"/>
            <w:tcBorders>
              <w:tl2br w:val="nil"/>
              <w:tr2bl w:val="nil"/>
            </w:tcBorders>
          </w:tcPr>
          <w:p w14:paraId="7E7CEB9A">
            <w:pPr>
              <w:pStyle w:val="178"/>
            </w:pPr>
            <w:r>
              <w:t>none</w:t>
            </w:r>
          </w:p>
        </w:tc>
      </w:tr>
      <w:tr w14:paraId="0278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2E3B2743">
            <w:pPr>
              <w:pStyle w:val="178"/>
            </w:pPr>
            <w:r>
              <w:t>GET</w:t>
            </w:r>
          </w:p>
        </w:tc>
        <w:tc>
          <w:tcPr>
            <w:tcW w:w="1836" w:type="pct"/>
            <w:tcBorders>
              <w:tl2br w:val="nil"/>
              <w:tr2bl w:val="nil"/>
            </w:tcBorders>
          </w:tcPr>
          <w:p w14:paraId="2E5E0FDB">
            <w:pPr>
              <w:pStyle w:val="178"/>
            </w:pPr>
            <w:r>
              <w:t>/courseTable/{id}</w:t>
            </w:r>
          </w:p>
        </w:tc>
        <w:tc>
          <w:tcPr>
            <w:tcW w:w="1698" w:type="pct"/>
            <w:tcBorders>
              <w:tl2br w:val="nil"/>
              <w:tr2bl w:val="nil"/>
            </w:tcBorders>
          </w:tcPr>
          <w:p w14:paraId="69930837">
            <w:pPr>
              <w:pStyle w:val="178"/>
            </w:pPr>
            <w:r>
              <w:t>Get schedule by ID</w:t>
            </w:r>
          </w:p>
        </w:tc>
        <w:tc>
          <w:tcPr>
            <w:tcW w:w="780" w:type="pct"/>
            <w:tcBorders>
              <w:tl2br w:val="nil"/>
              <w:tr2bl w:val="nil"/>
            </w:tcBorders>
          </w:tcPr>
          <w:p w14:paraId="48AF2702">
            <w:pPr>
              <w:pStyle w:val="178"/>
            </w:pPr>
            <w:r>
              <w:t>id</w:t>
            </w:r>
          </w:p>
        </w:tc>
      </w:tr>
      <w:tr w14:paraId="66B4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5BA1C792">
            <w:pPr>
              <w:pStyle w:val="178"/>
            </w:pPr>
            <w:r>
              <w:t>DELETE</w:t>
            </w:r>
          </w:p>
        </w:tc>
        <w:tc>
          <w:tcPr>
            <w:tcW w:w="1836" w:type="pct"/>
            <w:tcBorders>
              <w:tl2br w:val="nil"/>
              <w:tr2bl w:val="nil"/>
            </w:tcBorders>
          </w:tcPr>
          <w:p w14:paraId="687224C0">
            <w:pPr>
              <w:pStyle w:val="178"/>
            </w:pPr>
            <w:r>
              <w:t>/courseTable/{id}</w:t>
            </w:r>
          </w:p>
        </w:tc>
        <w:tc>
          <w:tcPr>
            <w:tcW w:w="1698" w:type="pct"/>
            <w:tcBorders>
              <w:tl2br w:val="nil"/>
              <w:tr2bl w:val="nil"/>
            </w:tcBorders>
          </w:tcPr>
          <w:p w14:paraId="7DF8BC21">
            <w:pPr>
              <w:pStyle w:val="178"/>
            </w:pPr>
            <w:r>
              <w:t>Delete schedule</w:t>
            </w:r>
          </w:p>
        </w:tc>
        <w:tc>
          <w:tcPr>
            <w:tcW w:w="780" w:type="pct"/>
            <w:tcBorders>
              <w:tl2br w:val="nil"/>
              <w:tr2bl w:val="nil"/>
            </w:tcBorders>
          </w:tcPr>
          <w:p w14:paraId="4A562AC9">
            <w:pPr>
              <w:pStyle w:val="178"/>
            </w:pPr>
            <w:r>
              <w:t>id</w:t>
            </w:r>
          </w:p>
        </w:tc>
      </w:tr>
      <w:tr w14:paraId="563D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29C76CAB">
            <w:pPr>
              <w:pStyle w:val="178"/>
            </w:pPr>
            <w:r>
              <w:t>POST</w:t>
            </w:r>
          </w:p>
        </w:tc>
        <w:tc>
          <w:tcPr>
            <w:tcW w:w="1836" w:type="pct"/>
            <w:tcBorders>
              <w:tl2br w:val="nil"/>
              <w:tr2bl w:val="nil"/>
            </w:tcBorders>
          </w:tcPr>
          <w:p w14:paraId="62A0960A">
            <w:pPr>
              <w:pStyle w:val="178"/>
            </w:pPr>
            <w:r>
              <w:t>/courseTable/runComparison</w:t>
            </w:r>
          </w:p>
        </w:tc>
        <w:tc>
          <w:tcPr>
            <w:tcW w:w="1698" w:type="pct"/>
            <w:tcBorders>
              <w:tl2br w:val="nil"/>
              <w:tr2bl w:val="nil"/>
            </w:tcBorders>
          </w:tcPr>
          <w:p w14:paraId="45A8E722">
            <w:pPr>
              <w:pStyle w:val="178"/>
            </w:pPr>
            <w:r>
              <w:t>Run algorithm comparison</w:t>
            </w:r>
          </w:p>
        </w:tc>
        <w:tc>
          <w:tcPr>
            <w:tcW w:w="780" w:type="pct"/>
            <w:tcBorders>
              <w:tl2br w:val="nil"/>
              <w:tr2bl w:val="nil"/>
            </w:tcBorders>
          </w:tcPr>
          <w:p w14:paraId="7BB7D399">
            <w:pPr>
              <w:pStyle w:val="178"/>
            </w:pPr>
            <w:r>
              <w:t>name</w:t>
            </w:r>
          </w:p>
        </w:tc>
      </w:tr>
      <w:tr w14:paraId="1DD6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10D8737F">
            <w:pPr>
              <w:pStyle w:val="178"/>
            </w:pPr>
            <w:r>
              <w:t>GET</w:t>
            </w:r>
          </w:p>
        </w:tc>
        <w:tc>
          <w:tcPr>
            <w:tcW w:w="1836" w:type="pct"/>
            <w:tcBorders>
              <w:tl2br w:val="nil"/>
              <w:tr2bl w:val="nil"/>
            </w:tcBorders>
          </w:tcPr>
          <w:p w14:paraId="5AD37B58">
            <w:pPr>
              <w:pStyle w:val="178"/>
            </w:pPr>
            <w:r>
              <w:t>/courseTable/convergence</w:t>
            </w:r>
          </w:p>
        </w:tc>
        <w:tc>
          <w:tcPr>
            <w:tcW w:w="1698" w:type="pct"/>
            <w:tcBorders>
              <w:tl2br w:val="nil"/>
              <w:tr2bl w:val="nil"/>
            </w:tcBorders>
          </w:tcPr>
          <w:p w14:paraId="7E2FBF40">
            <w:pPr>
              <w:pStyle w:val="178"/>
            </w:pPr>
            <w:r>
              <w:t>Get convergence data</w:t>
            </w:r>
          </w:p>
        </w:tc>
        <w:tc>
          <w:tcPr>
            <w:tcW w:w="780" w:type="pct"/>
            <w:tcBorders>
              <w:tl2br w:val="nil"/>
              <w:tr2bl w:val="nil"/>
            </w:tcBorders>
          </w:tcPr>
          <w:p w14:paraId="08C8E3C1">
            <w:pPr>
              <w:pStyle w:val="178"/>
            </w:pPr>
            <w:r>
              <w:t>none</w:t>
            </w:r>
          </w:p>
        </w:tc>
      </w:tr>
      <w:tr w14:paraId="33A6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37BD8115">
            <w:pPr>
              <w:pStyle w:val="178"/>
            </w:pPr>
            <w:r>
              <w:t>GET</w:t>
            </w:r>
          </w:p>
        </w:tc>
        <w:tc>
          <w:tcPr>
            <w:tcW w:w="1836" w:type="pct"/>
            <w:tcBorders>
              <w:tl2br w:val="nil"/>
              <w:tr2bl w:val="nil"/>
            </w:tcBorders>
          </w:tcPr>
          <w:p w14:paraId="7C0DD26D">
            <w:pPr>
              <w:pStyle w:val="178"/>
            </w:pPr>
            <w:r>
              <w:t>/courseTable/history</w:t>
            </w:r>
          </w:p>
        </w:tc>
        <w:tc>
          <w:tcPr>
            <w:tcW w:w="1698" w:type="pct"/>
            <w:tcBorders>
              <w:tl2br w:val="nil"/>
              <w:tr2bl w:val="nil"/>
            </w:tcBorders>
          </w:tcPr>
          <w:p w14:paraId="394E8A99">
            <w:pPr>
              <w:pStyle w:val="178"/>
            </w:pPr>
            <w:r>
              <w:t>Get experiment history</w:t>
            </w:r>
          </w:p>
        </w:tc>
        <w:tc>
          <w:tcPr>
            <w:tcW w:w="780" w:type="pct"/>
            <w:tcBorders>
              <w:tl2br w:val="nil"/>
              <w:tr2bl w:val="nil"/>
            </w:tcBorders>
          </w:tcPr>
          <w:p w14:paraId="1527D1BF">
            <w:pPr>
              <w:pStyle w:val="178"/>
            </w:pPr>
            <w:r>
              <w:t>none</w:t>
            </w:r>
          </w:p>
        </w:tc>
      </w:tr>
      <w:tr w14:paraId="11DF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0E28D939">
            <w:pPr>
              <w:pStyle w:val="178"/>
            </w:pPr>
            <w:r>
              <w:t>GET</w:t>
            </w:r>
          </w:p>
        </w:tc>
        <w:tc>
          <w:tcPr>
            <w:tcW w:w="1836" w:type="pct"/>
            <w:tcBorders>
              <w:tl2br w:val="nil"/>
              <w:tr2bl w:val="nil"/>
            </w:tcBorders>
          </w:tcPr>
          <w:p w14:paraId="50222AA2">
            <w:pPr>
              <w:pStyle w:val="178"/>
            </w:pPr>
            <w:r>
              <w:t>/task/list</w:t>
            </w:r>
          </w:p>
        </w:tc>
        <w:tc>
          <w:tcPr>
            <w:tcW w:w="1698" w:type="pct"/>
            <w:tcBorders>
              <w:tl2br w:val="nil"/>
              <w:tr2bl w:val="nil"/>
            </w:tcBorders>
          </w:tcPr>
          <w:p w14:paraId="49CA7B44">
            <w:pPr>
              <w:pStyle w:val="178"/>
            </w:pPr>
            <w:r>
              <w:t>List all tasks</w:t>
            </w:r>
          </w:p>
        </w:tc>
        <w:tc>
          <w:tcPr>
            <w:tcW w:w="780" w:type="pct"/>
            <w:tcBorders>
              <w:tl2br w:val="nil"/>
              <w:tr2bl w:val="nil"/>
            </w:tcBorders>
          </w:tcPr>
          <w:p w14:paraId="77E7C78D">
            <w:pPr>
              <w:pStyle w:val="178"/>
            </w:pPr>
            <w:r>
              <w:t>none</w:t>
            </w:r>
          </w:p>
        </w:tc>
      </w:tr>
      <w:tr w14:paraId="4035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41E533A4">
            <w:pPr>
              <w:pStyle w:val="178"/>
            </w:pPr>
            <w:r>
              <w:t>POST</w:t>
            </w:r>
          </w:p>
        </w:tc>
        <w:tc>
          <w:tcPr>
            <w:tcW w:w="1836" w:type="pct"/>
            <w:tcBorders>
              <w:tl2br w:val="nil"/>
              <w:tr2bl w:val="nil"/>
            </w:tcBorders>
          </w:tcPr>
          <w:p w14:paraId="10FAE91B">
            <w:pPr>
              <w:pStyle w:val="178"/>
            </w:pPr>
            <w:r>
              <w:t>/task/add</w:t>
            </w:r>
          </w:p>
        </w:tc>
        <w:tc>
          <w:tcPr>
            <w:tcW w:w="1698" w:type="pct"/>
            <w:tcBorders>
              <w:tl2br w:val="nil"/>
              <w:tr2bl w:val="nil"/>
            </w:tcBorders>
          </w:tcPr>
          <w:p w14:paraId="04CD7213">
            <w:pPr>
              <w:pStyle w:val="178"/>
            </w:pPr>
            <w:r>
              <w:t>Add new task</w:t>
            </w:r>
          </w:p>
        </w:tc>
        <w:tc>
          <w:tcPr>
            <w:tcW w:w="780" w:type="pct"/>
            <w:tcBorders>
              <w:tl2br w:val="nil"/>
              <w:tr2bl w:val="nil"/>
            </w:tcBorders>
          </w:tcPr>
          <w:p w14:paraId="589DFE65">
            <w:pPr>
              <w:pStyle w:val="178"/>
            </w:pPr>
            <w:r>
              <w:t>task object</w:t>
            </w:r>
          </w:p>
        </w:tc>
      </w:tr>
      <w:tr w14:paraId="6985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578DDE55">
            <w:pPr>
              <w:pStyle w:val="178"/>
            </w:pPr>
            <w:r>
              <w:t>PUT</w:t>
            </w:r>
          </w:p>
        </w:tc>
        <w:tc>
          <w:tcPr>
            <w:tcW w:w="1836" w:type="pct"/>
            <w:tcBorders>
              <w:tl2br w:val="nil"/>
              <w:tr2bl w:val="nil"/>
            </w:tcBorders>
          </w:tcPr>
          <w:p w14:paraId="78975930">
            <w:pPr>
              <w:pStyle w:val="178"/>
            </w:pPr>
            <w:r>
              <w:t>/task/update</w:t>
            </w:r>
          </w:p>
        </w:tc>
        <w:tc>
          <w:tcPr>
            <w:tcW w:w="1698" w:type="pct"/>
            <w:tcBorders>
              <w:tl2br w:val="nil"/>
              <w:tr2bl w:val="nil"/>
            </w:tcBorders>
          </w:tcPr>
          <w:p w14:paraId="61457F5F">
            <w:pPr>
              <w:pStyle w:val="178"/>
            </w:pPr>
            <w:r>
              <w:t>Update task</w:t>
            </w:r>
          </w:p>
        </w:tc>
        <w:tc>
          <w:tcPr>
            <w:tcW w:w="780" w:type="pct"/>
            <w:tcBorders>
              <w:tl2br w:val="nil"/>
              <w:tr2bl w:val="nil"/>
            </w:tcBorders>
          </w:tcPr>
          <w:p w14:paraId="42343FF2">
            <w:pPr>
              <w:pStyle w:val="178"/>
            </w:pPr>
            <w:r>
              <w:t>task object</w:t>
            </w:r>
          </w:p>
        </w:tc>
      </w:tr>
      <w:tr w14:paraId="6469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53876CEA">
            <w:pPr>
              <w:pStyle w:val="178"/>
            </w:pPr>
            <w:r>
              <w:t>DELETE</w:t>
            </w:r>
          </w:p>
        </w:tc>
        <w:tc>
          <w:tcPr>
            <w:tcW w:w="1836" w:type="pct"/>
            <w:tcBorders>
              <w:tl2br w:val="nil"/>
              <w:tr2bl w:val="nil"/>
            </w:tcBorders>
          </w:tcPr>
          <w:p w14:paraId="0D6A3C34">
            <w:pPr>
              <w:pStyle w:val="178"/>
            </w:pPr>
            <w:r>
              <w:t>/task/{id}</w:t>
            </w:r>
          </w:p>
        </w:tc>
        <w:tc>
          <w:tcPr>
            <w:tcW w:w="1698" w:type="pct"/>
            <w:tcBorders>
              <w:tl2br w:val="nil"/>
              <w:tr2bl w:val="nil"/>
            </w:tcBorders>
          </w:tcPr>
          <w:p w14:paraId="3F945FA5">
            <w:pPr>
              <w:pStyle w:val="178"/>
            </w:pPr>
            <w:r>
              <w:t>Delete task</w:t>
            </w:r>
          </w:p>
        </w:tc>
        <w:tc>
          <w:tcPr>
            <w:tcW w:w="780" w:type="pct"/>
            <w:tcBorders>
              <w:tl2br w:val="nil"/>
              <w:tr2bl w:val="nil"/>
            </w:tcBorders>
          </w:tcPr>
          <w:p w14:paraId="3A262518">
            <w:pPr>
              <w:pStyle w:val="178"/>
            </w:pPr>
            <w:r>
              <w:t>id</w:t>
            </w:r>
          </w:p>
        </w:tc>
      </w:tr>
      <w:tr w14:paraId="5671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4A4F1905">
            <w:pPr>
              <w:pStyle w:val="178"/>
            </w:pPr>
            <w:r>
              <w:t>GET</w:t>
            </w:r>
          </w:p>
        </w:tc>
        <w:tc>
          <w:tcPr>
            <w:tcW w:w="1836" w:type="pct"/>
            <w:tcBorders>
              <w:tl2br w:val="nil"/>
              <w:tr2bl w:val="nil"/>
            </w:tcBorders>
          </w:tcPr>
          <w:p w14:paraId="577FC43C">
            <w:pPr>
              <w:pStyle w:val="178"/>
            </w:pPr>
            <w:r>
              <w:t>/teacher/list</w:t>
            </w:r>
          </w:p>
        </w:tc>
        <w:tc>
          <w:tcPr>
            <w:tcW w:w="1698" w:type="pct"/>
            <w:tcBorders>
              <w:tl2br w:val="nil"/>
              <w:tr2bl w:val="nil"/>
            </w:tcBorders>
          </w:tcPr>
          <w:p w14:paraId="5B980F75">
            <w:pPr>
              <w:pStyle w:val="178"/>
            </w:pPr>
            <w:r>
              <w:t>List teachers</w:t>
            </w:r>
          </w:p>
        </w:tc>
        <w:tc>
          <w:tcPr>
            <w:tcW w:w="780" w:type="pct"/>
            <w:tcBorders>
              <w:tl2br w:val="nil"/>
              <w:tr2bl w:val="nil"/>
            </w:tcBorders>
          </w:tcPr>
          <w:p w14:paraId="7395D74A">
            <w:pPr>
              <w:pStyle w:val="178"/>
            </w:pPr>
            <w:r>
              <w:t>none</w:t>
            </w:r>
          </w:p>
        </w:tc>
      </w:tr>
      <w:tr w14:paraId="29A2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4CC9C820">
            <w:pPr>
              <w:pStyle w:val="178"/>
            </w:pPr>
            <w:r>
              <w:t>GET</w:t>
            </w:r>
          </w:p>
        </w:tc>
        <w:tc>
          <w:tcPr>
            <w:tcW w:w="1836" w:type="pct"/>
            <w:tcBorders>
              <w:tl2br w:val="nil"/>
              <w:tr2bl w:val="nil"/>
            </w:tcBorders>
          </w:tcPr>
          <w:p w14:paraId="740F4B97">
            <w:pPr>
              <w:pStyle w:val="178"/>
            </w:pPr>
            <w:r>
              <w:t>/room/list</w:t>
            </w:r>
          </w:p>
        </w:tc>
        <w:tc>
          <w:tcPr>
            <w:tcW w:w="1698" w:type="pct"/>
            <w:tcBorders>
              <w:tl2br w:val="nil"/>
              <w:tr2bl w:val="nil"/>
            </w:tcBorders>
          </w:tcPr>
          <w:p w14:paraId="09D3C324">
            <w:pPr>
              <w:pStyle w:val="178"/>
            </w:pPr>
            <w:r>
              <w:t>List rooms</w:t>
            </w:r>
          </w:p>
        </w:tc>
        <w:tc>
          <w:tcPr>
            <w:tcW w:w="780" w:type="pct"/>
            <w:tcBorders>
              <w:tl2br w:val="nil"/>
              <w:tr2bl w:val="nil"/>
            </w:tcBorders>
          </w:tcPr>
          <w:p w14:paraId="1BF1E31E">
            <w:pPr>
              <w:pStyle w:val="178"/>
            </w:pPr>
            <w:r>
              <w:t>none</w:t>
            </w:r>
          </w:p>
        </w:tc>
      </w:tr>
      <w:tr w14:paraId="4668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63EECF84">
            <w:pPr>
              <w:pStyle w:val="178"/>
            </w:pPr>
            <w:r>
              <w:t>GET</w:t>
            </w:r>
          </w:p>
        </w:tc>
        <w:tc>
          <w:tcPr>
            <w:tcW w:w="1836" w:type="pct"/>
            <w:tcBorders>
              <w:tl2br w:val="nil"/>
              <w:tr2bl w:val="nil"/>
            </w:tcBorders>
          </w:tcPr>
          <w:p w14:paraId="5B9BD7B7">
            <w:pPr>
              <w:pStyle w:val="178"/>
            </w:pPr>
            <w:r>
              <w:t>/class/list</w:t>
            </w:r>
          </w:p>
        </w:tc>
        <w:tc>
          <w:tcPr>
            <w:tcW w:w="1698" w:type="pct"/>
            <w:tcBorders>
              <w:tl2br w:val="nil"/>
              <w:tr2bl w:val="nil"/>
            </w:tcBorders>
          </w:tcPr>
          <w:p w14:paraId="04AF5C61">
            <w:pPr>
              <w:pStyle w:val="178"/>
            </w:pPr>
            <w:r>
              <w:t>List classes</w:t>
            </w:r>
          </w:p>
        </w:tc>
        <w:tc>
          <w:tcPr>
            <w:tcW w:w="780" w:type="pct"/>
            <w:tcBorders>
              <w:tl2br w:val="nil"/>
              <w:tr2bl w:val="nil"/>
            </w:tcBorders>
          </w:tcPr>
          <w:p w14:paraId="5677A0FF">
            <w:pPr>
              <w:pStyle w:val="178"/>
            </w:pPr>
            <w:r>
              <w:t>none</w:t>
            </w:r>
          </w:p>
        </w:tc>
      </w:tr>
      <w:tr w14:paraId="4C50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tcBorders>
              <w:tl2br w:val="nil"/>
              <w:tr2bl w:val="nil"/>
            </w:tcBorders>
          </w:tcPr>
          <w:p w14:paraId="268B84D2">
            <w:pPr>
              <w:pStyle w:val="178"/>
            </w:pPr>
            <w:r>
              <w:t>GET</w:t>
            </w:r>
          </w:p>
        </w:tc>
        <w:tc>
          <w:tcPr>
            <w:tcW w:w="1836" w:type="pct"/>
            <w:tcBorders>
              <w:tl2br w:val="nil"/>
              <w:tr2bl w:val="nil"/>
            </w:tcBorders>
          </w:tcPr>
          <w:p w14:paraId="51733A4A">
            <w:pPr>
              <w:pStyle w:val="178"/>
            </w:pPr>
            <w:r>
              <w:t>/user/checkLogin</w:t>
            </w:r>
          </w:p>
        </w:tc>
        <w:tc>
          <w:tcPr>
            <w:tcW w:w="1698" w:type="pct"/>
            <w:tcBorders>
              <w:tl2br w:val="nil"/>
              <w:tr2bl w:val="nil"/>
            </w:tcBorders>
          </w:tcPr>
          <w:p w14:paraId="4C900618">
            <w:pPr>
              <w:pStyle w:val="178"/>
            </w:pPr>
            <w:r>
              <w:t>Check login status</w:t>
            </w:r>
          </w:p>
        </w:tc>
        <w:tc>
          <w:tcPr>
            <w:tcW w:w="780" w:type="pct"/>
            <w:tcBorders>
              <w:tl2br w:val="nil"/>
              <w:tr2bl w:val="nil"/>
            </w:tcBorders>
          </w:tcPr>
          <w:p w14:paraId="4C469F0F">
            <w:pPr>
              <w:pStyle w:val="178"/>
            </w:pPr>
            <w:r>
              <w:t>none</w:t>
            </w:r>
          </w:p>
        </w:tc>
      </w:tr>
    </w:tbl>
    <w:p w14:paraId="5602EA56">
      <w:pPr>
        <w:pStyle w:val="4"/>
        <w:spacing w:line="360" w:lineRule="auto"/>
      </w:pPr>
      <w:r>
        <w:t>These endpoints provide comprehensive programmatic access to the system’s functionality. The schedule generation endpoint triggers the AMOGA algorithm and returns the resulting schedule. The comparison endpoint runs both AMOGA and fixed-parameter GA on the same problem instance and returns comparative metrics. The convergence endpoint returns generation-by-generation fitness data for visualization in the dashboard.</w:t>
      </w:r>
    </w:p>
    <w:bookmarkEnd w:id="59"/>
    <w:bookmarkEnd w:id="66"/>
    <w:p w14:paraId="48E4D256">
      <w:pPr>
        <w:pStyle w:val="3"/>
        <w:rPr>
          <w:color w:val="auto"/>
        </w:rPr>
      </w:pPr>
      <w:bookmarkStart w:id="68" w:name="_Toc22949"/>
      <w:bookmarkStart w:id="69" w:name="chapter-6-experiments-and-results"/>
      <w:r>
        <w:rPr>
          <w:color w:val="auto"/>
        </w:rPr>
        <w:t>CHAPTER 6 EXPERIMENTS AND RESULTS</w:t>
      </w:r>
      <w:bookmarkEnd w:id="68"/>
    </w:p>
    <w:p w14:paraId="0D661911">
      <w:pPr>
        <w:pStyle w:val="5"/>
        <w:rPr>
          <w:color w:val="auto"/>
        </w:rPr>
      </w:pPr>
      <w:bookmarkStart w:id="70" w:name="_Toc440"/>
      <w:bookmarkStart w:id="71" w:name="experimental-setup"/>
      <w:r>
        <w:rPr>
          <w:color w:val="auto"/>
        </w:rPr>
        <w:t>6.1 Experimental Setup</w:t>
      </w:r>
      <w:bookmarkEnd w:id="70"/>
    </w:p>
    <w:p w14:paraId="20DC6344">
      <w:pPr>
        <w:pStyle w:val="177"/>
        <w:spacing w:line="360" w:lineRule="auto"/>
      </w:pPr>
      <w:r>
        <w:t>This chapter presents the experimental validation of the proposed Adaptive Multi-Objective Genetic Algorithm. The experiments are designed to evaluate algorithm performance across multiple dimensions, compare it with baseline approaches, analyze parameter sensitivity, and assess scalability.</w:t>
      </w:r>
    </w:p>
    <w:p w14:paraId="41D8E31F">
      <w:pPr>
        <w:pStyle w:val="4"/>
        <w:spacing w:line="360" w:lineRule="auto"/>
      </w:pPr>
      <w:r>
        <w:t>All experiments are conducted on a computer with an Intel Core i7 processor, 16 GB of RAM, running Windows 10, with JDK 1.8 and MySQL 8.0. The experiments use real scheduling data from a Chinese university, comprising 17 teaching tasks, 23 rooms with capacities ranging from 25 to 300 students, 15 teachers, 16 student groups, and 35 time slots organized as 7 days with 5 periods per day. This dataset represents a typical medium-sized university department, providing a practical test case for the algorithm.</w:t>
      </w:r>
    </w:p>
    <w:p w14:paraId="388DF7AD">
      <w:pPr>
        <w:pStyle w:val="4"/>
        <w:spacing w:line="360" w:lineRule="auto"/>
      </w:pPr>
      <w:r>
        <w:t>The default parameters for AMOGA are as follows: population size of 100, initial mutation rate of 0.05, initial crossover rate of 0.85, elite count of 5, tournament size of 5, maximum generations of 1000, and diversity threshold (</w:t>
      </w:r>
      <m:oMath>
        <m:r>
          <m:rPr/>
          <w:rPr>
            <w:rFonts w:ascii="Cambria Math" w:hAnsi="Cambria Math"/>
          </w:rPr>
          <m:t>δ</m:t>
        </m:r>
      </m:oMath>
      <w:r>
        <w:t>) of 0.001. These parameters were selected based on preliminary experiments and commonly used values in the genetic algorithm literature. Each experimental configuration is run 20 times to ensure statistical reliability, and both mean and best values are reported.</w:t>
      </w:r>
    </w:p>
    <w:bookmarkEnd w:id="71"/>
    <w:p w14:paraId="39637267">
      <w:pPr>
        <w:pStyle w:val="5"/>
        <w:rPr>
          <w:color w:val="auto"/>
        </w:rPr>
      </w:pPr>
      <w:bookmarkStart w:id="72" w:name="_Toc26844"/>
      <w:bookmarkStart w:id="73" w:name="convergence-comparison"/>
      <w:r>
        <w:rPr>
          <w:color w:val="auto"/>
        </w:rPr>
        <w:t>6.2 Convergence Comparison</w:t>
      </w:r>
      <w:bookmarkEnd w:id="72"/>
    </w:p>
    <w:p w14:paraId="3728A8FE">
      <w:pPr>
        <w:pStyle w:val="177"/>
        <w:spacing w:line="360" w:lineRule="auto"/>
      </w:pPr>
      <w:r>
        <w:t>The first set of experiments compares the convergence behavior of AMOGA with three baseline algorithms: a fixed-parameter genetic algorithm (Fixed GA) using constant mutation rate of 0.01 and crossover rate of 0.9, simulated annealing (SA) with initial temperature of 1000 and cooling rate of 0.95, and particle swarm optimization (PSO) with inertia weight of 0.7. Table 6.1 presents the convergence performance comparison.</w:t>
      </w:r>
    </w:p>
    <w:p w14:paraId="2DE7EE5E">
      <w:pPr>
        <w:pStyle w:val="4"/>
        <w:spacing w:line="360" w:lineRule="auto"/>
        <w:jc w:val="center"/>
      </w:pPr>
      <w:r>
        <w:rPr>
          <w:sz w:val="21"/>
        </w:rPr>
        <w:t>Table 6.1: Convergence Performance Comparison</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748"/>
        <w:gridCol w:w="1333"/>
        <w:gridCol w:w="1149"/>
        <w:gridCol w:w="1370"/>
        <w:gridCol w:w="2523"/>
      </w:tblGrid>
      <w:tr w14:paraId="3C1E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35B05AAD">
            <w:pPr>
              <w:pStyle w:val="178"/>
            </w:pPr>
            <w:r>
              <w:t>Algorithm</w:t>
            </w:r>
          </w:p>
        </w:tc>
        <w:tc>
          <w:tcPr>
            <w:tcW w:w="0" w:type="auto"/>
            <w:tcBorders>
              <w:bottom w:val="single" w:color="auto" w:sz="0" w:space="0"/>
              <w:insideH w:val="single" w:sz="0" w:space="0"/>
              <w:tl2br w:val="nil"/>
              <w:tr2bl w:val="nil"/>
            </w:tcBorders>
            <w:vAlign w:val="bottom"/>
          </w:tcPr>
          <w:p w14:paraId="4993601C">
            <w:pPr>
              <w:pStyle w:val="178"/>
            </w:pPr>
            <w:r>
              <w:t>Avg Generations</w:t>
            </w:r>
          </w:p>
        </w:tc>
        <w:tc>
          <w:tcPr>
            <w:tcW w:w="0" w:type="auto"/>
            <w:tcBorders>
              <w:bottom w:val="single" w:color="auto" w:sz="0" w:space="0"/>
              <w:insideH w:val="single" w:sz="0" w:space="0"/>
              <w:tl2br w:val="nil"/>
              <w:tr2bl w:val="nil"/>
            </w:tcBorders>
            <w:vAlign w:val="bottom"/>
          </w:tcPr>
          <w:p w14:paraId="35DAF407">
            <w:pPr>
              <w:pStyle w:val="178"/>
            </w:pPr>
            <w:r>
              <w:t>Final Fitness</w:t>
            </w:r>
          </w:p>
        </w:tc>
        <w:tc>
          <w:tcPr>
            <w:tcW w:w="0" w:type="auto"/>
            <w:tcBorders>
              <w:bottom w:val="single" w:color="auto" w:sz="0" w:space="0"/>
              <w:insideH w:val="single" w:sz="0" w:space="0"/>
              <w:tl2br w:val="nil"/>
              <w:tr2bl w:val="nil"/>
            </w:tcBorders>
            <w:vAlign w:val="bottom"/>
          </w:tcPr>
          <w:p w14:paraId="2BD092ED">
            <w:pPr>
              <w:pStyle w:val="178"/>
            </w:pPr>
            <w:r>
              <w:t>Time (ms)</w:t>
            </w:r>
          </w:p>
        </w:tc>
        <w:tc>
          <w:tcPr>
            <w:tcW w:w="0" w:type="auto"/>
            <w:tcBorders>
              <w:bottom w:val="single" w:color="auto" w:sz="0" w:space="0"/>
              <w:insideH w:val="single" w:sz="0" w:space="0"/>
              <w:tl2br w:val="nil"/>
              <w:tr2bl w:val="nil"/>
            </w:tcBorders>
            <w:vAlign w:val="bottom"/>
          </w:tcPr>
          <w:p w14:paraId="7BA15487">
            <w:pPr>
              <w:pStyle w:val="178"/>
            </w:pPr>
            <w:r>
              <w:t>Success Rate</w:t>
            </w:r>
          </w:p>
        </w:tc>
        <w:tc>
          <w:tcPr>
            <w:tcW w:w="0" w:type="auto"/>
            <w:tcBorders>
              <w:bottom w:val="single" w:color="auto" w:sz="0" w:space="0"/>
              <w:insideH w:val="single" w:sz="0" w:space="0"/>
              <w:tl2br w:val="nil"/>
              <w:tr2bl w:val="nil"/>
            </w:tcBorders>
            <w:vAlign w:val="bottom"/>
          </w:tcPr>
          <w:p w14:paraId="7734B55A">
            <w:pPr>
              <w:pStyle w:val="178"/>
            </w:pPr>
            <w:r>
              <w:t>Improvement vs Fixed GA</w:t>
            </w:r>
          </w:p>
        </w:tc>
      </w:tr>
      <w:tr w14:paraId="48FA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E257EB7">
            <w:pPr>
              <w:pStyle w:val="178"/>
            </w:pPr>
            <w:r>
              <w:t>Fixed GA</w:t>
            </w:r>
          </w:p>
        </w:tc>
        <w:tc>
          <w:tcPr>
            <w:tcW w:w="0" w:type="auto"/>
            <w:tcBorders>
              <w:tl2br w:val="nil"/>
              <w:tr2bl w:val="nil"/>
            </w:tcBorders>
          </w:tcPr>
          <w:p w14:paraId="2F7B1ED4">
            <w:pPr>
              <w:pStyle w:val="178"/>
            </w:pPr>
            <w:r>
              <w:t>156</w:t>
            </w:r>
          </w:p>
        </w:tc>
        <w:tc>
          <w:tcPr>
            <w:tcW w:w="0" w:type="auto"/>
            <w:tcBorders>
              <w:tl2br w:val="nil"/>
              <w:tr2bl w:val="nil"/>
            </w:tcBorders>
          </w:tcPr>
          <w:p w14:paraId="215A77AB">
            <w:pPr>
              <w:pStyle w:val="178"/>
            </w:pPr>
            <w:r>
              <w:t>98.5</w:t>
            </w:r>
          </w:p>
        </w:tc>
        <w:tc>
          <w:tcPr>
            <w:tcW w:w="0" w:type="auto"/>
            <w:tcBorders>
              <w:tl2br w:val="nil"/>
              <w:tr2bl w:val="nil"/>
            </w:tcBorders>
          </w:tcPr>
          <w:p w14:paraId="26ADADFE">
            <w:pPr>
              <w:pStyle w:val="178"/>
            </w:pPr>
            <w:r>
              <w:t>12,345</w:t>
            </w:r>
          </w:p>
        </w:tc>
        <w:tc>
          <w:tcPr>
            <w:tcW w:w="0" w:type="auto"/>
            <w:tcBorders>
              <w:tl2br w:val="nil"/>
              <w:tr2bl w:val="nil"/>
            </w:tcBorders>
          </w:tcPr>
          <w:p w14:paraId="6FF8BF10">
            <w:pPr>
              <w:pStyle w:val="178"/>
            </w:pPr>
            <w:r>
              <w:t>85%</w:t>
            </w:r>
          </w:p>
        </w:tc>
        <w:tc>
          <w:tcPr>
            <w:tcW w:w="0" w:type="auto"/>
            <w:tcBorders>
              <w:tl2br w:val="nil"/>
              <w:tr2bl w:val="nil"/>
            </w:tcBorders>
          </w:tcPr>
          <w:p w14:paraId="34C6C831">
            <w:pPr>
              <w:pStyle w:val="178"/>
            </w:pPr>
            <w:r>
              <w:t>baseline</w:t>
            </w:r>
          </w:p>
        </w:tc>
      </w:tr>
      <w:tr w14:paraId="1957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945C837">
            <w:pPr>
              <w:pStyle w:val="178"/>
            </w:pPr>
            <w:r>
              <w:t>AMOGA</w:t>
            </w:r>
          </w:p>
        </w:tc>
        <w:tc>
          <w:tcPr>
            <w:tcW w:w="0" w:type="auto"/>
            <w:tcBorders>
              <w:tl2br w:val="nil"/>
              <w:tr2bl w:val="nil"/>
            </w:tcBorders>
          </w:tcPr>
          <w:p w14:paraId="651ED672">
            <w:pPr>
              <w:pStyle w:val="178"/>
            </w:pPr>
            <w:r>
              <w:t>89</w:t>
            </w:r>
          </w:p>
        </w:tc>
        <w:tc>
          <w:tcPr>
            <w:tcW w:w="0" w:type="auto"/>
            <w:tcBorders>
              <w:tl2br w:val="nil"/>
              <w:tr2bl w:val="nil"/>
            </w:tcBorders>
          </w:tcPr>
          <w:p w14:paraId="6B15C5E7">
            <w:pPr>
              <w:pStyle w:val="178"/>
            </w:pPr>
            <w:r>
              <w:t>123.4</w:t>
            </w:r>
          </w:p>
        </w:tc>
        <w:tc>
          <w:tcPr>
            <w:tcW w:w="0" w:type="auto"/>
            <w:tcBorders>
              <w:tl2br w:val="nil"/>
              <w:tr2bl w:val="nil"/>
            </w:tcBorders>
          </w:tcPr>
          <w:p w14:paraId="3D561DBD">
            <w:pPr>
              <w:pStyle w:val="178"/>
            </w:pPr>
            <w:r>
              <w:t>8,920</w:t>
            </w:r>
          </w:p>
        </w:tc>
        <w:tc>
          <w:tcPr>
            <w:tcW w:w="0" w:type="auto"/>
            <w:tcBorders>
              <w:tl2br w:val="nil"/>
              <w:tr2bl w:val="nil"/>
            </w:tcBorders>
          </w:tcPr>
          <w:p w14:paraId="2BBFA803">
            <w:pPr>
              <w:pStyle w:val="178"/>
            </w:pPr>
            <w:r>
              <w:t>98%</w:t>
            </w:r>
          </w:p>
        </w:tc>
        <w:tc>
          <w:tcPr>
            <w:tcW w:w="0" w:type="auto"/>
            <w:tcBorders>
              <w:tl2br w:val="nil"/>
              <w:tr2bl w:val="nil"/>
            </w:tcBorders>
          </w:tcPr>
          <w:p w14:paraId="729D5873">
            <w:pPr>
              <w:pStyle w:val="178"/>
            </w:pPr>
            <w:r>
              <w:t>+25.3% fitness</w:t>
            </w:r>
          </w:p>
        </w:tc>
      </w:tr>
      <w:tr w14:paraId="0F89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D8F62AD">
            <w:pPr>
              <w:pStyle w:val="178"/>
            </w:pPr>
            <w:r>
              <w:t>SA</w:t>
            </w:r>
          </w:p>
        </w:tc>
        <w:tc>
          <w:tcPr>
            <w:tcW w:w="0" w:type="auto"/>
            <w:tcBorders>
              <w:tl2br w:val="nil"/>
              <w:tr2bl w:val="nil"/>
            </w:tcBorders>
          </w:tcPr>
          <w:p w14:paraId="40C96DA6">
            <w:pPr>
              <w:pStyle w:val="178"/>
            </w:pPr>
            <w:r>
              <w:t>234</w:t>
            </w:r>
          </w:p>
        </w:tc>
        <w:tc>
          <w:tcPr>
            <w:tcW w:w="0" w:type="auto"/>
            <w:tcBorders>
              <w:tl2br w:val="nil"/>
              <w:tr2bl w:val="nil"/>
            </w:tcBorders>
          </w:tcPr>
          <w:p w14:paraId="0A805B3D">
            <w:pPr>
              <w:pStyle w:val="178"/>
            </w:pPr>
            <w:r>
              <w:t>95.2</w:t>
            </w:r>
          </w:p>
        </w:tc>
        <w:tc>
          <w:tcPr>
            <w:tcW w:w="0" w:type="auto"/>
            <w:tcBorders>
              <w:tl2br w:val="nil"/>
              <w:tr2bl w:val="nil"/>
            </w:tcBorders>
          </w:tcPr>
          <w:p w14:paraId="7938F625">
            <w:pPr>
              <w:pStyle w:val="178"/>
            </w:pPr>
            <w:r>
              <w:t>18,500</w:t>
            </w:r>
          </w:p>
        </w:tc>
        <w:tc>
          <w:tcPr>
            <w:tcW w:w="0" w:type="auto"/>
            <w:tcBorders>
              <w:tl2br w:val="nil"/>
              <w:tr2bl w:val="nil"/>
            </w:tcBorders>
          </w:tcPr>
          <w:p w14:paraId="1947D21E">
            <w:pPr>
              <w:pStyle w:val="178"/>
            </w:pPr>
            <w:r>
              <w:t>78%</w:t>
            </w:r>
          </w:p>
        </w:tc>
        <w:tc>
          <w:tcPr>
            <w:tcW w:w="0" w:type="auto"/>
            <w:tcBorders>
              <w:tl2br w:val="nil"/>
              <w:tr2bl w:val="nil"/>
            </w:tcBorders>
          </w:tcPr>
          <w:p w14:paraId="7354994B">
            <w:pPr>
              <w:pStyle w:val="178"/>
            </w:pPr>
            <w:r>
              <w:t>-3.4% fitness</w:t>
            </w:r>
          </w:p>
        </w:tc>
      </w:tr>
      <w:tr w14:paraId="5A48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4C8BE0C">
            <w:pPr>
              <w:pStyle w:val="178"/>
            </w:pPr>
            <w:r>
              <w:t>PSO</w:t>
            </w:r>
          </w:p>
        </w:tc>
        <w:tc>
          <w:tcPr>
            <w:tcW w:w="0" w:type="auto"/>
            <w:tcBorders>
              <w:tl2br w:val="nil"/>
              <w:tr2bl w:val="nil"/>
            </w:tcBorders>
          </w:tcPr>
          <w:p w14:paraId="142F97BF">
            <w:pPr>
              <w:pStyle w:val="178"/>
            </w:pPr>
            <w:r>
              <w:t>145</w:t>
            </w:r>
          </w:p>
        </w:tc>
        <w:tc>
          <w:tcPr>
            <w:tcW w:w="0" w:type="auto"/>
            <w:tcBorders>
              <w:tl2br w:val="nil"/>
              <w:tr2bl w:val="nil"/>
            </w:tcBorders>
          </w:tcPr>
          <w:p w14:paraId="00DD3582">
            <w:pPr>
              <w:pStyle w:val="178"/>
            </w:pPr>
            <w:r>
              <w:t>97.8</w:t>
            </w:r>
          </w:p>
        </w:tc>
        <w:tc>
          <w:tcPr>
            <w:tcW w:w="0" w:type="auto"/>
            <w:tcBorders>
              <w:tl2br w:val="nil"/>
              <w:tr2bl w:val="nil"/>
            </w:tcBorders>
          </w:tcPr>
          <w:p w14:paraId="415A7BC4">
            <w:pPr>
              <w:pStyle w:val="178"/>
            </w:pPr>
            <w:r>
              <w:t>11,200</w:t>
            </w:r>
          </w:p>
        </w:tc>
        <w:tc>
          <w:tcPr>
            <w:tcW w:w="0" w:type="auto"/>
            <w:tcBorders>
              <w:tl2br w:val="nil"/>
              <w:tr2bl w:val="nil"/>
            </w:tcBorders>
          </w:tcPr>
          <w:p w14:paraId="474AE93E">
            <w:pPr>
              <w:pStyle w:val="178"/>
            </w:pPr>
            <w:r>
              <w:t>82%</w:t>
            </w:r>
          </w:p>
        </w:tc>
        <w:tc>
          <w:tcPr>
            <w:tcW w:w="0" w:type="auto"/>
            <w:tcBorders>
              <w:tl2br w:val="nil"/>
              <w:tr2bl w:val="nil"/>
            </w:tcBorders>
          </w:tcPr>
          <w:p w14:paraId="1FE2C911">
            <w:pPr>
              <w:pStyle w:val="178"/>
            </w:pPr>
            <w:r>
              <w:t>-0.7% fitness</w:t>
            </w:r>
          </w:p>
        </w:tc>
      </w:tr>
    </w:tbl>
    <w:p w14:paraId="21D7A855">
      <w:pPr>
        <w:spacing w:after="0" w:line="360" w:lineRule="auto"/>
        <w:jc w:val="center"/>
        <w:rPr>
          <w:rFonts w:eastAsia="宋体" w:cs="Times New Roman"/>
          <w:szCs w:val="24"/>
          <w:lang w:eastAsia="zh-CN"/>
        </w:rPr>
      </w:pPr>
      <w:r>
        <w:drawing>
          <wp:inline distT="0" distB="0" distL="0" distR="0">
            <wp:extent cx="4937125" cy="2991485"/>
            <wp:effectExtent l="0" t="0" r="0" b="0"/>
            <wp:docPr id="15415052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5265" name="图片 13"/>
                    <pic:cNvPicPr>
                      <a:picLocks noChangeAspect="1" noChangeArrowheads="1"/>
                    </pic:cNvPicPr>
                  </pic:nvPicPr>
                  <pic:blipFill>
                    <a:blip r:embed="rId28">
                      <a:extLst>
                        <a:ext uri="{28A0092B-C50C-407E-A947-70E740481C1C}">
                          <a14:useLocalDpi xmlns:a14="http://schemas.microsoft.com/office/drawing/2010/main" val="0"/>
                        </a:ext>
                      </a:extLst>
                    </a:blip>
                    <a:srcRect l="4995" t="20812" r="3856" b="11078"/>
                    <a:stretch>
                      <a:fillRect/>
                    </a:stretch>
                  </pic:blipFill>
                  <pic:spPr>
                    <a:xfrm>
                      <a:off x="0" y="0"/>
                      <a:ext cx="4938222" cy="2992463"/>
                    </a:xfrm>
                    <a:prstGeom prst="rect">
                      <a:avLst/>
                    </a:prstGeom>
                    <a:noFill/>
                    <a:ln>
                      <a:noFill/>
                    </a:ln>
                  </pic:spPr>
                </pic:pic>
              </a:graphicData>
            </a:graphic>
          </wp:inline>
        </w:drawing>
      </w:r>
    </w:p>
    <w:p w14:paraId="6961919A">
      <w:pPr>
        <w:spacing w:after="0" w:line="360" w:lineRule="auto"/>
        <w:jc w:val="center"/>
        <w:rPr>
          <w:rFonts w:eastAsia="宋体" w:cs="Times New Roman"/>
          <w:b/>
          <w:szCs w:val="24"/>
          <w:lang w:val="fr-FR" w:eastAsia="zh-CN"/>
        </w:rPr>
      </w:pPr>
      <w:r>
        <w:rPr>
          <w:rFonts w:cs="Times New Roman"/>
          <w:b/>
          <w:szCs w:val="24"/>
          <w:lang w:val="fr-FR"/>
        </w:rPr>
        <w:t>Figure 6.1: Convergence Curves Comparison</w:t>
      </w:r>
    </w:p>
    <w:p w14:paraId="5F1BC125">
      <w:pPr>
        <w:pStyle w:val="4"/>
        <w:spacing w:line="360" w:lineRule="auto"/>
      </w:pPr>
      <w:r>
        <w:t>The results demonstrate the superiority of AMOGA across all four metrics. In terms of convergence speed, AMOGA converges in an average of 89 generations compared to 156 for Fixed GA, representing a 42.9 percent reduction. This faster convergence is directly attributable to the adaptive parameter adjustment mechanism, which maintains population diversity during the early stages of evolution when the algorithm is exploring the solution space, and then reduces mutation to allow efficient exploitation once promising regions have been identified. By contrast, the fixed-parameter GA uses a constant low mutation rate of 0.01 that provides insufficient exploration early in the search, while its constant high crossover rate of 0.9 can disrupt good partial solutions before they can be refined.</w:t>
      </w:r>
    </w:p>
    <w:p w14:paraId="46CDA07A">
      <w:pPr>
        <w:pStyle w:val="4"/>
        <w:spacing w:line="360" w:lineRule="auto"/>
      </w:pPr>
      <w:r>
        <w:t>In terms of solution quality, AMOGA achieves an average final fitness of 123.4, which is substantially higher than the 98.5 achieved by Fixed GA. The reason for this difference is that AMOGA not only satisfies all hard constraints more reliably (as reflected in its higher success rate) but also achieves better soft constraint scores. The fitness values above 100 indicate that hard constraints are fully satisfied and the algorithm is optimizing soft constraints, whereas values near or below 100 indicate residual hard constraint violations. SA achieves the lowest average fitness of 95.2, reflecting its difficulty in satisfying all hard constraints within the given iteration budget. This is because SA operates on a single solution at a time and relies on its cooling schedule to escape local optima, which is less effective than the population-based search of genetic algorithms for this highly constrained problem. PSO achieves a moderate fitness of 97.8 but lacks robustness, as indicated by its lower success rate of 82 percent.</w:t>
      </w:r>
    </w:p>
    <w:p w14:paraId="599241B5">
      <w:pPr>
        <w:pStyle w:val="4"/>
        <w:spacing w:line="360" w:lineRule="auto"/>
      </w:pPr>
      <w:r>
        <w:t>In terms of reliability, AMOGA achieves a success rate of 98 percent, meaning that in 98 percent of runs the algorithm finds a solution that satisfies all hard constraints. This compares favorably with 85 percent for Fixed GA, 78 percent for SA, and 82 percent for PSO. The high success rate of AMOGA demonstrates the effectiveness of the adaptive mechanism in preventing the algorithm from becoming trapped in infeasible regions of the solution space. When the population begins converging toward an infeasible local optimum, the diversity detection triggers an increase in mutation rate, effectively restarting exploration from a broader set of candidate solutions.</w:t>
      </w:r>
    </w:p>
    <w:p w14:paraId="5AEFB157">
      <w:pPr>
        <w:pStyle w:val="4"/>
        <w:spacing w:line="360" w:lineRule="auto"/>
      </w:pPr>
      <w:r>
        <w:t>In terms of efficiency, AMOGA completes in an average of 8,920 milliseconds, which is 27.7 percent faster than Fixed GA at 12,345 milliseconds. This reduction in execution time is primarily due to faster convergence requiring fewer generations. SA is the slowest at 18,500 milliseconds because it requires many iterations of its cooling schedule to approach the optimum, and each iteration involves a computationally expensive neighborhood search.</w:t>
      </w:r>
    </w:p>
    <w:bookmarkEnd w:id="73"/>
    <w:p w14:paraId="387348B9">
      <w:pPr>
        <w:pStyle w:val="5"/>
        <w:rPr>
          <w:color w:val="auto"/>
        </w:rPr>
      </w:pPr>
      <w:bookmarkStart w:id="74" w:name="_Toc21450"/>
      <w:bookmarkStart w:id="75" w:name="constraint-satisfaction-analysis"/>
      <w:r>
        <w:rPr>
          <w:color w:val="auto"/>
        </w:rPr>
        <w:t>6.3 Constraint Satisfaction Analysis</w:t>
      </w:r>
      <w:bookmarkEnd w:id="74"/>
    </w:p>
    <w:p w14:paraId="39B9AD2F">
      <w:pPr>
        <w:pStyle w:val="177"/>
        <w:spacing w:line="360" w:lineRule="auto"/>
      </w:pPr>
      <w:r>
        <w:t>This section analyzes how effectively each algorithm satisfies different types of hard constraints. Table 6.2 presents the satisfaction rates for each constraint type.</w:t>
      </w:r>
    </w:p>
    <w:p w14:paraId="2335C4F5">
      <w:pPr>
        <w:pStyle w:val="4"/>
        <w:spacing w:line="360" w:lineRule="auto"/>
        <w:jc w:val="center"/>
      </w:pPr>
      <w:r>
        <w:rPr>
          <w:sz w:val="21"/>
        </w:rPr>
        <w:t>Table 6.2: Hard Constraint Satisfaction Rates</w:t>
      </w:r>
    </w:p>
    <w:tbl>
      <w:tblPr>
        <w:tblStyle w:val="17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5"/>
        <w:gridCol w:w="1170"/>
        <w:gridCol w:w="1123"/>
        <w:gridCol w:w="956"/>
        <w:gridCol w:w="956"/>
        <w:gridCol w:w="1123"/>
      </w:tblGrid>
      <w:tr w14:paraId="51B5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60D1BF85">
            <w:pPr>
              <w:pStyle w:val="178"/>
            </w:pPr>
            <w:r>
              <w:t>Constraint</w:t>
            </w:r>
          </w:p>
        </w:tc>
        <w:tc>
          <w:tcPr>
            <w:tcW w:w="0" w:type="auto"/>
            <w:tcBorders>
              <w:bottom w:val="single" w:color="auto" w:sz="0" w:space="0"/>
              <w:insideH w:val="single" w:sz="0" w:space="0"/>
              <w:tl2br w:val="nil"/>
              <w:tr2bl w:val="nil"/>
            </w:tcBorders>
            <w:vAlign w:val="bottom"/>
          </w:tcPr>
          <w:p w14:paraId="69AD4D52">
            <w:pPr>
              <w:pStyle w:val="178"/>
            </w:pPr>
            <w:r>
              <w:t>Fixed GA</w:t>
            </w:r>
          </w:p>
        </w:tc>
        <w:tc>
          <w:tcPr>
            <w:tcW w:w="0" w:type="auto"/>
            <w:tcBorders>
              <w:bottom w:val="single" w:color="auto" w:sz="0" w:space="0"/>
              <w:insideH w:val="single" w:sz="0" w:space="0"/>
              <w:tl2br w:val="nil"/>
              <w:tr2bl w:val="nil"/>
            </w:tcBorders>
            <w:vAlign w:val="bottom"/>
          </w:tcPr>
          <w:p w14:paraId="387C343B">
            <w:pPr>
              <w:pStyle w:val="178"/>
            </w:pPr>
            <w:r>
              <w:t>AMOGA</w:t>
            </w:r>
          </w:p>
        </w:tc>
        <w:tc>
          <w:tcPr>
            <w:tcW w:w="0" w:type="auto"/>
            <w:tcBorders>
              <w:bottom w:val="single" w:color="auto" w:sz="0" w:space="0"/>
              <w:insideH w:val="single" w:sz="0" w:space="0"/>
              <w:tl2br w:val="nil"/>
              <w:tr2bl w:val="nil"/>
            </w:tcBorders>
            <w:vAlign w:val="bottom"/>
          </w:tcPr>
          <w:p w14:paraId="0FEC956D">
            <w:pPr>
              <w:pStyle w:val="178"/>
            </w:pPr>
            <w:r>
              <w:t>SA</w:t>
            </w:r>
          </w:p>
        </w:tc>
        <w:tc>
          <w:tcPr>
            <w:tcW w:w="0" w:type="auto"/>
            <w:tcBorders>
              <w:bottom w:val="single" w:color="auto" w:sz="0" w:space="0"/>
              <w:insideH w:val="single" w:sz="0" w:space="0"/>
              <w:tl2br w:val="nil"/>
              <w:tr2bl w:val="nil"/>
            </w:tcBorders>
            <w:vAlign w:val="bottom"/>
          </w:tcPr>
          <w:p w14:paraId="022D2FD9">
            <w:pPr>
              <w:pStyle w:val="178"/>
            </w:pPr>
            <w:r>
              <w:t>PSO</w:t>
            </w:r>
          </w:p>
        </w:tc>
        <w:tc>
          <w:tcPr>
            <w:tcW w:w="0" w:type="auto"/>
            <w:tcBorders>
              <w:bottom w:val="single" w:color="auto" w:sz="0" w:space="0"/>
              <w:insideH w:val="single" w:sz="0" w:space="0"/>
              <w:tl2br w:val="nil"/>
              <w:tr2bl w:val="nil"/>
            </w:tcBorders>
            <w:vAlign w:val="bottom"/>
          </w:tcPr>
          <w:p w14:paraId="1A91429E">
            <w:pPr>
              <w:pStyle w:val="178"/>
            </w:pPr>
            <w:r>
              <w:t>Best</w:t>
            </w:r>
          </w:p>
        </w:tc>
      </w:tr>
      <w:tr w14:paraId="787D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98B1C97">
            <w:pPr>
              <w:pStyle w:val="178"/>
            </w:pPr>
            <w:r>
              <w:t>Class Time Conflict (H1)</w:t>
            </w:r>
          </w:p>
        </w:tc>
        <w:tc>
          <w:tcPr>
            <w:tcW w:w="0" w:type="auto"/>
            <w:tcBorders>
              <w:tl2br w:val="nil"/>
              <w:tr2bl w:val="nil"/>
            </w:tcBorders>
          </w:tcPr>
          <w:p w14:paraId="28D48CEC">
            <w:pPr>
              <w:pStyle w:val="178"/>
            </w:pPr>
            <w:r>
              <w:t>92.50%</w:t>
            </w:r>
          </w:p>
        </w:tc>
        <w:tc>
          <w:tcPr>
            <w:tcW w:w="0" w:type="auto"/>
            <w:tcBorders>
              <w:tl2br w:val="nil"/>
              <w:tr2bl w:val="nil"/>
            </w:tcBorders>
          </w:tcPr>
          <w:p w14:paraId="7D2EF8D2">
            <w:pPr>
              <w:pStyle w:val="178"/>
            </w:pPr>
            <w:r>
              <w:t>100%</w:t>
            </w:r>
          </w:p>
        </w:tc>
        <w:tc>
          <w:tcPr>
            <w:tcW w:w="0" w:type="auto"/>
            <w:tcBorders>
              <w:tl2br w:val="nil"/>
              <w:tr2bl w:val="nil"/>
            </w:tcBorders>
          </w:tcPr>
          <w:p w14:paraId="0E0C8E3F">
            <w:pPr>
              <w:pStyle w:val="178"/>
            </w:pPr>
            <w:r>
              <w:t>88.00%</w:t>
            </w:r>
          </w:p>
        </w:tc>
        <w:tc>
          <w:tcPr>
            <w:tcW w:w="0" w:type="auto"/>
            <w:tcBorders>
              <w:tl2br w:val="nil"/>
              <w:tr2bl w:val="nil"/>
            </w:tcBorders>
          </w:tcPr>
          <w:p w14:paraId="12B9C767">
            <w:pPr>
              <w:pStyle w:val="178"/>
            </w:pPr>
            <w:r>
              <w:t>91.00%</w:t>
            </w:r>
          </w:p>
        </w:tc>
        <w:tc>
          <w:tcPr>
            <w:tcW w:w="0" w:type="auto"/>
            <w:tcBorders>
              <w:tl2br w:val="nil"/>
              <w:tr2bl w:val="nil"/>
            </w:tcBorders>
          </w:tcPr>
          <w:p w14:paraId="7C237CF3">
            <w:pPr>
              <w:pStyle w:val="178"/>
            </w:pPr>
            <w:r>
              <w:t>AMOGA</w:t>
            </w:r>
          </w:p>
        </w:tc>
      </w:tr>
      <w:tr w14:paraId="2D9B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1EC0AC7">
            <w:pPr>
              <w:pStyle w:val="178"/>
            </w:pPr>
            <w:r>
              <w:t>Teacher Time Conflict (H2)</w:t>
            </w:r>
          </w:p>
        </w:tc>
        <w:tc>
          <w:tcPr>
            <w:tcW w:w="0" w:type="auto"/>
            <w:tcBorders>
              <w:tl2br w:val="nil"/>
              <w:tr2bl w:val="nil"/>
            </w:tcBorders>
          </w:tcPr>
          <w:p w14:paraId="576621C6">
            <w:pPr>
              <w:pStyle w:val="178"/>
            </w:pPr>
            <w:r>
              <w:t>94.00%</w:t>
            </w:r>
          </w:p>
        </w:tc>
        <w:tc>
          <w:tcPr>
            <w:tcW w:w="0" w:type="auto"/>
            <w:tcBorders>
              <w:tl2br w:val="nil"/>
              <w:tr2bl w:val="nil"/>
            </w:tcBorders>
          </w:tcPr>
          <w:p w14:paraId="042A8C97">
            <w:pPr>
              <w:pStyle w:val="178"/>
            </w:pPr>
            <w:r>
              <w:t>100%</w:t>
            </w:r>
          </w:p>
        </w:tc>
        <w:tc>
          <w:tcPr>
            <w:tcW w:w="0" w:type="auto"/>
            <w:tcBorders>
              <w:tl2br w:val="nil"/>
              <w:tr2bl w:val="nil"/>
            </w:tcBorders>
          </w:tcPr>
          <w:p w14:paraId="6F60374C">
            <w:pPr>
              <w:pStyle w:val="178"/>
            </w:pPr>
            <w:r>
              <w:t>89.50%</w:t>
            </w:r>
          </w:p>
        </w:tc>
        <w:tc>
          <w:tcPr>
            <w:tcW w:w="0" w:type="auto"/>
            <w:tcBorders>
              <w:tl2br w:val="nil"/>
              <w:tr2bl w:val="nil"/>
            </w:tcBorders>
          </w:tcPr>
          <w:p w14:paraId="59365286">
            <w:pPr>
              <w:pStyle w:val="178"/>
            </w:pPr>
            <w:r>
              <w:t>93.00%</w:t>
            </w:r>
          </w:p>
        </w:tc>
        <w:tc>
          <w:tcPr>
            <w:tcW w:w="0" w:type="auto"/>
            <w:tcBorders>
              <w:tl2br w:val="nil"/>
              <w:tr2bl w:val="nil"/>
            </w:tcBorders>
          </w:tcPr>
          <w:p w14:paraId="1408B886">
            <w:pPr>
              <w:pStyle w:val="178"/>
            </w:pPr>
            <w:r>
              <w:t>AMOGA</w:t>
            </w:r>
          </w:p>
        </w:tc>
      </w:tr>
      <w:tr w14:paraId="2474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5229E4D">
            <w:pPr>
              <w:pStyle w:val="178"/>
            </w:pPr>
            <w:r>
              <w:t>Room Time Conflict (H5)</w:t>
            </w:r>
          </w:p>
        </w:tc>
        <w:tc>
          <w:tcPr>
            <w:tcW w:w="0" w:type="auto"/>
            <w:tcBorders>
              <w:tl2br w:val="nil"/>
              <w:tr2bl w:val="nil"/>
            </w:tcBorders>
          </w:tcPr>
          <w:p w14:paraId="5C1FBE32">
            <w:pPr>
              <w:pStyle w:val="178"/>
            </w:pPr>
            <w:r>
              <w:t>91.50%</w:t>
            </w:r>
          </w:p>
        </w:tc>
        <w:tc>
          <w:tcPr>
            <w:tcW w:w="0" w:type="auto"/>
            <w:tcBorders>
              <w:tl2br w:val="nil"/>
              <w:tr2bl w:val="nil"/>
            </w:tcBorders>
          </w:tcPr>
          <w:p w14:paraId="48D07648">
            <w:pPr>
              <w:pStyle w:val="178"/>
            </w:pPr>
            <w:r>
              <w:t>100%</w:t>
            </w:r>
          </w:p>
        </w:tc>
        <w:tc>
          <w:tcPr>
            <w:tcW w:w="0" w:type="auto"/>
            <w:tcBorders>
              <w:tl2br w:val="nil"/>
              <w:tr2bl w:val="nil"/>
            </w:tcBorders>
          </w:tcPr>
          <w:p w14:paraId="00567423">
            <w:pPr>
              <w:pStyle w:val="178"/>
            </w:pPr>
            <w:r>
              <w:t>86.00%</w:t>
            </w:r>
          </w:p>
        </w:tc>
        <w:tc>
          <w:tcPr>
            <w:tcW w:w="0" w:type="auto"/>
            <w:tcBorders>
              <w:tl2br w:val="nil"/>
              <w:tr2bl w:val="nil"/>
            </w:tcBorders>
          </w:tcPr>
          <w:p w14:paraId="0FB21D3D">
            <w:pPr>
              <w:pStyle w:val="178"/>
            </w:pPr>
            <w:r>
              <w:t>90.50%</w:t>
            </w:r>
          </w:p>
        </w:tc>
        <w:tc>
          <w:tcPr>
            <w:tcW w:w="0" w:type="auto"/>
            <w:tcBorders>
              <w:tl2br w:val="nil"/>
              <w:tr2bl w:val="nil"/>
            </w:tcBorders>
          </w:tcPr>
          <w:p w14:paraId="3F185B51">
            <w:pPr>
              <w:pStyle w:val="178"/>
            </w:pPr>
            <w:r>
              <w:t>AMOGA</w:t>
            </w:r>
          </w:p>
        </w:tc>
      </w:tr>
      <w:tr w14:paraId="3993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148D94D7">
            <w:pPr>
              <w:pStyle w:val="178"/>
            </w:pPr>
            <w:r>
              <w:t>Room Capacity (H3)</w:t>
            </w:r>
          </w:p>
        </w:tc>
        <w:tc>
          <w:tcPr>
            <w:tcW w:w="0" w:type="auto"/>
            <w:tcBorders>
              <w:tl2br w:val="nil"/>
              <w:tr2bl w:val="nil"/>
            </w:tcBorders>
          </w:tcPr>
          <w:p w14:paraId="1693C0E4">
            <w:pPr>
              <w:pStyle w:val="178"/>
            </w:pPr>
            <w:r>
              <w:t>96.00%</w:t>
            </w:r>
          </w:p>
        </w:tc>
        <w:tc>
          <w:tcPr>
            <w:tcW w:w="0" w:type="auto"/>
            <w:tcBorders>
              <w:tl2br w:val="nil"/>
              <w:tr2bl w:val="nil"/>
            </w:tcBorders>
          </w:tcPr>
          <w:p w14:paraId="3D5BBAED">
            <w:pPr>
              <w:pStyle w:val="178"/>
            </w:pPr>
            <w:r>
              <w:t>99.50%</w:t>
            </w:r>
          </w:p>
        </w:tc>
        <w:tc>
          <w:tcPr>
            <w:tcW w:w="0" w:type="auto"/>
            <w:tcBorders>
              <w:tl2br w:val="nil"/>
              <w:tr2bl w:val="nil"/>
            </w:tcBorders>
          </w:tcPr>
          <w:p w14:paraId="031EF69C">
            <w:pPr>
              <w:pStyle w:val="178"/>
            </w:pPr>
            <w:r>
              <w:t>92.00%</w:t>
            </w:r>
          </w:p>
        </w:tc>
        <w:tc>
          <w:tcPr>
            <w:tcW w:w="0" w:type="auto"/>
            <w:tcBorders>
              <w:tl2br w:val="nil"/>
              <w:tr2bl w:val="nil"/>
            </w:tcBorders>
          </w:tcPr>
          <w:p w14:paraId="55E77059">
            <w:pPr>
              <w:pStyle w:val="178"/>
            </w:pPr>
            <w:r>
              <w:t>95.00%</w:t>
            </w:r>
          </w:p>
        </w:tc>
        <w:tc>
          <w:tcPr>
            <w:tcW w:w="0" w:type="auto"/>
            <w:tcBorders>
              <w:tl2br w:val="nil"/>
              <w:tr2bl w:val="nil"/>
            </w:tcBorders>
          </w:tcPr>
          <w:p w14:paraId="2ACDF096">
            <w:pPr>
              <w:pStyle w:val="178"/>
            </w:pPr>
            <w:r>
              <w:t>AMOGA</w:t>
            </w:r>
          </w:p>
        </w:tc>
      </w:tr>
      <w:tr w14:paraId="2D3A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67D19C5">
            <w:pPr>
              <w:pStyle w:val="178"/>
            </w:pPr>
            <w:r>
              <w:t>Room Type Match (H4)</w:t>
            </w:r>
          </w:p>
        </w:tc>
        <w:tc>
          <w:tcPr>
            <w:tcW w:w="0" w:type="auto"/>
            <w:tcBorders>
              <w:tl2br w:val="nil"/>
              <w:tr2bl w:val="nil"/>
            </w:tcBorders>
          </w:tcPr>
          <w:p w14:paraId="6852954C">
            <w:pPr>
              <w:pStyle w:val="178"/>
            </w:pPr>
            <w:r>
              <w:t>88.00%</w:t>
            </w:r>
          </w:p>
        </w:tc>
        <w:tc>
          <w:tcPr>
            <w:tcW w:w="0" w:type="auto"/>
            <w:tcBorders>
              <w:tl2br w:val="nil"/>
              <w:tr2bl w:val="nil"/>
            </w:tcBorders>
          </w:tcPr>
          <w:p w14:paraId="433672AE">
            <w:pPr>
              <w:pStyle w:val="178"/>
            </w:pPr>
            <w:r>
              <w:t>98.00%</w:t>
            </w:r>
          </w:p>
        </w:tc>
        <w:tc>
          <w:tcPr>
            <w:tcW w:w="0" w:type="auto"/>
            <w:tcBorders>
              <w:tl2br w:val="nil"/>
              <w:tr2bl w:val="nil"/>
            </w:tcBorders>
          </w:tcPr>
          <w:p w14:paraId="1ADA5089">
            <w:pPr>
              <w:pStyle w:val="178"/>
            </w:pPr>
            <w:r>
              <w:t>82.00%</w:t>
            </w:r>
          </w:p>
        </w:tc>
        <w:tc>
          <w:tcPr>
            <w:tcW w:w="0" w:type="auto"/>
            <w:tcBorders>
              <w:tl2br w:val="nil"/>
              <w:tr2bl w:val="nil"/>
            </w:tcBorders>
          </w:tcPr>
          <w:p w14:paraId="44504AA5">
            <w:pPr>
              <w:pStyle w:val="178"/>
            </w:pPr>
            <w:r>
              <w:t>86.50%</w:t>
            </w:r>
          </w:p>
        </w:tc>
        <w:tc>
          <w:tcPr>
            <w:tcW w:w="0" w:type="auto"/>
            <w:tcBorders>
              <w:tl2br w:val="nil"/>
              <w:tr2bl w:val="nil"/>
            </w:tcBorders>
          </w:tcPr>
          <w:p w14:paraId="574C8298">
            <w:pPr>
              <w:pStyle w:val="178"/>
            </w:pPr>
            <w:r>
              <w:t>AMOGA</w:t>
            </w:r>
          </w:p>
        </w:tc>
      </w:tr>
      <w:tr w14:paraId="3DF6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5126A35">
            <w:pPr>
              <w:pStyle w:val="178"/>
            </w:pPr>
            <w:r>
              <w:t>Overall Rate</w:t>
            </w:r>
          </w:p>
        </w:tc>
        <w:tc>
          <w:tcPr>
            <w:tcW w:w="0" w:type="auto"/>
            <w:tcBorders>
              <w:tl2br w:val="nil"/>
              <w:tr2bl w:val="nil"/>
            </w:tcBorders>
          </w:tcPr>
          <w:p w14:paraId="6E815B2D">
            <w:pPr>
              <w:pStyle w:val="178"/>
            </w:pPr>
            <w:r>
              <w:t>92.40%</w:t>
            </w:r>
          </w:p>
        </w:tc>
        <w:tc>
          <w:tcPr>
            <w:tcW w:w="0" w:type="auto"/>
            <w:tcBorders>
              <w:tl2br w:val="nil"/>
              <w:tr2bl w:val="nil"/>
            </w:tcBorders>
          </w:tcPr>
          <w:p w14:paraId="7393CB13">
            <w:pPr>
              <w:pStyle w:val="178"/>
            </w:pPr>
            <w:r>
              <w:t>99.50%</w:t>
            </w:r>
          </w:p>
        </w:tc>
        <w:tc>
          <w:tcPr>
            <w:tcW w:w="0" w:type="auto"/>
            <w:tcBorders>
              <w:tl2br w:val="nil"/>
              <w:tr2bl w:val="nil"/>
            </w:tcBorders>
          </w:tcPr>
          <w:p w14:paraId="07E29051">
            <w:pPr>
              <w:pStyle w:val="178"/>
            </w:pPr>
            <w:r>
              <w:t>87.50%</w:t>
            </w:r>
          </w:p>
        </w:tc>
        <w:tc>
          <w:tcPr>
            <w:tcW w:w="0" w:type="auto"/>
            <w:tcBorders>
              <w:tl2br w:val="nil"/>
              <w:tr2bl w:val="nil"/>
            </w:tcBorders>
          </w:tcPr>
          <w:p w14:paraId="19C72302">
            <w:pPr>
              <w:pStyle w:val="178"/>
            </w:pPr>
            <w:r>
              <w:t>91.20%</w:t>
            </w:r>
          </w:p>
        </w:tc>
        <w:tc>
          <w:tcPr>
            <w:tcW w:w="0" w:type="auto"/>
            <w:tcBorders>
              <w:tl2br w:val="nil"/>
              <w:tr2bl w:val="nil"/>
            </w:tcBorders>
          </w:tcPr>
          <w:p w14:paraId="0796C452">
            <w:pPr>
              <w:pStyle w:val="178"/>
            </w:pPr>
            <w:r>
              <w:t>AMOGA</w:t>
            </w:r>
          </w:p>
        </w:tc>
      </w:tr>
    </w:tbl>
    <w:p w14:paraId="265A2B92">
      <w:pPr>
        <w:spacing w:after="0" w:line="360" w:lineRule="auto"/>
        <w:rPr>
          <w:rFonts w:eastAsia="宋体" w:cs="Times New Roman"/>
          <w:b/>
          <w:szCs w:val="24"/>
          <w:lang w:eastAsia="zh-CN"/>
        </w:rPr>
      </w:pPr>
      <w:r>
        <w:drawing>
          <wp:inline distT="0" distB="0" distL="0" distR="0">
            <wp:extent cx="5417820" cy="2997200"/>
            <wp:effectExtent l="0" t="0" r="0" b="0"/>
            <wp:docPr id="570239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39234" name="图片 1"/>
                    <pic:cNvPicPr>
                      <a:picLocks noChangeAspect="1"/>
                    </pic:cNvPicPr>
                  </pic:nvPicPr>
                  <pic:blipFill>
                    <a:blip r:embed="rId29"/>
                    <a:stretch>
                      <a:fillRect/>
                    </a:stretch>
                  </pic:blipFill>
                  <pic:spPr>
                    <a:xfrm>
                      <a:off x="0" y="0"/>
                      <a:ext cx="5417820" cy="2997200"/>
                    </a:xfrm>
                    <a:prstGeom prst="rect">
                      <a:avLst/>
                    </a:prstGeom>
                  </pic:spPr>
                </pic:pic>
              </a:graphicData>
            </a:graphic>
          </wp:inline>
        </w:drawing>
      </w:r>
    </w:p>
    <w:p w14:paraId="6C464319">
      <w:pPr>
        <w:spacing w:after="0" w:line="360" w:lineRule="auto"/>
        <w:jc w:val="center"/>
        <w:rPr>
          <w:rFonts w:eastAsia="宋体" w:cs="Times New Roman"/>
          <w:b/>
          <w:szCs w:val="24"/>
          <w:lang w:eastAsia="zh-CN"/>
        </w:rPr>
      </w:pPr>
      <w:r>
        <w:rPr>
          <w:rFonts w:cs="Times New Roman"/>
          <w:b/>
          <w:szCs w:val="24"/>
        </w:rPr>
        <w:t>Figure 6.2: Constraint Satisfaction Comparison</w:t>
      </w:r>
    </w:p>
    <w:p w14:paraId="5E8905B9">
      <w:pPr>
        <w:pStyle w:val="4"/>
        <w:spacing w:line="360" w:lineRule="auto"/>
      </w:pPr>
      <w:r>
        <w:t>AMOGA achieves perfect 100 percent satisfaction for all three time conflict constraints (H1, H2, H5), completely eliminating scheduling conflicts involving classes, teachers, and rooms. This is a critical achievement because time conflicts are the most disruptive type of constraint violation in practice, as they require immediate human intervention to resolve. The room capacity constraint achieves 99.5 percent satisfaction, and the room type match constraint achieves 98.0 percent, both representing substantial improvements over all baseline methods.</w:t>
      </w:r>
    </w:p>
    <w:p w14:paraId="49AD7CEC">
      <w:pPr>
        <w:pStyle w:val="4"/>
        <w:spacing w:line="360" w:lineRule="auto"/>
      </w:pPr>
      <w:r>
        <w:t>The hierarchical fitness function plays a crucial role in achieving these results. By assigning higher penalties to time conflicts (weight of 10) than to capacity and type violations (weight of 5), the fitness function creates strong selection pressure toward eliminating the most critical constraint violations first. The adaptive parameter mechanism complements this by maintaining population diversity, ensuring that the algorithm continues to explore alternative solutions even when most individuals in the population satisfy the majority of hard constraints. This prevents the population from converging to solutions that satisfy some hard constraints while persistently violating others.</w:t>
      </w:r>
    </w:p>
    <w:p w14:paraId="1F9E4719">
      <w:pPr>
        <w:pStyle w:val="4"/>
        <w:spacing w:line="360" w:lineRule="auto"/>
      </w:pPr>
      <w:r>
        <w:t>The relatively lower satisfaction rate for room type matching (H4) across all algorithms reflects the inherent difficulty of this constraint for media universities. Specialized facilities such as television studios and recording studios are scarce resources, and when multiple courses require the same facility type, conflicts are inevitable unless the scheduling problem admits sufficient flexibility in time slot assignments. AMOGA’s 98 percent satisfaction rate for this constraint represents a significant improvement over Fixed GA’s 88 percent, demonstrating that the adaptive mechanism helps the algorithm find creative solutions that satisfy even the most constrained resource requirements.</w:t>
      </w:r>
    </w:p>
    <w:bookmarkEnd w:id="75"/>
    <w:p w14:paraId="161A4A00">
      <w:pPr>
        <w:pStyle w:val="5"/>
        <w:rPr>
          <w:color w:val="auto"/>
        </w:rPr>
      </w:pPr>
      <w:bookmarkStart w:id="76" w:name="_Toc13986"/>
      <w:bookmarkStart w:id="77" w:name="soft-constraint-optimization"/>
      <w:r>
        <w:rPr>
          <w:color w:val="auto"/>
        </w:rPr>
        <w:t>6.4 Soft Constraint Optimization</w:t>
      </w:r>
      <w:bookmarkEnd w:id="76"/>
    </w:p>
    <w:p w14:paraId="09959328">
      <w:pPr>
        <w:pStyle w:val="177"/>
        <w:spacing w:line="360" w:lineRule="auto"/>
      </w:pPr>
      <w:r>
        <w:t>Beyond satisfying hard constraints, the algorithm optimizes soft constraints to produce high-quality schedules. Table 6.3 compares the soft constraint scores achieved by AMOGA and Fixed GA.</w:t>
      </w:r>
    </w:p>
    <w:p w14:paraId="4A3B1F00">
      <w:pPr>
        <w:pStyle w:val="4"/>
        <w:spacing w:line="360" w:lineRule="auto"/>
        <w:jc w:val="center"/>
      </w:pPr>
      <w:r>
        <w:rPr>
          <w:sz w:val="21"/>
        </w:rPr>
        <w:t>Table 6.3: Soft Constraint Scores Comparison</w:t>
      </w:r>
    </w:p>
    <w:tbl>
      <w:tblPr>
        <w:tblStyle w:val="17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7"/>
        <w:gridCol w:w="1145"/>
        <w:gridCol w:w="1453"/>
        <w:gridCol w:w="1396"/>
        <w:gridCol w:w="1874"/>
      </w:tblGrid>
      <w:tr w14:paraId="7C70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6" w:type="pct"/>
            <w:tcBorders>
              <w:bottom w:val="single" w:color="auto" w:sz="0" w:space="0"/>
              <w:insideH w:val="single" w:sz="0" w:space="0"/>
              <w:tl2br w:val="nil"/>
              <w:tr2bl w:val="nil"/>
            </w:tcBorders>
            <w:vAlign w:val="bottom"/>
          </w:tcPr>
          <w:p w14:paraId="5921290D">
            <w:pPr>
              <w:pStyle w:val="178"/>
            </w:pPr>
            <w:r>
              <w:t>Constraint</w:t>
            </w:r>
          </w:p>
        </w:tc>
        <w:tc>
          <w:tcPr>
            <w:tcW w:w="613" w:type="pct"/>
            <w:tcBorders>
              <w:bottom w:val="single" w:color="auto" w:sz="0" w:space="0"/>
              <w:insideH w:val="single" w:sz="0" w:space="0"/>
              <w:tl2br w:val="nil"/>
              <w:tr2bl w:val="nil"/>
            </w:tcBorders>
            <w:vAlign w:val="bottom"/>
          </w:tcPr>
          <w:p w14:paraId="6830C0B2">
            <w:pPr>
              <w:pStyle w:val="178"/>
            </w:pPr>
            <w:r>
              <w:t>Weight</w:t>
            </w:r>
          </w:p>
        </w:tc>
        <w:tc>
          <w:tcPr>
            <w:tcW w:w="778" w:type="pct"/>
            <w:tcBorders>
              <w:bottom w:val="single" w:color="auto" w:sz="0" w:space="0"/>
              <w:insideH w:val="single" w:sz="0" w:space="0"/>
              <w:tl2br w:val="nil"/>
              <w:tr2bl w:val="nil"/>
            </w:tcBorders>
            <w:vAlign w:val="bottom"/>
          </w:tcPr>
          <w:p w14:paraId="315D58DD">
            <w:pPr>
              <w:pStyle w:val="178"/>
            </w:pPr>
            <w:r>
              <w:t>Fixed GA</w:t>
            </w:r>
          </w:p>
        </w:tc>
        <w:tc>
          <w:tcPr>
            <w:tcW w:w="747" w:type="pct"/>
            <w:tcBorders>
              <w:bottom w:val="single" w:color="auto" w:sz="0" w:space="0"/>
              <w:insideH w:val="single" w:sz="0" w:space="0"/>
              <w:tl2br w:val="nil"/>
              <w:tr2bl w:val="nil"/>
            </w:tcBorders>
            <w:vAlign w:val="bottom"/>
          </w:tcPr>
          <w:p w14:paraId="6526D4D9">
            <w:pPr>
              <w:pStyle w:val="178"/>
            </w:pPr>
            <w:r>
              <w:t>AMOGA</w:t>
            </w:r>
          </w:p>
        </w:tc>
        <w:tc>
          <w:tcPr>
            <w:tcW w:w="1003" w:type="pct"/>
            <w:tcBorders>
              <w:bottom w:val="single" w:color="auto" w:sz="0" w:space="0"/>
              <w:insideH w:val="single" w:sz="0" w:space="0"/>
              <w:tl2br w:val="nil"/>
              <w:tr2bl w:val="nil"/>
            </w:tcBorders>
            <w:vAlign w:val="bottom"/>
          </w:tcPr>
          <w:p w14:paraId="1DC07C60">
            <w:pPr>
              <w:pStyle w:val="178"/>
            </w:pPr>
            <w:r>
              <w:t>Improvement</w:t>
            </w:r>
          </w:p>
        </w:tc>
      </w:tr>
      <w:tr w14:paraId="207E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7566E26A">
            <w:pPr>
              <w:pStyle w:val="178"/>
            </w:pPr>
            <w:r>
              <w:t>Teacher Preference (S1)</w:t>
            </w:r>
          </w:p>
        </w:tc>
        <w:tc>
          <w:tcPr>
            <w:tcW w:w="613" w:type="pct"/>
            <w:tcBorders>
              <w:tl2br w:val="nil"/>
              <w:tr2bl w:val="nil"/>
            </w:tcBorders>
          </w:tcPr>
          <w:p w14:paraId="0708FE83">
            <w:pPr>
              <w:pStyle w:val="178"/>
            </w:pPr>
            <w:r>
              <w:t>15</w:t>
            </w:r>
          </w:p>
        </w:tc>
        <w:tc>
          <w:tcPr>
            <w:tcW w:w="778" w:type="pct"/>
            <w:tcBorders>
              <w:tl2br w:val="nil"/>
              <w:tr2bl w:val="nil"/>
            </w:tcBorders>
          </w:tcPr>
          <w:p w14:paraId="7F18A0C2">
            <w:pPr>
              <w:pStyle w:val="178"/>
            </w:pPr>
            <w:r>
              <w:t>62.5</w:t>
            </w:r>
          </w:p>
        </w:tc>
        <w:tc>
          <w:tcPr>
            <w:tcW w:w="747" w:type="pct"/>
            <w:tcBorders>
              <w:tl2br w:val="nil"/>
              <w:tr2bl w:val="nil"/>
            </w:tcBorders>
          </w:tcPr>
          <w:p w14:paraId="6EDC2304">
            <w:pPr>
              <w:pStyle w:val="178"/>
            </w:pPr>
            <w:r>
              <w:t>85.2</w:t>
            </w:r>
          </w:p>
        </w:tc>
        <w:tc>
          <w:tcPr>
            <w:tcW w:w="1003" w:type="pct"/>
            <w:tcBorders>
              <w:tl2br w:val="nil"/>
              <w:tr2bl w:val="nil"/>
            </w:tcBorders>
          </w:tcPr>
          <w:p w14:paraId="0E384A11">
            <w:pPr>
              <w:pStyle w:val="178"/>
            </w:pPr>
            <w:r>
              <w:t>36.3%</w:t>
            </w:r>
          </w:p>
        </w:tc>
      </w:tr>
      <w:tr w14:paraId="4F23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20BE6246">
            <w:pPr>
              <w:pStyle w:val="178"/>
            </w:pPr>
            <w:r>
              <w:t>Course Concentration (S2)</w:t>
            </w:r>
          </w:p>
        </w:tc>
        <w:tc>
          <w:tcPr>
            <w:tcW w:w="613" w:type="pct"/>
            <w:tcBorders>
              <w:tl2br w:val="nil"/>
              <w:tr2bl w:val="nil"/>
            </w:tcBorders>
          </w:tcPr>
          <w:p w14:paraId="42CCE6EE">
            <w:pPr>
              <w:pStyle w:val="178"/>
            </w:pPr>
            <w:r>
              <w:t>10</w:t>
            </w:r>
          </w:p>
        </w:tc>
        <w:tc>
          <w:tcPr>
            <w:tcW w:w="778" w:type="pct"/>
            <w:tcBorders>
              <w:tl2br w:val="nil"/>
              <w:tr2bl w:val="nil"/>
            </w:tcBorders>
          </w:tcPr>
          <w:p w14:paraId="49C40796">
            <w:pPr>
              <w:pStyle w:val="178"/>
            </w:pPr>
            <w:r>
              <w:t>55.0</w:t>
            </w:r>
          </w:p>
        </w:tc>
        <w:tc>
          <w:tcPr>
            <w:tcW w:w="747" w:type="pct"/>
            <w:tcBorders>
              <w:tl2br w:val="nil"/>
              <w:tr2bl w:val="nil"/>
            </w:tcBorders>
          </w:tcPr>
          <w:p w14:paraId="0063D824">
            <w:pPr>
              <w:pStyle w:val="178"/>
            </w:pPr>
            <w:r>
              <w:t>78.5</w:t>
            </w:r>
          </w:p>
        </w:tc>
        <w:tc>
          <w:tcPr>
            <w:tcW w:w="1003" w:type="pct"/>
            <w:tcBorders>
              <w:tl2br w:val="nil"/>
              <w:tr2bl w:val="nil"/>
            </w:tcBorders>
          </w:tcPr>
          <w:p w14:paraId="11679DF8">
            <w:pPr>
              <w:pStyle w:val="178"/>
            </w:pPr>
            <w:r>
              <w:t>42.7%</w:t>
            </w:r>
          </w:p>
        </w:tc>
      </w:tr>
      <w:tr w14:paraId="7A41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310BFB2A">
            <w:pPr>
              <w:pStyle w:val="178"/>
            </w:pPr>
            <w:r>
              <w:t>Room Balance (S3)</w:t>
            </w:r>
          </w:p>
        </w:tc>
        <w:tc>
          <w:tcPr>
            <w:tcW w:w="613" w:type="pct"/>
            <w:tcBorders>
              <w:tl2br w:val="nil"/>
              <w:tr2bl w:val="nil"/>
            </w:tcBorders>
          </w:tcPr>
          <w:p w14:paraId="33AF41E4">
            <w:pPr>
              <w:pStyle w:val="178"/>
            </w:pPr>
            <w:r>
              <w:t>5</w:t>
            </w:r>
          </w:p>
        </w:tc>
        <w:tc>
          <w:tcPr>
            <w:tcW w:w="778" w:type="pct"/>
            <w:tcBorders>
              <w:tl2br w:val="nil"/>
              <w:tr2bl w:val="nil"/>
            </w:tcBorders>
          </w:tcPr>
          <w:p w14:paraId="657F942E">
            <w:pPr>
              <w:pStyle w:val="178"/>
            </w:pPr>
            <w:r>
              <w:t>68.0</w:t>
            </w:r>
          </w:p>
        </w:tc>
        <w:tc>
          <w:tcPr>
            <w:tcW w:w="747" w:type="pct"/>
            <w:tcBorders>
              <w:tl2br w:val="nil"/>
              <w:tr2bl w:val="nil"/>
            </w:tcBorders>
          </w:tcPr>
          <w:p w14:paraId="6A648612">
            <w:pPr>
              <w:pStyle w:val="178"/>
            </w:pPr>
            <w:r>
              <w:t>82.0</w:t>
            </w:r>
          </w:p>
        </w:tc>
        <w:tc>
          <w:tcPr>
            <w:tcW w:w="1003" w:type="pct"/>
            <w:tcBorders>
              <w:tl2br w:val="nil"/>
              <w:tr2bl w:val="nil"/>
            </w:tcBorders>
          </w:tcPr>
          <w:p w14:paraId="2D7846D1">
            <w:pPr>
              <w:pStyle w:val="178"/>
            </w:pPr>
            <w:r>
              <w:t>20.6%</w:t>
            </w:r>
          </w:p>
        </w:tc>
      </w:tr>
      <w:tr w14:paraId="77AB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415BA9E2">
            <w:pPr>
              <w:pStyle w:val="178"/>
            </w:pPr>
            <w:r>
              <w:t>Day Concentration (S4)</w:t>
            </w:r>
          </w:p>
        </w:tc>
        <w:tc>
          <w:tcPr>
            <w:tcW w:w="613" w:type="pct"/>
            <w:tcBorders>
              <w:tl2br w:val="nil"/>
              <w:tr2bl w:val="nil"/>
            </w:tcBorders>
          </w:tcPr>
          <w:p w14:paraId="7491293A">
            <w:pPr>
              <w:pStyle w:val="178"/>
            </w:pPr>
            <w:r>
              <w:t>8</w:t>
            </w:r>
          </w:p>
        </w:tc>
        <w:tc>
          <w:tcPr>
            <w:tcW w:w="778" w:type="pct"/>
            <w:tcBorders>
              <w:tl2br w:val="nil"/>
              <w:tr2bl w:val="nil"/>
            </w:tcBorders>
          </w:tcPr>
          <w:p w14:paraId="7FE78602">
            <w:pPr>
              <w:pStyle w:val="178"/>
            </w:pPr>
            <w:r>
              <w:t>48.5</w:t>
            </w:r>
          </w:p>
        </w:tc>
        <w:tc>
          <w:tcPr>
            <w:tcW w:w="747" w:type="pct"/>
            <w:tcBorders>
              <w:tl2br w:val="nil"/>
              <w:tr2bl w:val="nil"/>
            </w:tcBorders>
          </w:tcPr>
          <w:p w14:paraId="700D0950">
            <w:pPr>
              <w:pStyle w:val="178"/>
            </w:pPr>
            <w:r>
              <w:t>72.0</w:t>
            </w:r>
          </w:p>
        </w:tc>
        <w:tc>
          <w:tcPr>
            <w:tcW w:w="1003" w:type="pct"/>
            <w:tcBorders>
              <w:tl2br w:val="nil"/>
              <w:tr2bl w:val="nil"/>
            </w:tcBorders>
          </w:tcPr>
          <w:p w14:paraId="3F2B3561">
            <w:pPr>
              <w:pStyle w:val="178"/>
            </w:pPr>
            <w:r>
              <w:t>48.5%</w:t>
            </w:r>
          </w:p>
        </w:tc>
      </w:tr>
      <w:tr w14:paraId="01C0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0C2782F2">
            <w:pPr>
              <w:pStyle w:val="178"/>
            </w:pPr>
            <w:r>
              <w:t>Room Type Fit (S5)</w:t>
            </w:r>
          </w:p>
        </w:tc>
        <w:tc>
          <w:tcPr>
            <w:tcW w:w="613" w:type="pct"/>
            <w:tcBorders>
              <w:tl2br w:val="nil"/>
              <w:tr2bl w:val="nil"/>
            </w:tcBorders>
          </w:tcPr>
          <w:p w14:paraId="62D72E17">
            <w:pPr>
              <w:pStyle w:val="178"/>
            </w:pPr>
            <w:r>
              <w:t>10</w:t>
            </w:r>
          </w:p>
        </w:tc>
        <w:tc>
          <w:tcPr>
            <w:tcW w:w="778" w:type="pct"/>
            <w:tcBorders>
              <w:tl2br w:val="nil"/>
              <w:tr2bl w:val="nil"/>
            </w:tcBorders>
          </w:tcPr>
          <w:p w14:paraId="741020B0">
            <w:pPr>
              <w:pStyle w:val="178"/>
            </w:pPr>
            <w:r>
              <w:t>58.0</w:t>
            </w:r>
          </w:p>
        </w:tc>
        <w:tc>
          <w:tcPr>
            <w:tcW w:w="747" w:type="pct"/>
            <w:tcBorders>
              <w:tl2br w:val="nil"/>
              <w:tr2bl w:val="nil"/>
            </w:tcBorders>
          </w:tcPr>
          <w:p w14:paraId="29C2F534">
            <w:pPr>
              <w:pStyle w:val="178"/>
            </w:pPr>
            <w:r>
              <w:t>80.5</w:t>
            </w:r>
          </w:p>
        </w:tc>
        <w:tc>
          <w:tcPr>
            <w:tcW w:w="1003" w:type="pct"/>
            <w:tcBorders>
              <w:tl2br w:val="nil"/>
              <w:tr2bl w:val="nil"/>
            </w:tcBorders>
          </w:tcPr>
          <w:p w14:paraId="374589B5">
            <w:pPr>
              <w:pStyle w:val="178"/>
            </w:pPr>
            <w:r>
              <w:t>38.8%</w:t>
            </w:r>
          </w:p>
        </w:tc>
      </w:tr>
      <w:tr w14:paraId="7CE9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pct"/>
            <w:tcBorders>
              <w:tl2br w:val="nil"/>
              <w:tr2bl w:val="nil"/>
            </w:tcBorders>
          </w:tcPr>
          <w:p w14:paraId="59850897">
            <w:pPr>
              <w:pStyle w:val="178"/>
            </w:pPr>
            <w:r>
              <w:t>Total Score</w:t>
            </w:r>
          </w:p>
        </w:tc>
        <w:tc>
          <w:tcPr>
            <w:tcW w:w="613" w:type="pct"/>
            <w:tcBorders>
              <w:tl2br w:val="nil"/>
              <w:tr2bl w:val="nil"/>
            </w:tcBorders>
          </w:tcPr>
          <w:p w14:paraId="5FA7646B">
            <w:pPr>
              <w:pStyle w:val="178"/>
            </w:pPr>
            <w:r>
              <w:t>48</w:t>
            </w:r>
          </w:p>
        </w:tc>
        <w:tc>
          <w:tcPr>
            <w:tcW w:w="778" w:type="pct"/>
            <w:tcBorders>
              <w:tl2br w:val="nil"/>
              <w:tr2bl w:val="nil"/>
            </w:tcBorders>
          </w:tcPr>
          <w:p w14:paraId="33C44C5E">
            <w:pPr>
              <w:pStyle w:val="178"/>
            </w:pPr>
            <w:r>
              <w:t>58.4</w:t>
            </w:r>
          </w:p>
        </w:tc>
        <w:tc>
          <w:tcPr>
            <w:tcW w:w="747" w:type="pct"/>
            <w:tcBorders>
              <w:tl2br w:val="nil"/>
              <w:tr2bl w:val="nil"/>
            </w:tcBorders>
          </w:tcPr>
          <w:p w14:paraId="0CB2706B">
            <w:pPr>
              <w:pStyle w:val="178"/>
            </w:pPr>
            <w:r>
              <w:t>79.6</w:t>
            </w:r>
          </w:p>
        </w:tc>
        <w:tc>
          <w:tcPr>
            <w:tcW w:w="1003" w:type="pct"/>
            <w:tcBorders>
              <w:tl2br w:val="nil"/>
              <w:tr2bl w:val="nil"/>
            </w:tcBorders>
          </w:tcPr>
          <w:p w14:paraId="348F6A2D">
            <w:pPr>
              <w:pStyle w:val="178"/>
            </w:pPr>
            <w:r>
              <w:t>36.3%</w:t>
            </w:r>
          </w:p>
        </w:tc>
      </w:tr>
    </w:tbl>
    <w:p w14:paraId="12DB54ED">
      <w:pPr>
        <w:spacing w:after="0" w:line="360" w:lineRule="auto"/>
        <w:rPr>
          <w:rFonts w:eastAsia="宋体" w:cs="Times New Roman"/>
          <w:szCs w:val="24"/>
          <w:lang w:eastAsia="zh-CN"/>
        </w:rPr>
      </w:pPr>
      <w:r>
        <w:drawing>
          <wp:inline distT="0" distB="0" distL="0" distR="0">
            <wp:extent cx="5417820" cy="2961640"/>
            <wp:effectExtent l="0" t="0" r="0" b="0"/>
            <wp:docPr id="1919931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1745" name="图片 1"/>
                    <pic:cNvPicPr>
                      <a:picLocks noChangeAspect="1"/>
                    </pic:cNvPicPr>
                  </pic:nvPicPr>
                  <pic:blipFill>
                    <a:blip r:embed="rId30"/>
                    <a:stretch>
                      <a:fillRect/>
                    </a:stretch>
                  </pic:blipFill>
                  <pic:spPr>
                    <a:xfrm>
                      <a:off x="0" y="0"/>
                      <a:ext cx="5417820" cy="2961640"/>
                    </a:xfrm>
                    <a:prstGeom prst="rect">
                      <a:avLst/>
                    </a:prstGeom>
                  </pic:spPr>
                </pic:pic>
              </a:graphicData>
            </a:graphic>
          </wp:inline>
        </w:drawing>
      </w:r>
    </w:p>
    <w:p w14:paraId="0355CB76">
      <w:pPr>
        <w:spacing w:after="0" w:line="360" w:lineRule="auto"/>
        <w:jc w:val="center"/>
        <w:rPr>
          <w:rFonts w:eastAsia="宋体" w:cs="Times New Roman"/>
          <w:b/>
          <w:szCs w:val="24"/>
          <w:lang w:eastAsia="zh-CN"/>
        </w:rPr>
      </w:pPr>
      <w:r>
        <w:rPr>
          <w:rFonts w:cs="Times New Roman"/>
          <w:b/>
          <w:szCs w:val="24"/>
        </w:rPr>
        <w:t>Figure 6.3: Soft Constraint Optimization Comparison</w:t>
      </w:r>
    </w:p>
    <w:p w14:paraId="0D6B2CA9">
      <w:pPr>
        <w:pStyle w:val="4"/>
        <w:spacing w:line="360" w:lineRule="auto"/>
      </w:pPr>
      <w:r>
        <w:t>AMOGA demonstrates substantial improvements across all five soft constraint dimensions. The largest improvement is in day concentration (S4), with a 48.5 percent improvement from 48.5 to 72.0. This means that AMOGA produces schedules where student groups have their courses more compactly distributed across the week, giving them more days free for self-study and other activities. This improvement likely results from the adaptive mechanism allowing the algorithm to explore more diverse scheduling patterns rather than settling on the first feasible arrangement found. Course concentration (S2) shows the second-largest improvement at 42.7 percent, indicating that AMOGA more effectively groups related courses into adjacent time slots.</w:t>
      </w:r>
    </w:p>
    <w:p w14:paraId="639D0B1C">
      <w:pPr>
        <w:pStyle w:val="4"/>
        <w:spacing w:line="360" w:lineRule="auto"/>
      </w:pPr>
      <w:r>
        <w:t>Teacher preference satisfaction (S1) improves by 36.3 percent, from 62.5 to 85.2 on a normalized scale. This improvement is practically significant because teacher satisfaction with their schedules directly affects their morale and teaching effectiveness. The room type fit score (S5) improves by 38.8 percent, reflecting AMOGA’s superior ability to match courses with optimally suited rooms rather than merely satisfying the minimum type requirements. Room balance (S3) shows the smallest improvement at 20.6 percent, which is expected because room balance is primarily a resource efficiency metric that is less sensitive to the choice of optimization algorithm and more dependent on the ratio of available rooms to required sessions.</w:t>
      </w:r>
    </w:p>
    <w:p w14:paraId="1AC02876">
      <w:pPr>
        <w:pStyle w:val="4"/>
        <w:spacing w:line="360" w:lineRule="auto"/>
      </w:pPr>
      <w:r>
        <w:t>The reason AMOGA achieves higher soft constraint scores than Fixed GA, despite both algorithms using the same fitness function, is that the adaptive parameter mechanism enables more thorough exploration of the feasible solution space. While Fixed GA often converges quickly to one of the many feasible solutions and then makes only incremental improvements, AMOGA continues to discover qualitatively different feasible solutions throughout the evolutionary process, eventually finding those with superior soft constraint characteristics.</w:t>
      </w:r>
    </w:p>
    <w:bookmarkEnd w:id="77"/>
    <w:p w14:paraId="58DCF0EF">
      <w:pPr>
        <w:pStyle w:val="5"/>
        <w:rPr>
          <w:color w:val="auto"/>
        </w:rPr>
      </w:pPr>
      <w:bookmarkStart w:id="78" w:name="_Toc21792"/>
      <w:bookmarkStart w:id="79" w:name="parameter-sensitivity-analysis"/>
      <w:r>
        <w:rPr>
          <w:color w:val="auto"/>
        </w:rPr>
        <w:t>6.5 Parameter Sensitivity Analysis</w:t>
      </w:r>
      <w:bookmarkEnd w:id="78"/>
    </w:p>
    <w:p w14:paraId="2F13F843">
      <w:pPr>
        <w:pStyle w:val="177"/>
        <w:spacing w:line="360" w:lineRule="auto"/>
      </w:pPr>
      <w:r>
        <w:t>This section examines how the algorithm’s performance varies with different initial mutation rates. Understanding parameter sensitivity helps in selecting appropriate parameter values and demonstrates the robustness of the adaptive approach. Table 6.4 presents the results.</w:t>
      </w:r>
    </w:p>
    <w:p w14:paraId="2C27EA59">
      <w:pPr>
        <w:pStyle w:val="4"/>
        <w:spacing w:line="360" w:lineRule="auto"/>
        <w:jc w:val="center"/>
      </w:pPr>
      <w:r>
        <w:rPr>
          <w:sz w:val="21"/>
        </w:rPr>
        <w:t>Table 6.4: Mutation Rate Sensitivity Analysis</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1330"/>
        <w:gridCol w:w="1342"/>
        <w:gridCol w:w="1434"/>
        <w:gridCol w:w="1904"/>
        <w:gridCol w:w="1195"/>
      </w:tblGrid>
      <w:tr w14:paraId="7C77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1256212A">
            <w:pPr>
              <w:pStyle w:val="178"/>
            </w:pPr>
            <w:r>
              <w:t>Initial Mutation Rate</w:t>
            </w:r>
          </w:p>
        </w:tc>
        <w:tc>
          <w:tcPr>
            <w:tcW w:w="0" w:type="auto"/>
            <w:tcBorders>
              <w:bottom w:val="single" w:color="auto" w:sz="0" w:space="0"/>
              <w:insideH w:val="single" w:sz="0" w:space="0"/>
              <w:tl2br w:val="nil"/>
              <w:tr2bl w:val="nil"/>
            </w:tcBorders>
            <w:vAlign w:val="bottom"/>
          </w:tcPr>
          <w:p w14:paraId="0D431104">
            <w:pPr>
              <w:pStyle w:val="178"/>
            </w:pPr>
            <w:r>
              <w:t>Avg Fitness</w:t>
            </w:r>
          </w:p>
        </w:tc>
        <w:tc>
          <w:tcPr>
            <w:tcW w:w="0" w:type="auto"/>
            <w:tcBorders>
              <w:bottom w:val="single" w:color="auto" w:sz="0" w:space="0"/>
              <w:insideH w:val="single" w:sz="0" w:space="0"/>
              <w:tl2br w:val="nil"/>
              <w:tr2bl w:val="nil"/>
            </w:tcBorders>
            <w:vAlign w:val="bottom"/>
          </w:tcPr>
          <w:p w14:paraId="60F0883D">
            <w:pPr>
              <w:pStyle w:val="178"/>
            </w:pPr>
            <w:r>
              <w:t>Best Fitness</w:t>
            </w:r>
          </w:p>
        </w:tc>
        <w:tc>
          <w:tcPr>
            <w:tcW w:w="0" w:type="auto"/>
            <w:tcBorders>
              <w:bottom w:val="single" w:color="auto" w:sz="0" w:space="0"/>
              <w:insideH w:val="single" w:sz="0" w:space="0"/>
              <w:tl2br w:val="nil"/>
              <w:tr2bl w:val="nil"/>
            </w:tcBorders>
            <w:vAlign w:val="bottom"/>
          </w:tcPr>
          <w:p w14:paraId="06A7786F">
            <w:pPr>
              <w:pStyle w:val="178"/>
            </w:pPr>
            <w:r>
              <w:t>Success Rate</w:t>
            </w:r>
          </w:p>
        </w:tc>
        <w:tc>
          <w:tcPr>
            <w:tcW w:w="0" w:type="auto"/>
            <w:tcBorders>
              <w:bottom w:val="single" w:color="auto" w:sz="0" w:space="0"/>
              <w:insideH w:val="single" w:sz="0" w:space="0"/>
              <w:tl2br w:val="nil"/>
              <w:tr2bl w:val="nil"/>
            </w:tcBorders>
            <w:vAlign w:val="bottom"/>
          </w:tcPr>
          <w:p w14:paraId="61C3FFDB">
            <w:pPr>
              <w:pStyle w:val="178"/>
            </w:pPr>
            <w:r>
              <w:t>Convergence Gen</w:t>
            </w:r>
          </w:p>
        </w:tc>
        <w:tc>
          <w:tcPr>
            <w:tcW w:w="0" w:type="auto"/>
            <w:tcBorders>
              <w:bottom w:val="single" w:color="auto" w:sz="0" w:space="0"/>
              <w:insideH w:val="single" w:sz="0" w:space="0"/>
              <w:tl2br w:val="nil"/>
              <w:tr2bl w:val="nil"/>
            </w:tcBorders>
            <w:vAlign w:val="bottom"/>
          </w:tcPr>
          <w:p w14:paraId="373B63FA">
            <w:pPr>
              <w:pStyle w:val="178"/>
            </w:pPr>
            <w:r>
              <w:t>Time (ms)</w:t>
            </w:r>
          </w:p>
        </w:tc>
      </w:tr>
      <w:tr w14:paraId="00DB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7978979">
            <w:pPr>
              <w:pStyle w:val="178"/>
            </w:pPr>
            <w:r>
              <w:t>0.001</w:t>
            </w:r>
          </w:p>
        </w:tc>
        <w:tc>
          <w:tcPr>
            <w:tcW w:w="0" w:type="auto"/>
            <w:tcBorders>
              <w:tl2br w:val="nil"/>
              <w:tr2bl w:val="nil"/>
            </w:tcBorders>
          </w:tcPr>
          <w:p w14:paraId="5B81AE10">
            <w:pPr>
              <w:pStyle w:val="178"/>
            </w:pPr>
            <w:r>
              <w:t>88.5</w:t>
            </w:r>
          </w:p>
        </w:tc>
        <w:tc>
          <w:tcPr>
            <w:tcW w:w="0" w:type="auto"/>
            <w:tcBorders>
              <w:tl2br w:val="nil"/>
              <w:tr2bl w:val="nil"/>
            </w:tcBorders>
          </w:tcPr>
          <w:p w14:paraId="18FF841E">
            <w:pPr>
              <w:pStyle w:val="178"/>
            </w:pPr>
            <w:r>
              <w:t>94.2</w:t>
            </w:r>
          </w:p>
        </w:tc>
        <w:tc>
          <w:tcPr>
            <w:tcW w:w="0" w:type="auto"/>
            <w:tcBorders>
              <w:tl2br w:val="nil"/>
              <w:tr2bl w:val="nil"/>
            </w:tcBorders>
          </w:tcPr>
          <w:p w14:paraId="1D7C2062">
            <w:pPr>
              <w:pStyle w:val="178"/>
            </w:pPr>
            <w:r>
              <w:t>62%</w:t>
            </w:r>
          </w:p>
        </w:tc>
        <w:tc>
          <w:tcPr>
            <w:tcW w:w="0" w:type="auto"/>
            <w:tcBorders>
              <w:tl2br w:val="nil"/>
              <w:tr2bl w:val="nil"/>
            </w:tcBorders>
          </w:tcPr>
          <w:p w14:paraId="3DF30CE5">
            <w:pPr>
              <w:pStyle w:val="178"/>
            </w:pPr>
            <w:r>
              <w:t>320</w:t>
            </w:r>
          </w:p>
        </w:tc>
        <w:tc>
          <w:tcPr>
            <w:tcW w:w="0" w:type="auto"/>
            <w:tcBorders>
              <w:tl2br w:val="nil"/>
              <w:tr2bl w:val="nil"/>
            </w:tcBorders>
          </w:tcPr>
          <w:p w14:paraId="304276FF">
            <w:pPr>
              <w:pStyle w:val="178"/>
            </w:pPr>
            <w:r>
              <w:t>15,230</w:t>
            </w:r>
          </w:p>
        </w:tc>
      </w:tr>
      <w:tr w14:paraId="383E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FDCF58E">
            <w:pPr>
              <w:pStyle w:val="178"/>
            </w:pPr>
            <w:r>
              <w:t>0.01</w:t>
            </w:r>
          </w:p>
        </w:tc>
        <w:tc>
          <w:tcPr>
            <w:tcW w:w="0" w:type="auto"/>
            <w:tcBorders>
              <w:tl2br w:val="nil"/>
              <w:tr2bl w:val="nil"/>
            </w:tcBorders>
          </w:tcPr>
          <w:p w14:paraId="2AC5135E">
            <w:pPr>
              <w:pStyle w:val="178"/>
            </w:pPr>
            <w:r>
              <w:t>95.3</w:t>
            </w:r>
          </w:p>
        </w:tc>
        <w:tc>
          <w:tcPr>
            <w:tcW w:w="0" w:type="auto"/>
            <w:tcBorders>
              <w:tl2br w:val="nil"/>
              <w:tr2bl w:val="nil"/>
            </w:tcBorders>
          </w:tcPr>
          <w:p w14:paraId="6584C6C3">
            <w:pPr>
              <w:pStyle w:val="178"/>
            </w:pPr>
            <w:r>
              <w:t>101.5</w:t>
            </w:r>
          </w:p>
        </w:tc>
        <w:tc>
          <w:tcPr>
            <w:tcW w:w="0" w:type="auto"/>
            <w:tcBorders>
              <w:tl2br w:val="nil"/>
              <w:tr2bl w:val="nil"/>
            </w:tcBorders>
          </w:tcPr>
          <w:p w14:paraId="31CA2595">
            <w:pPr>
              <w:pStyle w:val="178"/>
            </w:pPr>
            <w:r>
              <w:t>78%</w:t>
            </w:r>
          </w:p>
        </w:tc>
        <w:tc>
          <w:tcPr>
            <w:tcW w:w="0" w:type="auto"/>
            <w:tcBorders>
              <w:tl2br w:val="nil"/>
              <w:tr2bl w:val="nil"/>
            </w:tcBorders>
          </w:tcPr>
          <w:p w14:paraId="33109527">
            <w:pPr>
              <w:pStyle w:val="178"/>
            </w:pPr>
            <w:r>
              <w:t>185</w:t>
            </w:r>
          </w:p>
        </w:tc>
        <w:tc>
          <w:tcPr>
            <w:tcW w:w="0" w:type="auto"/>
            <w:tcBorders>
              <w:tl2br w:val="nil"/>
              <w:tr2bl w:val="nil"/>
            </w:tcBorders>
          </w:tcPr>
          <w:p w14:paraId="1E36D2B6">
            <w:pPr>
              <w:pStyle w:val="178"/>
            </w:pPr>
            <w:r>
              <w:t>12,840</w:t>
            </w:r>
          </w:p>
        </w:tc>
      </w:tr>
      <w:tr w14:paraId="68CD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80D0BE2">
            <w:pPr>
              <w:pStyle w:val="178"/>
            </w:pPr>
            <w:r>
              <w:t>0.05</w:t>
            </w:r>
          </w:p>
        </w:tc>
        <w:tc>
          <w:tcPr>
            <w:tcW w:w="0" w:type="auto"/>
            <w:tcBorders>
              <w:tl2br w:val="nil"/>
              <w:tr2bl w:val="nil"/>
            </w:tcBorders>
          </w:tcPr>
          <w:p w14:paraId="378DA9D4">
            <w:pPr>
              <w:pStyle w:val="178"/>
            </w:pPr>
            <w:r>
              <w:t>98.7</w:t>
            </w:r>
          </w:p>
        </w:tc>
        <w:tc>
          <w:tcPr>
            <w:tcW w:w="0" w:type="auto"/>
            <w:tcBorders>
              <w:tl2br w:val="nil"/>
              <w:tr2bl w:val="nil"/>
            </w:tcBorders>
          </w:tcPr>
          <w:p w14:paraId="50B903DB">
            <w:pPr>
              <w:pStyle w:val="178"/>
            </w:pPr>
            <w:r>
              <w:t>108.2</w:t>
            </w:r>
          </w:p>
        </w:tc>
        <w:tc>
          <w:tcPr>
            <w:tcW w:w="0" w:type="auto"/>
            <w:tcBorders>
              <w:tl2br w:val="nil"/>
              <w:tr2bl w:val="nil"/>
            </w:tcBorders>
          </w:tcPr>
          <w:p w14:paraId="64D5BA3A">
            <w:pPr>
              <w:pStyle w:val="178"/>
            </w:pPr>
            <w:r>
              <w:t>92%</w:t>
            </w:r>
          </w:p>
        </w:tc>
        <w:tc>
          <w:tcPr>
            <w:tcW w:w="0" w:type="auto"/>
            <w:tcBorders>
              <w:tl2br w:val="nil"/>
              <w:tr2bl w:val="nil"/>
            </w:tcBorders>
          </w:tcPr>
          <w:p w14:paraId="765642D2">
            <w:pPr>
              <w:pStyle w:val="178"/>
            </w:pPr>
            <w:r>
              <w:t>142</w:t>
            </w:r>
          </w:p>
        </w:tc>
        <w:tc>
          <w:tcPr>
            <w:tcW w:w="0" w:type="auto"/>
            <w:tcBorders>
              <w:tl2br w:val="nil"/>
              <w:tr2bl w:val="nil"/>
            </w:tcBorders>
          </w:tcPr>
          <w:p w14:paraId="664E66E0">
            <w:pPr>
              <w:pStyle w:val="178"/>
            </w:pPr>
            <w:r>
              <w:t>11,250</w:t>
            </w:r>
          </w:p>
        </w:tc>
      </w:tr>
      <w:tr w14:paraId="4589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1535AC0">
            <w:pPr>
              <w:pStyle w:val="178"/>
            </w:pPr>
            <w:r>
              <w:t>0.10</w:t>
            </w:r>
          </w:p>
        </w:tc>
        <w:tc>
          <w:tcPr>
            <w:tcW w:w="0" w:type="auto"/>
            <w:tcBorders>
              <w:tl2br w:val="nil"/>
              <w:tr2bl w:val="nil"/>
            </w:tcBorders>
          </w:tcPr>
          <w:p w14:paraId="65CD58A1">
            <w:pPr>
              <w:pStyle w:val="178"/>
            </w:pPr>
            <w:r>
              <w:t>96.2</w:t>
            </w:r>
          </w:p>
        </w:tc>
        <w:tc>
          <w:tcPr>
            <w:tcW w:w="0" w:type="auto"/>
            <w:tcBorders>
              <w:tl2br w:val="nil"/>
              <w:tr2bl w:val="nil"/>
            </w:tcBorders>
          </w:tcPr>
          <w:p w14:paraId="11CE1360">
            <w:pPr>
              <w:pStyle w:val="178"/>
            </w:pPr>
            <w:r>
              <w:t>105.8</w:t>
            </w:r>
          </w:p>
        </w:tc>
        <w:tc>
          <w:tcPr>
            <w:tcW w:w="0" w:type="auto"/>
            <w:tcBorders>
              <w:tl2br w:val="nil"/>
              <w:tr2bl w:val="nil"/>
            </w:tcBorders>
          </w:tcPr>
          <w:p w14:paraId="29C9F928">
            <w:pPr>
              <w:pStyle w:val="178"/>
            </w:pPr>
            <w:r>
              <w:t>85%</w:t>
            </w:r>
          </w:p>
        </w:tc>
        <w:tc>
          <w:tcPr>
            <w:tcW w:w="0" w:type="auto"/>
            <w:tcBorders>
              <w:tl2br w:val="nil"/>
              <w:tr2bl w:val="nil"/>
            </w:tcBorders>
          </w:tcPr>
          <w:p w14:paraId="44683E9C">
            <w:pPr>
              <w:pStyle w:val="178"/>
            </w:pPr>
            <w:r>
              <w:t>168</w:t>
            </w:r>
          </w:p>
        </w:tc>
        <w:tc>
          <w:tcPr>
            <w:tcW w:w="0" w:type="auto"/>
            <w:tcBorders>
              <w:tl2br w:val="nil"/>
              <w:tr2bl w:val="nil"/>
            </w:tcBorders>
          </w:tcPr>
          <w:p w14:paraId="6E36C0A9">
            <w:pPr>
              <w:pStyle w:val="178"/>
            </w:pPr>
            <w:r>
              <w:t>11,980</w:t>
            </w:r>
          </w:p>
        </w:tc>
      </w:tr>
      <w:tr w14:paraId="6C2D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83C3E82">
            <w:pPr>
              <w:pStyle w:val="178"/>
            </w:pPr>
            <w:r>
              <w:t>0.20</w:t>
            </w:r>
          </w:p>
        </w:tc>
        <w:tc>
          <w:tcPr>
            <w:tcW w:w="0" w:type="auto"/>
            <w:tcBorders>
              <w:tl2br w:val="nil"/>
              <w:tr2bl w:val="nil"/>
            </w:tcBorders>
          </w:tcPr>
          <w:p w14:paraId="1A36F691">
            <w:pPr>
              <w:pStyle w:val="178"/>
            </w:pPr>
            <w:r>
              <w:t>92.1</w:t>
            </w:r>
          </w:p>
        </w:tc>
        <w:tc>
          <w:tcPr>
            <w:tcW w:w="0" w:type="auto"/>
            <w:tcBorders>
              <w:tl2br w:val="nil"/>
              <w:tr2bl w:val="nil"/>
            </w:tcBorders>
          </w:tcPr>
          <w:p w14:paraId="499DDD63">
            <w:pPr>
              <w:pStyle w:val="178"/>
            </w:pPr>
            <w:r>
              <w:t>99.5</w:t>
            </w:r>
          </w:p>
        </w:tc>
        <w:tc>
          <w:tcPr>
            <w:tcW w:w="0" w:type="auto"/>
            <w:tcBorders>
              <w:tl2br w:val="nil"/>
              <w:tr2bl w:val="nil"/>
            </w:tcBorders>
          </w:tcPr>
          <w:p w14:paraId="4842E818">
            <w:pPr>
              <w:pStyle w:val="178"/>
            </w:pPr>
            <w:r>
              <w:t>72%</w:t>
            </w:r>
          </w:p>
        </w:tc>
        <w:tc>
          <w:tcPr>
            <w:tcW w:w="0" w:type="auto"/>
            <w:tcBorders>
              <w:tl2br w:val="nil"/>
              <w:tr2bl w:val="nil"/>
            </w:tcBorders>
          </w:tcPr>
          <w:p w14:paraId="49CEC559">
            <w:pPr>
              <w:pStyle w:val="178"/>
            </w:pPr>
            <w:r>
              <w:t>210</w:t>
            </w:r>
          </w:p>
        </w:tc>
        <w:tc>
          <w:tcPr>
            <w:tcW w:w="0" w:type="auto"/>
            <w:tcBorders>
              <w:tl2br w:val="nil"/>
              <w:tr2bl w:val="nil"/>
            </w:tcBorders>
          </w:tcPr>
          <w:p w14:paraId="1C75BF00">
            <w:pPr>
              <w:pStyle w:val="178"/>
            </w:pPr>
            <w:r>
              <w:t>13,560</w:t>
            </w:r>
          </w:p>
        </w:tc>
      </w:tr>
      <w:tr w14:paraId="68DC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1BC0B598">
            <w:pPr>
              <w:pStyle w:val="178"/>
            </w:pPr>
            <w:r>
              <w:t>0.30</w:t>
            </w:r>
          </w:p>
        </w:tc>
        <w:tc>
          <w:tcPr>
            <w:tcW w:w="0" w:type="auto"/>
            <w:tcBorders>
              <w:tl2br w:val="nil"/>
              <w:tr2bl w:val="nil"/>
            </w:tcBorders>
          </w:tcPr>
          <w:p w14:paraId="4B034B94">
            <w:pPr>
              <w:pStyle w:val="178"/>
            </w:pPr>
            <w:r>
              <w:t>85.8</w:t>
            </w:r>
          </w:p>
        </w:tc>
        <w:tc>
          <w:tcPr>
            <w:tcW w:w="0" w:type="auto"/>
            <w:tcBorders>
              <w:tl2br w:val="nil"/>
              <w:tr2bl w:val="nil"/>
            </w:tcBorders>
          </w:tcPr>
          <w:p w14:paraId="587751EB">
            <w:pPr>
              <w:pStyle w:val="178"/>
            </w:pPr>
            <w:r>
              <w:t>93.7</w:t>
            </w:r>
          </w:p>
        </w:tc>
        <w:tc>
          <w:tcPr>
            <w:tcW w:w="0" w:type="auto"/>
            <w:tcBorders>
              <w:tl2br w:val="nil"/>
              <w:tr2bl w:val="nil"/>
            </w:tcBorders>
          </w:tcPr>
          <w:p w14:paraId="748E8673">
            <w:pPr>
              <w:pStyle w:val="178"/>
            </w:pPr>
            <w:r>
              <w:t>58%</w:t>
            </w:r>
          </w:p>
        </w:tc>
        <w:tc>
          <w:tcPr>
            <w:tcW w:w="0" w:type="auto"/>
            <w:tcBorders>
              <w:tl2br w:val="nil"/>
              <w:tr2bl w:val="nil"/>
            </w:tcBorders>
          </w:tcPr>
          <w:p w14:paraId="1AC8E111">
            <w:pPr>
              <w:pStyle w:val="178"/>
            </w:pPr>
            <w:r>
              <w:t>280</w:t>
            </w:r>
          </w:p>
        </w:tc>
        <w:tc>
          <w:tcPr>
            <w:tcW w:w="0" w:type="auto"/>
            <w:tcBorders>
              <w:tl2br w:val="nil"/>
              <w:tr2bl w:val="nil"/>
            </w:tcBorders>
          </w:tcPr>
          <w:p w14:paraId="276F033F">
            <w:pPr>
              <w:pStyle w:val="178"/>
            </w:pPr>
            <w:r>
              <w:t>14,890</w:t>
            </w:r>
          </w:p>
        </w:tc>
      </w:tr>
    </w:tbl>
    <w:p w14:paraId="684D9D5F">
      <w:pPr>
        <w:spacing w:after="0" w:line="360" w:lineRule="auto"/>
        <w:jc w:val="center"/>
        <w:rPr>
          <w:rFonts w:eastAsia="宋体" w:cs="Times New Roman"/>
          <w:szCs w:val="24"/>
          <w:lang w:eastAsia="zh-CN"/>
        </w:rPr>
      </w:pPr>
      <w:r>
        <w:drawing>
          <wp:inline distT="0" distB="0" distL="0" distR="0">
            <wp:extent cx="5417820" cy="2862580"/>
            <wp:effectExtent l="0" t="0" r="11430" b="13970"/>
            <wp:docPr id="734061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1132" name="图片 1"/>
                    <pic:cNvPicPr>
                      <a:picLocks noChangeAspect="1"/>
                    </pic:cNvPicPr>
                  </pic:nvPicPr>
                  <pic:blipFill>
                    <a:blip r:embed="rId31"/>
                    <a:stretch>
                      <a:fillRect/>
                    </a:stretch>
                  </pic:blipFill>
                  <pic:spPr>
                    <a:xfrm>
                      <a:off x="0" y="0"/>
                      <a:ext cx="5417820" cy="2862580"/>
                    </a:xfrm>
                    <a:prstGeom prst="rect">
                      <a:avLst/>
                    </a:prstGeom>
                  </pic:spPr>
                </pic:pic>
              </a:graphicData>
            </a:graphic>
          </wp:inline>
        </w:drawing>
      </w:r>
    </w:p>
    <w:p w14:paraId="049B34B6">
      <w:pPr>
        <w:spacing w:after="0" w:line="360" w:lineRule="auto"/>
        <w:jc w:val="center"/>
        <w:rPr>
          <w:rFonts w:eastAsia="宋体" w:cs="Times New Roman"/>
          <w:b/>
          <w:szCs w:val="24"/>
          <w:lang w:eastAsia="zh-CN"/>
        </w:rPr>
      </w:pPr>
      <w:r>
        <w:rPr>
          <w:rFonts w:cs="Times New Roman"/>
          <w:b/>
          <w:szCs w:val="24"/>
        </w:rPr>
        <w:t>Figure 6.4: Parameter Sensitivity Analysis</w:t>
      </w:r>
    </w:p>
    <w:p w14:paraId="5141CC82">
      <w:pPr>
        <w:pStyle w:val="4"/>
        <w:spacing w:line="360" w:lineRule="auto"/>
      </w:pPr>
      <w:r>
        <w:t>The results reveal a clear inverted-U pattern in the relationship between mutation rate and performance. Very low initial mutation rates (0.001) lead to poor performance with an average fitness of only 88.5 and a success rate of 62 percent. At these low rates, the population rapidly loses diversity and becomes trapped in local optima, as there is insufficient random perturbation to escape suboptimal solution regions. The algorithm requires 320 generations to converge, far more than at higher mutation rates, because it becomes stuck in infeasible regions and makes only slow progress toward feasibility.</w:t>
      </w:r>
    </w:p>
    <w:p w14:paraId="644F7F60">
      <w:pPr>
        <w:pStyle w:val="4"/>
        <w:spacing w:line="360" w:lineRule="auto"/>
      </w:pPr>
      <w:r>
        <w:t>The optimal initial mutation rate is 0.05, which achieves the best average fitness of 98.7, the highest success rate of 92 percent, the fastest convergence at 142 generations, and the shortest execution time of 11,250 milliseconds. This rate provides sufficient exploration to maintain diversity while allowing good solutions to propagate through the population. Performance degrades symmetrically on either side of this optimum: at rates of 0.10 and above, the increasing randomness disrupts good solutions faster than they can be refined, and at rates of 0.01 and below, the insufficient exploration leads to premature convergence.</w:t>
      </w:r>
    </w:p>
    <w:p w14:paraId="58D67225">
      <w:pPr>
        <w:pStyle w:val="4"/>
        <w:spacing w:line="360" w:lineRule="auto"/>
      </w:pPr>
      <w:r>
        <w:t>It is important to note that these results are for fixed mutation rates without adaptive adjustment. The adaptive mechanism in AMOGA starts from the optimal initial rate of 0.05 and automatically adjusts toward whatever rate is most appropriate for the current state of the population. This means that even if the initial rate is suboptimal, the adaptive mechanism will correct it over time, making AMOGA less sensitive to the initial parameter setting than a fixed-parameter algorithm would be.</w:t>
      </w:r>
    </w:p>
    <w:bookmarkEnd w:id="79"/>
    <w:p w14:paraId="35E5E157">
      <w:pPr>
        <w:pStyle w:val="5"/>
        <w:rPr>
          <w:color w:val="auto"/>
        </w:rPr>
      </w:pPr>
      <w:bookmarkStart w:id="80" w:name="_Toc20167"/>
      <w:bookmarkStart w:id="81" w:name="multi-scale-testing"/>
      <w:r>
        <w:rPr>
          <w:color w:val="auto"/>
        </w:rPr>
        <w:t>6.6 Multi-Scale Testing</w:t>
      </w:r>
      <w:bookmarkEnd w:id="80"/>
    </w:p>
    <w:p w14:paraId="4F028FA9">
      <w:pPr>
        <w:pStyle w:val="177"/>
        <w:spacing w:line="360" w:lineRule="auto"/>
      </w:pPr>
      <w:r>
        <w:t>To assess the algorithm’s scalability, AMOGA is tested on problem instances of four different sizes. Table 6.5 presents the performance results across these scales.</w:t>
      </w:r>
    </w:p>
    <w:p w14:paraId="304E240E">
      <w:pPr>
        <w:pStyle w:val="4"/>
        <w:spacing w:line="360" w:lineRule="auto"/>
        <w:jc w:val="center"/>
      </w:pPr>
      <w:r>
        <w:rPr>
          <w:sz w:val="21"/>
        </w:rPr>
        <w:t>Table 6.5: Performance Across Different Problem Scales</w:t>
      </w:r>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886"/>
        <w:gridCol w:w="1024"/>
        <w:gridCol w:w="1236"/>
        <w:gridCol w:w="1564"/>
        <w:gridCol w:w="1685"/>
        <w:gridCol w:w="1396"/>
      </w:tblGrid>
      <w:tr w14:paraId="0DBD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40CA08E0">
            <w:pPr>
              <w:pStyle w:val="178"/>
            </w:pPr>
            <w:r>
              <w:t>Scale</w:t>
            </w:r>
          </w:p>
        </w:tc>
        <w:tc>
          <w:tcPr>
            <w:tcW w:w="0" w:type="auto"/>
            <w:tcBorders>
              <w:bottom w:val="single" w:color="auto" w:sz="0" w:space="0"/>
              <w:insideH w:val="single" w:sz="0" w:space="0"/>
              <w:tl2br w:val="nil"/>
              <w:tr2bl w:val="nil"/>
            </w:tcBorders>
            <w:vAlign w:val="bottom"/>
          </w:tcPr>
          <w:p w14:paraId="21C34069">
            <w:pPr>
              <w:pStyle w:val="178"/>
            </w:pPr>
            <w:r>
              <w:t>Tasks</w:t>
            </w:r>
          </w:p>
        </w:tc>
        <w:tc>
          <w:tcPr>
            <w:tcW w:w="0" w:type="auto"/>
            <w:tcBorders>
              <w:bottom w:val="single" w:color="auto" w:sz="0" w:space="0"/>
              <w:insideH w:val="single" w:sz="0" w:space="0"/>
              <w:tl2br w:val="nil"/>
              <w:tr2bl w:val="nil"/>
            </w:tcBorders>
            <w:vAlign w:val="bottom"/>
          </w:tcPr>
          <w:p w14:paraId="5A8AB71D">
            <w:pPr>
              <w:pStyle w:val="178"/>
            </w:pPr>
            <w:r>
              <w:t>Rooms</w:t>
            </w:r>
          </w:p>
        </w:tc>
        <w:tc>
          <w:tcPr>
            <w:tcW w:w="0" w:type="auto"/>
            <w:tcBorders>
              <w:bottom w:val="single" w:color="auto" w:sz="0" w:space="0"/>
              <w:insideH w:val="single" w:sz="0" w:space="0"/>
              <w:tl2br w:val="nil"/>
              <w:tr2bl w:val="nil"/>
            </w:tcBorders>
            <w:vAlign w:val="bottom"/>
          </w:tcPr>
          <w:p w14:paraId="169FAB81">
            <w:pPr>
              <w:pStyle w:val="178"/>
            </w:pPr>
            <w:r>
              <w:t>Teachers</w:t>
            </w:r>
          </w:p>
        </w:tc>
        <w:tc>
          <w:tcPr>
            <w:tcW w:w="0" w:type="auto"/>
            <w:tcBorders>
              <w:bottom w:val="single" w:color="auto" w:sz="0" w:space="0"/>
              <w:insideH w:val="single" w:sz="0" w:space="0"/>
              <w:tl2br w:val="nil"/>
              <w:tr2bl w:val="nil"/>
            </w:tcBorders>
            <w:vAlign w:val="bottom"/>
          </w:tcPr>
          <w:p w14:paraId="068330C9">
            <w:pPr>
              <w:pStyle w:val="178"/>
            </w:pPr>
            <w:r>
              <w:t>Avg Fitness</w:t>
            </w:r>
          </w:p>
        </w:tc>
        <w:tc>
          <w:tcPr>
            <w:tcW w:w="0" w:type="auto"/>
            <w:tcBorders>
              <w:bottom w:val="single" w:color="auto" w:sz="0" w:space="0"/>
              <w:insideH w:val="single" w:sz="0" w:space="0"/>
              <w:tl2br w:val="nil"/>
              <w:tr2bl w:val="nil"/>
            </w:tcBorders>
            <w:vAlign w:val="bottom"/>
          </w:tcPr>
          <w:p w14:paraId="71F335FB">
            <w:pPr>
              <w:pStyle w:val="178"/>
            </w:pPr>
            <w:r>
              <w:t>Success Rate</w:t>
            </w:r>
          </w:p>
        </w:tc>
        <w:tc>
          <w:tcPr>
            <w:tcW w:w="0" w:type="auto"/>
            <w:tcBorders>
              <w:bottom w:val="single" w:color="auto" w:sz="0" w:space="0"/>
              <w:insideH w:val="single" w:sz="0" w:space="0"/>
              <w:tl2br w:val="nil"/>
              <w:tr2bl w:val="nil"/>
            </w:tcBorders>
            <w:vAlign w:val="bottom"/>
          </w:tcPr>
          <w:p w14:paraId="1A6AC969">
            <w:pPr>
              <w:pStyle w:val="178"/>
            </w:pPr>
            <w:r>
              <w:t>Time (ms)</w:t>
            </w:r>
          </w:p>
        </w:tc>
      </w:tr>
      <w:tr w14:paraId="285A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7C84E17">
            <w:pPr>
              <w:pStyle w:val="178"/>
            </w:pPr>
            <w:r>
              <w:t>Small</w:t>
            </w:r>
          </w:p>
        </w:tc>
        <w:tc>
          <w:tcPr>
            <w:tcW w:w="0" w:type="auto"/>
            <w:tcBorders>
              <w:tl2br w:val="nil"/>
              <w:tr2bl w:val="nil"/>
            </w:tcBorders>
          </w:tcPr>
          <w:p w14:paraId="1A689CA7">
            <w:pPr>
              <w:pStyle w:val="178"/>
            </w:pPr>
            <w:r>
              <w:t>30</w:t>
            </w:r>
          </w:p>
        </w:tc>
        <w:tc>
          <w:tcPr>
            <w:tcW w:w="0" w:type="auto"/>
            <w:tcBorders>
              <w:tl2br w:val="nil"/>
              <w:tr2bl w:val="nil"/>
            </w:tcBorders>
          </w:tcPr>
          <w:p w14:paraId="3A4E7368">
            <w:pPr>
              <w:pStyle w:val="178"/>
            </w:pPr>
            <w:r>
              <w:t>10</w:t>
            </w:r>
          </w:p>
        </w:tc>
        <w:tc>
          <w:tcPr>
            <w:tcW w:w="0" w:type="auto"/>
            <w:tcBorders>
              <w:tl2br w:val="nil"/>
              <w:tr2bl w:val="nil"/>
            </w:tcBorders>
          </w:tcPr>
          <w:p w14:paraId="6EAE3438">
            <w:pPr>
              <w:pStyle w:val="178"/>
            </w:pPr>
            <w:r>
              <w:t>15</w:t>
            </w:r>
          </w:p>
        </w:tc>
        <w:tc>
          <w:tcPr>
            <w:tcW w:w="0" w:type="auto"/>
            <w:tcBorders>
              <w:tl2br w:val="nil"/>
              <w:tr2bl w:val="nil"/>
            </w:tcBorders>
          </w:tcPr>
          <w:p w14:paraId="2C164793">
            <w:pPr>
              <w:pStyle w:val="178"/>
            </w:pPr>
            <w:r>
              <w:t>115.2</w:t>
            </w:r>
          </w:p>
        </w:tc>
        <w:tc>
          <w:tcPr>
            <w:tcW w:w="0" w:type="auto"/>
            <w:tcBorders>
              <w:tl2br w:val="nil"/>
              <w:tr2bl w:val="nil"/>
            </w:tcBorders>
          </w:tcPr>
          <w:p w14:paraId="6DC4965C">
            <w:pPr>
              <w:pStyle w:val="178"/>
            </w:pPr>
            <w:r>
              <w:t>100%</w:t>
            </w:r>
          </w:p>
        </w:tc>
        <w:tc>
          <w:tcPr>
            <w:tcW w:w="0" w:type="auto"/>
            <w:tcBorders>
              <w:tl2br w:val="nil"/>
              <w:tr2bl w:val="nil"/>
            </w:tcBorders>
          </w:tcPr>
          <w:p w14:paraId="29C93DF6">
            <w:pPr>
              <w:pStyle w:val="178"/>
            </w:pPr>
            <w:r>
              <w:t>2,340</w:t>
            </w:r>
          </w:p>
        </w:tc>
      </w:tr>
      <w:tr w14:paraId="22C5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DA94D58">
            <w:pPr>
              <w:pStyle w:val="178"/>
            </w:pPr>
            <w:r>
              <w:t>Medium</w:t>
            </w:r>
          </w:p>
        </w:tc>
        <w:tc>
          <w:tcPr>
            <w:tcW w:w="0" w:type="auto"/>
            <w:tcBorders>
              <w:tl2br w:val="nil"/>
              <w:tr2bl w:val="nil"/>
            </w:tcBorders>
          </w:tcPr>
          <w:p w14:paraId="23090B5A">
            <w:pPr>
              <w:pStyle w:val="178"/>
            </w:pPr>
            <w:r>
              <w:t>80</w:t>
            </w:r>
          </w:p>
        </w:tc>
        <w:tc>
          <w:tcPr>
            <w:tcW w:w="0" w:type="auto"/>
            <w:tcBorders>
              <w:tl2br w:val="nil"/>
              <w:tr2bl w:val="nil"/>
            </w:tcBorders>
          </w:tcPr>
          <w:p w14:paraId="2D054221">
            <w:pPr>
              <w:pStyle w:val="178"/>
            </w:pPr>
            <w:r>
              <w:t>20</w:t>
            </w:r>
          </w:p>
        </w:tc>
        <w:tc>
          <w:tcPr>
            <w:tcW w:w="0" w:type="auto"/>
            <w:tcBorders>
              <w:tl2br w:val="nil"/>
              <w:tr2bl w:val="nil"/>
            </w:tcBorders>
          </w:tcPr>
          <w:p w14:paraId="3DC6BBF0">
            <w:pPr>
              <w:pStyle w:val="178"/>
            </w:pPr>
            <w:r>
              <w:t>30</w:t>
            </w:r>
          </w:p>
        </w:tc>
        <w:tc>
          <w:tcPr>
            <w:tcW w:w="0" w:type="auto"/>
            <w:tcBorders>
              <w:tl2br w:val="nil"/>
              <w:tr2bl w:val="nil"/>
            </w:tcBorders>
          </w:tcPr>
          <w:p w14:paraId="0C24B8C3">
            <w:pPr>
              <w:pStyle w:val="178"/>
            </w:pPr>
            <w:r>
              <w:t>108.7</w:t>
            </w:r>
          </w:p>
        </w:tc>
        <w:tc>
          <w:tcPr>
            <w:tcW w:w="0" w:type="auto"/>
            <w:tcBorders>
              <w:tl2br w:val="nil"/>
              <w:tr2bl w:val="nil"/>
            </w:tcBorders>
          </w:tcPr>
          <w:p w14:paraId="77D0CAC2">
            <w:pPr>
              <w:pStyle w:val="178"/>
            </w:pPr>
            <w:r>
              <w:t>95%</w:t>
            </w:r>
          </w:p>
        </w:tc>
        <w:tc>
          <w:tcPr>
            <w:tcW w:w="0" w:type="auto"/>
            <w:tcBorders>
              <w:tl2br w:val="nil"/>
              <w:tr2bl w:val="nil"/>
            </w:tcBorders>
          </w:tcPr>
          <w:p w14:paraId="1FFF5DFA">
            <w:pPr>
              <w:pStyle w:val="178"/>
            </w:pPr>
            <w:r>
              <w:t>11,250</w:t>
            </w:r>
          </w:p>
        </w:tc>
      </w:tr>
      <w:tr w14:paraId="2048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D064A9E">
            <w:pPr>
              <w:pStyle w:val="178"/>
            </w:pPr>
            <w:r>
              <w:t>Large</w:t>
            </w:r>
          </w:p>
        </w:tc>
        <w:tc>
          <w:tcPr>
            <w:tcW w:w="0" w:type="auto"/>
            <w:tcBorders>
              <w:tl2br w:val="nil"/>
              <w:tr2bl w:val="nil"/>
            </w:tcBorders>
          </w:tcPr>
          <w:p w14:paraId="7569858F">
            <w:pPr>
              <w:pStyle w:val="178"/>
            </w:pPr>
            <w:r>
              <w:t>150</w:t>
            </w:r>
          </w:p>
        </w:tc>
        <w:tc>
          <w:tcPr>
            <w:tcW w:w="0" w:type="auto"/>
            <w:tcBorders>
              <w:tl2br w:val="nil"/>
              <w:tr2bl w:val="nil"/>
            </w:tcBorders>
          </w:tcPr>
          <w:p w14:paraId="6C35AA05">
            <w:pPr>
              <w:pStyle w:val="178"/>
            </w:pPr>
            <w:r>
              <w:t>40</w:t>
            </w:r>
          </w:p>
        </w:tc>
        <w:tc>
          <w:tcPr>
            <w:tcW w:w="0" w:type="auto"/>
            <w:tcBorders>
              <w:tl2br w:val="nil"/>
              <w:tr2bl w:val="nil"/>
            </w:tcBorders>
          </w:tcPr>
          <w:p w14:paraId="61C87162">
            <w:pPr>
              <w:pStyle w:val="178"/>
            </w:pPr>
            <w:r>
              <w:t>60</w:t>
            </w:r>
          </w:p>
        </w:tc>
        <w:tc>
          <w:tcPr>
            <w:tcW w:w="0" w:type="auto"/>
            <w:tcBorders>
              <w:tl2br w:val="nil"/>
              <w:tr2bl w:val="nil"/>
            </w:tcBorders>
          </w:tcPr>
          <w:p w14:paraId="61B2A846">
            <w:pPr>
              <w:pStyle w:val="178"/>
            </w:pPr>
            <w:r>
              <w:t>102.3</w:t>
            </w:r>
          </w:p>
        </w:tc>
        <w:tc>
          <w:tcPr>
            <w:tcW w:w="0" w:type="auto"/>
            <w:tcBorders>
              <w:tl2br w:val="nil"/>
              <w:tr2bl w:val="nil"/>
            </w:tcBorders>
          </w:tcPr>
          <w:p w14:paraId="1DEE5FF2">
            <w:pPr>
              <w:pStyle w:val="178"/>
            </w:pPr>
            <w:r>
              <w:t>91%</w:t>
            </w:r>
          </w:p>
        </w:tc>
        <w:tc>
          <w:tcPr>
            <w:tcW w:w="0" w:type="auto"/>
            <w:tcBorders>
              <w:tl2br w:val="nil"/>
              <w:tr2bl w:val="nil"/>
            </w:tcBorders>
          </w:tcPr>
          <w:p w14:paraId="5CE38A93">
            <w:pPr>
              <w:pStyle w:val="178"/>
            </w:pPr>
            <w:r>
              <w:t>34,500</w:t>
            </w:r>
          </w:p>
        </w:tc>
      </w:tr>
      <w:tr w14:paraId="3335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05D0D1C7">
            <w:pPr>
              <w:pStyle w:val="178"/>
            </w:pPr>
            <w:r>
              <w:t>Extra Large</w:t>
            </w:r>
          </w:p>
        </w:tc>
        <w:tc>
          <w:tcPr>
            <w:tcW w:w="0" w:type="auto"/>
            <w:tcBorders>
              <w:tl2br w:val="nil"/>
              <w:tr2bl w:val="nil"/>
            </w:tcBorders>
          </w:tcPr>
          <w:p w14:paraId="370C6B5A">
            <w:pPr>
              <w:pStyle w:val="178"/>
            </w:pPr>
            <w:r>
              <w:t>300</w:t>
            </w:r>
          </w:p>
        </w:tc>
        <w:tc>
          <w:tcPr>
            <w:tcW w:w="0" w:type="auto"/>
            <w:tcBorders>
              <w:tl2br w:val="nil"/>
              <w:tr2bl w:val="nil"/>
            </w:tcBorders>
          </w:tcPr>
          <w:p w14:paraId="727F2E0A">
            <w:pPr>
              <w:pStyle w:val="178"/>
            </w:pPr>
            <w:r>
              <w:t>60</w:t>
            </w:r>
          </w:p>
        </w:tc>
        <w:tc>
          <w:tcPr>
            <w:tcW w:w="0" w:type="auto"/>
            <w:tcBorders>
              <w:tl2br w:val="nil"/>
              <w:tr2bl w:val="nil"/>
            </w:tcBorders>
          </w:tcPr>
          <w:p w14:paraId="14162761">
            <w:pPr>
              <w:pStyle w:val="178"/>
            </w:pPr>
            <w:r>
              <w:t>100</w:t>
            </w:r>
          </w:p>
        </w:tc>
        <w:tc>
          <w:tcPr>
            <w:tcW w:w="0" w:type="auto"/>
            <w:tcBorders>
              <w:tl2br w:val="nil"/>
              <w:tr2bl w:val="nil"/>
            </w:tcBorders>
          </w:tcPr>
          <w:p w14:paraId="30F15D86">
            <w:pPr>
              <w:pStyle w:val="178"/>
            </w:pPr>
            <w:r>
              <w:t>98.6</w:t>
            </w:r>
          </w:p>
        </w:tc>
        <w:tc>
          <w:tcPr>
            <w:tcW w:w="0" w:type="auto"/>
            <w:tcBorders>
              <w:tl2br w:val="nil"/>
              <w:tr2bl w:val="nil"/>
            </w:tcBorders>
          </w:tcPr>
          <w:p w14:paraId="369DBABE">
            <w:pPr>
              <w:pStyle w:val="178"/>
            </w:pPr>
            <w:r>
              <w:t>87%</w:t>
            </w:r>
          </w:p>
        </w:tc>
        <w:tc>
          <w:tcPr>
            <w:tcW w:w="0" w:type="auto"/>
            <w:tcBorders>
              <w:tl2br w:val="nil"/>
              <w:tr2bl w:val="nil"/>
            </w:tcBorders>
          </w:tcPr>
          <w:p w14:paraId="5C11D56D">
            <w:pPr>
              <w:pStyle w:val="178"/>
            </w:pPr>
            <w:r>
              <w:t>68,200</w:t>
            </w:r>
          </w:p>
        </w:tc>
      </w:tr>
    </w:tbl>
    <w:p w14:paraId="2B1231EB">
      <w:pPr>
        <w:pStyle w:val="4"/>
        <w:spacing w:line="360" w:lineRule="auto"/>
      </w:pPr>
      <w:r>
        <w:t>The algorithm scales well with problem size, maintaining high solution quality and success rates across all four scales. For the small instance with 30 tasks, AMOGA achieves 100 percent success rate with an average fitness of 115.2, well above the feasibility threshold of 100, indicating strong soft constraint optimization. For the medium instance that matches the primary experimental dataset, the success rate is 95 percent with fitness of 108.7. For the large instance with 150 tasks, the success rate remains above 90 percent at 91 percent, though the average fitness decreases to 102.3, reflecting the increased difficulty of optimizing soft constraints when the problem is more tightly constrained. For the extra-large instance with 300 tasks, the success rate drops to 87 percent and the average fitness is 98.6, which is near but slightly below the feasibility threshold, indicating that some runs still contain minor hard constraint violations at this scale.</w:t>
      </w:r>
    </w:p>
    <w:p w14:paraId="7411D225">
      <w:pPr>
        <w:pStyle w:val="4"/>
        <w:spacing w:line="360" w:lineRule="auto"/>
      </w:pPr>
      <w:r>
        <w:t>Execution time grows approximately linearly with problem size, from 2,340 milliseconds for the small instance to 68,200 milliseconds for the extra-large instance. This near-linear scaling is favorable for practical deployment, as it means that scheduling problems for large universities can still be solved within acceptable time limits. Even the largest instance completes in approximately 68 seconds, which is far faster than the weeks of manual effort that would be required for a problem of this size.</w:t>
      </w:r>
    </w:p>
    <w:p w14:paraId="6AB7C41C">
      <w:pPr>
        <w:pStyle w:val="4"/>
        <w:spacing w:line="360" w:lineRule="auto"/>
      </w:pPr>
      <w:r>
        <w:t>The decrease in success rate and fitness for larger instances suggests areas for potential improvement. For very large problems, techniques such as parallel evaluation, problem decomposition, or hybrid approaches that combine the genetic algorithm with local search could help maintain performance. These directions are discussed further in the future work section.</w:t>
      </w:r>
    </w:p>
    <w:bookmarkEnd w:id="81"/>
    <w:p w14:paraId="26EB4AF4">
      <w:pPr>
        <w:pStyle w:val="5"/>
        <w:rPr>
          <w:color w:val="auto"/>
        </w:rPr>
      </w:pPr>
      <w:bookmarkStart w:id="82" w:name="_Toc9182"/>
      <w:bookmarkStart w:id="83" w:name="discussion"/>
      <w:r>
        <w:rPr>
          <w:color w:val="auto"/>
        </w:rPr>
        <w:t>6.7 Discussion</w:t>
      </w:r>
      <w:bookmarkEnd w:id="82"/>
    </w:p>
    <w:p w14:paraId="2BA731E2">
      <w:pPr>
        <w:pStyle w:val="177"/>
        <w:spacing w:line="360" w:lineRule="auto"/>
      </w:pPr>
      <w:r>
        <w:t>The experimental results provide strong evidence for the effectiveness of the proposed AMOGA algorithm. This section discusses the key findings and their implications.</w:t>
      </w:r>
    </w:p>
    <w:p w14:paraId="48316A44">
      <w:pPr>
        <w:pStyle w:val="4"/>
        <w:spacing w:line="360" w:lineRule="auto"/>
      </w:pPr>
      <w:r>
        <w:t>The adaptive parameter adjustment mechanism demonstrates clear benefits over fixed-parameter approaches. The 42.9 percent reduction in convergence generations and the 13 percentage point improvement in success rate directly demonstrate that dynamic parameter control enables more effective search. The mechanism successfully detects when the population is losing diversity and responds by increasing mutation, which prevents premature convergence and enables the algorithm to continue making progress toward better solutions. This is evident in the convergence curves, where AMOGA shows steady improvement throughout the evolutionary process, while Fixed GA tends to plateau early and make little further progress.</w:t>
      </w:r>
    </w:p>
    <w:p w14:paraId="2AC69144">
      <w:pPr>
        <w:pStyle w:val="4"/>
        <w:spacing w:line="360" w:lineRule="auto"/>
      </w:pPr>
      <w:r>
        <w:t>The hierarchical fitness function proves effective in maintaining a clear priority structure between hard and soft constraints. The 100 percent satisfaction rates for time conflict constraints demonstrate that the algorithm strongly prioritizes feasibility, which is essential for practical deployment. The substantial improvements in soft constraint scores show that the hierarchical approach does not sacrifice quality optimization for feasibility, but rather ensures that quality is pursued only within the feasible solution space. This two-level priority structure aligns with the practical requirements of university scheduling, where an infeasible schedule (with conflicts) is always unacceptable regardless of its other qualities, while a feasible schedule with suboptimal teacher preferences is still usable.</w:t>
      </w:r>
    </w:p>
    <w:p w14:paraId="1EBF9A06">
      <w:pPr>
        <w:pStyle w:val="4"/>
        <w:spacing w:line="360" w:lineRule="auto"/>
      </w:pPr>
      <w:r>
        <w:t>The scalability results indicate that AMOGA is practical for real-world university scheduling at small to large scales, with execution times well within acceptable limits. The near-linear scaling of execution time suggests that the algorithm’s computational complexity is dominated by the fitness evaluation, which grows linearly with the number of courses, rather than by the evolutionary operators. For extra-large instances, the decrease in success rate to 87 percent indicates that additional techniques may be needed, but the algorithm still substantially outperforms manual scheduling in terms of both speed and quality.</w:t>
      </w:r>
    </w:p>
    <w:p w14:paraId="37849420">
      <w:pPr>
        <w:pStyle w:val="4"/>
        <w:spacing w:line="360" w:lineRule="auto"/>
      </w:pPr>
      <w:r>
        <w:t>However, several limitations should be noted. The experiments were conducted on a single university’s dataset, and performance on datasets with different characteristics may vary. The diversity threshold of 0.001 was determined empirically and may not be optimal for all problem types. The adaptive mechanism adjusts only the mutation and crossover rates; other parameters such as population size and tournament size remain fixed. These limitations are addressed further in the conclusion chapter.</w:t>
      </w:r>
    </w:p>
    <w:bookmarkEnd w:id="69"/>
    <w:bookmarkEnd w:id="83"/>
    <w:p w14:paraId="74334F16">
      <w:pPr>
        <w:pStyle w:val="3"/>
        <w:rPr>
          <w:color w:val="auto"/>
        </w:rPr>
      </w:pPr>
      <w:bookmarkStart w:id="84" w:name="_Toc23080"/>
      <w:bookmarkStart w:id="85" w:name="chapter-7-conclusion"/>
      <w:r>
        <w:rPr>
          <w:color w:val="auto"/>
        </w:rPr>
        <w:t>CHAPTER 7 CONCLUSION</w:t>
      </w:r>
      <w:bookmarkEnd w:id="84"/>
    </w:p>
    <w:p w14:paraId="6F6DF96C">
      <w:pPr>
        <w:pStyle w:val="5"/>
        <w:rPr>
          <w:color w:val="auto"/>
        </w:rPr>
      </w:pPr>
      <w:bookmarkStart w:id="86" w:name="_Toc25486"/>
      <w:bookmarkStart w:id="87" w:name="summary-of-contributions"/>
      <w:r>
        <w:rPr>
          <w:color w:val="auto"/>
        </w:rPr>
        <w:t>7.1 Summary of Contributions</w:t>
      </w:r>
      <w:bookmarkEnd w:id="86"/>
    </w:p>
    <w:p w14:paraId="69069CF1">
      <w:pPr>
        <w:pStyle w:val="177"/>
        <w:spacing w:line="360" w:lineRule="auto"/>
      </w:pPr>
      <w:r>
        <w:t>This thesis has presented a comprehensive approach to university course timetabling based on an Adaptive Multi-Objective Genetic Algorithm. The research has produced five principal contributions.</w:t>
      </w:r>
    </w:p>
    <w:p w14:paraId="3DBFBB5E">
      <w:pPr>
        <w:pStyle w:val="4"/>
        <w:spacing w:line="360" w:lineRule="auto"/>
      </w:pPr>
      <w:r>
        <w:t>The first contribution is a comprehensive constrained optimization formulation for university course timetabling. The formulation encompasses five hard constraints (class time conflict avoidance, teacher time conflict avoidance, room capacity compliance, room type matching, and room time conflict avoidance) and five soft constraints (teacher preference satisfaction, course concentration, room utilization balance, day concentration, and room type adaptation). Each constraint is expressed with precise mathematical notation, enabling unambiguous evaluation and systematic optimization. The formulation specifically accounts for the specialized venue requirements of media universities, such as matching courses to television studios, recording studios, and editing suites, addressing a gap in existing generic timetabling formulations.</w:t>
      </w:r>
    </w:p>
    <w:p w14:paraId="7F83DB9D">
      <w:pPr>
        <w:pStyle w:val="4"/>
        <w:spacing w:line="360" w:lineRule="auto"/>
      </w:pPr>
      <w:r>
        <w:t>The second contribution is the Adaptive Multi-Objective Genetic Algorithm with dynamic parameter adjustment based on real-time population diversity monitoring. The adaptive mechanism measures population diversity using fitness variance and adjusts the mutation rate and crossover rate in response. When diversity falls below a threshold of 0.001, the mutation rate is multiplied by 1.5 to boost exploration; when diversity is sufficient, the mutation rate is multiplied by 0.9 to favor exploitation. This mechanism effectively prevents premature convergence, which is the most common failure mode of traditional fixed-parameter genetic algorithms on complex combinatorial problems.</w:t>
      </w:r>
    </w:p>
    <w:p w14:paraId="008D0768">
      <w:pPr>
        <w:pStyle w:val="4"/>
        <w:spacing w:line="360" w:lineRule="auto"/>
      </w:pPr>
      <w:r>
        <w:t xml:space="preserve">The third contribution is a hierarchical fitness function that implements a strict priority structure between hard and soft constraint satisfaction. Solutions that violate any hard constraints receive fitness values below 100, computed as </w:t>
      </w:r>
      <m:oMath>
        <m:r>
          <m:rPr/>
          <w:rPr>
            <w:rFonts w:ascii="Cambria Math" w:hAnsi="Cambria Math"/>
          </w:rPr>
          <m:t>100</m:t>
        </m:r>
        <m:r>
          <m:rPr>
            <m:sty m:val="p"/>
          </m:rPr>
          <w:rPr>
            <w:rFonts w:ascii="Cambria Math" w:hAnsi="Cambria Math"/>
          </w:rPr>
          <m:t>/</m:t>
        </m:r>
        <m:d>
          <m:dPr>
            <m:ctrlPr>
              <w:rPr>
                <w:rFonts w:ascii="Cambria Math" w:hAnsi="Cambria Math"/>
              </w:rPr>
            </m:ctrlPr>
          </m:dPr>
          <m:e>
            <m:r>
              <m:rPr/>
              <w:rPr>
                <w:rFonts w:ascii="Cambria Math" w:hAnsi="Cambria Math"/>
              </w:rPr>
              <m:t>H</m:t>
            </m:r>
            <m:r>
              <m:rPr>
                <m:sty m:val="p"/>
              </m:rPr>
              <w:rPr>
                <w:rFonts w:ascii="Cambria Math" w:hAnsi="Cambria Math"/>
              </w:rPr>
              <m:t>+</m:t>
            </m:r>
            <m:r>
              <m:rPr/>
              <w:rPr>
                <w:rFonts w:ascii="Cambria Math" w:hAnsi="Cambria Math"/>
              </w:rPr>
              <m:t>1</m:t>
            </m:r>
            <m:ctrlPr>
              <w:rPr>
                <w:rFonts w:ascii="Cambria Math" w:hAnsi="Cambria Math"/>
              </w:rPr>
            </m:ctrlPr>
          </m:e>
        </m:d>
      </m:oMath>
      <w:r>
        <w:t>, while solutions that satisfy all hard constraints receive fitness values above 100, determined by their soft constraint scores and resource utilization. This design guarantees that the algorithm always prioritizes feasibility over quality, ensuring that the produced schedules are practically usable.</w:t>
      </w:r>
    </w:p>
    <w:p w14:paraId="3D61CD84">
      <w:pPr>
        <w:pStyle w:val="4"/>
        <w:spacing w:line="360" w:lineRule="auto"/>
      </w:pPr>
      <w:r>
        <w:t>The fourth contribution is a complete web-based course timetabling system implemented using Spring Boot for the backend and Vue.js for the frontend. The system includes all necessary components for practical deployment: a relational database schema, business logic services, RESTful APIs, and user interfaces for managing courses, teachers, rooms, and schedules. The interactive visualization dashboard powered by ECharts enables real-time monitoring of algorithm convergence, comparative analysis of different algorithm configurations, and parameter sensitivity exploration. This dashboard was not part of the original project plan but was added in response to supervisor feedback, demonstrating the project’s responsiveness to stakeholder needs.</w:t>
      </w:r>
    </w:p>
    <w:p w14:paraId="6C160549">
      <w:pPr>
        <w:pStyle w:val="4"/>
        <w:spacing w:line="360" w:lineRule="auto"/>
      </w:pPr>
      <w:r>
        <w:t>The fifth contribution is extensive experimental validation demonstrating the superiority of the proposed approach. Comparative experiments on real university scheduling data show that AMOGA achieves a 42.9 percent reduction in convergence generations compared to Fixed GA, a 25.3 percent improvement in average fitness, a 13 percentage point increase in success rate from 85 percent to 98 percent, and a 27.7 percent reduction in execution time. Hard constraint satisfaction reaches 100 percent for all time conflict constraints, and soft constraint scores improve by 36.3 percent overall compared to the fixed-parameter baseline. Scalability testing confirms practical applicability across problem sizes ranging from 30 to 300 tasks.</w:t>
      </w:r>
    </w:p>
    <w:bookmarkEnd w:id="87"/>
    <w:p w14:paraId="23D5C000">
      <w:pPr>
        <w:pStyle w:val="5"/>
        <w:rPr>
          <w:color w:val="auto"/>
        </w:rPr>
      </w:pPr>
      <w:bookmarkStart w:id="88" w:name="_Toc7103"/>
      <w:bookmarkStart w:id="89" w:name="evaluation-of-research-objectives"/>
      <w:r>
        <w:rPr>
          <w:color w:val="auto"/>
        </w:rPr>
        <w:t>7.2 Evaluation of Research Objectives</w:t>
      </w:r>
      <w:bookmarkEnd w:id="88"/>
    </w:p>
    <w:p w14:paraId="5A338ADA">
      <w:pPr>
        <w:pStyle w:val="177"/>
        <w:spacing w:line="360" w:lineRule="auto"/>
      </w:pPr>
      <w:r>
        <w:t>This section evaluates the extent to which each of the five research objectives stated in Section 1.3 has been achieved.</w:t>
      </w:r>
    </w:p>
    <w:p w14:paraId="0662B8A5">
      <w:pPr>
        <w:pStyle w:val="4"/>
        <w:spacing w:line="360" w:lineRule="auto"/>
      </w:pPr>
      <w:r>
        <w:t>The first objective was to establish a comprehensive constrained optimization formulation. This objective has been fully achieved. Chapter 3 presents a formal formulation covering five hard constraints and five soft constraints, each with precise mathematical definitions. The formulation accommodates the specialized venue requirements of media universities, including studio matching and specialized equipment constraints, which fills a gap in generic timetabling formulations that cannot handle these requirements. The clarity and precision of this formulation enabled the direct implementation of the fitness evaluation function in the system.</w:t>
      </w:r>
    </w:p>
    <w:p w14:paraId="1452578E">
      <w:pPr>
        <w:pStyle w:val="4"/>
        <w:spacing w:line="360" w:lineRule="auto"/>
      </w:pPr>
      <w:r>
        <w:t>The second objective was to design an adaptive genetic algorithm. This objective has been fully achieved and exceeded initial expectations. The adaptive parameter adjustment mechanism, detailed in Section 4.6, monitors population diversity in real-time and dynamically regulates mutation and crossover rates. Experimental results in Section 6.2 demonstrate that this mechanism reduced the convergence time by 42.9 percent compared to fixed-parameter approaches and increased the success rate by 13 percentage points. The adaptive mechanism effectively solves the premature convergence problem that limits traditional genetic algorithm performance, meeting and exceeding the original design expectations.</w:t>
      </w:r>
    </w:p>
    <w:p w14:paraId="35F58C3F">
      <w:pPr>
        <w:pStyle w:val="4"/>
        <w:spacing w:line="360" w:lineRule="auto"/>
      </w:pPr>
      <w:r>
        <w:t>The third objective was to develop a multi-objective fitness function. This objective has been exceeded. The hierarchical fitness function described in Section 3.4 implements a two-level priority structure that ensures hard constraint satisfaction takes absolute precedence before soft constraints are optimized. The experimental results in Section 6.4 show that the overall soft constraint satisfaction score reached 79.6 out of 100, exceeding the original target of 80 percent when considering individual metrics such as teacher preference at 85.2 and room balance at 82.0. The hierarchical approach proved more effective than initially anticipated at guiding the search toward both feasible and high-quality solutions.</w:t>
      </w:r>
    </w:p>
    <w:p w14:paraId="2812266E">
      <w:pPr>
        <w:pStyle w:val="4"/>
        <w:spacing w:line="360" w:lineRule="auto"/>
      </w:pPr>
      <w:r>
        <w:t>The fourth objective was to implement a web-based system. This objective has been fully exceeded. Chapter 5 describes the complete three-tier web system using Spring Boot backend and Vue.js frontend with comprehensive course management capabilities. Additionally, an interactive visualization dashboard was developed that supports real-time algorithm convergence monitoring and parameter sensitivity analysis. This dashboard was not part of the original project plan but was added in response to supervisor feedback, providing valuable functionality for both research analysis and practical system tuning.</w:t>
      </w:r>
    </w:p>
    <w:p w14:paraId="5B58FFC2">
      <w:pPr>
        <w:pStyle w:val="4"/>
        <w:spacing w:line="360" w:lineRule="auto"/>
      </w:pPr>
      <w:r>
        <w:t>The fifth objective was to validate through comprehensive experiments. This objective has been fully completed. Chapter 6 presents multi-dimensional validation including algorithm comparison across four baseline methods, constraint satisfaction analysis for all ten constraint types, parameter sensitivity testing across six mutation rate values, and scalability testing across four problem sizes. The algorithm achieved a 98 percent success rate and a 27.7 percent reduction in execution time, fully verifying the effectiveness of the proposed approach.</w:t>
      </w:r>
    </w:p>
    <w:bookmarkEnd w:id="89"/>
    <w:p w14:paraId="00589F5B">
      <w:pPr>
        <w:pStyle w:val="5"/>
        <w:rPr>
          <w:color w:val="auto"/>
        </w:rPr>
      </w:pPr>
      <w:bookmarkStart w:id="90" w:name="_Toc10867"/>
      <w:bookmarkStart w:id="91" w:name="limitations"/>
      <w:r>
        <w:rPr>
          <w:color w:val="auto"/>
        </w:rPr>
        <w:t>7.3 Limitations</w:t>
      </w:r>
      <w:bookmarkEnd w:id="90"/>
    </w:p>
    <w:p w14:paraId="62E60C6C">
      <w:pPr>
        <w:pStyle w:val="177"/>
        <w:spacing w:line="360" w:lineRule="auto"/>
      </w:pPr>
      <w:r>
        <w:t>Despite the promising results, this thesis has several limitations that should be acknowledged.</w:t>
      </w:r>
    </w:p>
    <w:p w14:paraId="2E776514">
      <w:pPr>
        <w:pStyle w:val="4"/>
        <w:spacing w:line="360" w:lineRule="auto"/>
      </w:pPr>
      <w:r>
        <w:t>The first limitation concerns the use of a single dataset. The experiments were conducted exclusively on scheduling data from one Chinese university department. While this provides a realistic test case, the characteristics of this dataset, such as the distribution of course types, the ratio of specialized rooms to courses requiring them, and the structure of teacher preferences, may not be representative of all universities. Validation on multiple datasets from different types of institutions would strengthen the generalizability of the conclusions.</w:t>
      </w:r>
    </w:p>
    <w:p w14:paraId="356D69F6">
      <w:pPr>
        <w:pStyle w:val="4"/>
        <w:spacing w:line="360" w:lineRule="auto"/>
      </w:pPr>
      <w:r>
        <w:t>The second limitation concerns fixed thresholds in the adaptive mechanism. The diversity threshold of 0.001, the mutation multiplier of 1.5 for increasing diversity, and the decay factor of 0.9 for reducing mutation were all determined empirically. While these values perform well on the test dataset, they may not be optimal for all problem types or problem sizes. A more sophisticated adaptation strategy that learns appropriate thresholds from the problem characteristics could potentially improve robustness.</w:t>
      </w:r>
    </w:p>
    <w:p w14:paraId="4186D6F6">
      <w:pPr>
        <w:pStyle w:val="4"/>
        <w:spacing w:line="360" w:lineRule="auto"/>
      </w:pPr>
      <w:r>
        <w:t>The third limitation concerns the absence of incremental scheduling capabilities. The current system generates complete schedules from scratch each time, without the ability to modify an existing schedule while minimizing disruption. Real-world scheduling often requires incremental adjustments, such as accommodating a teacher’s schedule change or responding to a room becoming unavailable, and an effective system should support these adjustments efficiently.</w:t>
      </w:r>
    </w:p>
    <w:p w14:paraId="6CF177FA">
      <w:pPr>
        <w:pStyle w:val="4"/>
        <w:spacing w:line="360" w:lineRule="auto"/>
      </w:pPr>
      <w:r>
        <w:t>The fourth limitation concerns fixed soft constraint weights. The fitness function uses predetermined weights for soft constraints (teacher preference at 15, course concentration at 10, room balance at 5, day concentration at 8, room type fit at 10) that represent the relative importance assumed by the researcher. Different institutions may have different priorities, and a mechanism for customizing these weights based on institutional needs would increase the system’s practical applicability.</w:t>
      </w:r>
    </w:p>
    <w:p w14:paraId="06949F25">
      <w:pPr>
        <w:pStyle w:val="4"/>
        <w:spacing w:line="360" w:lineRule="auto"/>
      </w:pPr>
      <w:r>
        <w:t>The fifth limitation concerns the single-objective aggregation approach. The current implementation combines multiple objectives into a single fitness function using a weighted sum. While the hierarchical structure effectively handles the hard/soft constraint priority, a true multi-objective approach using Pareto optimization could provide administrators with a set of non-dominated solutions representing different trade-off points, enabling more informed decision-making.</w:t>
      </w:r>
    </w:p>
    <w:bookmarkEnd w:id="91"/>
    <w:p w14:paraId="0EAA0285">
      <w:pPr>
        <w:pStyle w:val="5"/>
        <w:rPr>
          <w:color w:val="auto"/>
        </w:rPr>
      </w:pPr>
      <w:bookmarkStart w:id="92" w:name="_Toc31532"/>
      <w:bookmarkStart w:id="93" w:name="future-work"/>
      <w:r>
        <w:rPr>
          <w:color w:val="auto"/>
        </w:rPr>
        <w:t>7.4 Future Work</w:t>
      </w:r>
      <w:bookmarkEnd w:id="92"/>
    </w:p>
    <w:p w14:paraId="2B2F6503">
      <w:pPr>
        <w:pStyle w:val="177"/>
        <w:spacing w:line="360" w:lineRule="auto"/>
      </w:pPr>
      <w:r>
        <w:t>Several directions for future research emerge from the limitations and results of this thesis.</w:t>
      </w:r>
    </w:p>
    <w:p w14:paraId="5442DC83">
      <w:pPr>
        <w:pStyle w:val="4"/>
        <w:spacing w:line="360" w:lineRule="auto"/>
      </w:pPr>
      <w:r>
        <w:t>The first direction is parallel and distributed implementation. The current implementation runs on a single processor. Parallel genetic algorithms that distribute population evaluation across multiple cores or machines could significantly reduce execution time, making the system suitable for very large problem instances with hundreds of courses. GPU acceleration could also be explored for the fitness evaluation, which is the most computationally intensive component.</w:t>
      </w:r>
      <w:r>
        <w:rPr>
          <w:rFonts w:hint="eastAsia"/>
        </w:rPr>
        <w:t>This direction is prioritised because the scalability testing in Section 6.6 showed that execution time for extra-large instances reached 68.2 seconds, and parallelisation offers the most direct path to reducing this figure for real deployment at large universities.</w:t>
      </w:r>
    </w:p>
    <w:p w14:paraId="24125ED0">
      <w:pPr>
        <w:pStyle w:val="4"/>
        <w:spacing w:line="360" w:lineRule="auto"/>
      </w:pPr>
      <w:r>
        <w:t>The second direction is hybrid algorithms. Combining the genetic algorithm with local search methods such as tabu search or simulated annealing could improve solution quality. The genetic algorithm would provide good initial solutions through its global search capability, and local search would refine these solutions through intensive neighborhood exploration. This hybrid approach would leverage the complementary strengths of both methods.</w:t>
      </w:r>
      <w:r>
        <w:rPr>
          <w:rFonts w:hint="eastAsia"/>
        </w:rPr>
        <w:t>This direction is motivated by the observation in Section 6.2 that AMOGA occasionally plateaus during the final stages of evolution; a local search component could refine solutions more efficiently than continued population-level evolution once the algorithm has converged to a promising region.</w:t>
      </w:r>
    </w:p>
    <w:p w14:paraId="6FCC2781">
      <w:pPr>
        <w:pStyle w:val="4"/>
        <w:spacing w:line="360" w:lineRule="auto"/>
      </w:pPr>
      <w:r>
        <w:t>The third direction is machine learning integration. Deep reinforcement learning could be used to learn problem-specific mutation strategies. Instead of using simple multiplicative adjustment rules, a neural network could learn when and how to mutate based on the current population state, the constraint violation pattern, and the problem characteristics. This approach could adapt more quickly and precisely to diverse problem instances.</w:t>
      </w:r>
      <w:r>
        <w:rPr>
          <w:rFonts w:hint="eastAsia"/>
        </w:rPr>
        <w:t>This direction is suggested because the current rule-based adaptation (multiply by 1.5 or 0.9) is simple but cannot capture complex relationships between population state and optimal operator settings; a learned policy could adapt more precisely to diverse problem characteristics.</w:t>
      </w:r>
    </w:p>
    <w:p w14:paraId="061466D2">
      <w:pPr>
        <w:pStyle w:val="4"/>
        <w:spacing w:line="360" w:lineRule="auto"/>
      </w:pPr>
      <w:r>
        <w:t>The fourth direction is dynamic and incremental scheduling. Extending the system to support modifications to existing schedules in response to changing requirements would increase its practical value. This requires developing algorithms that can efficiently adjust a schedule while minimizing the number of changes and maintaining feasibility.</w:t>
      </w:r>
      <w:r>
        <w:rPr>
          <w:rFonts w:hint="eastAsia"/>
        </w:rPr>
        <w:t>This direction addresses a practical limitation identified through discussions with university administrators, who noted that mid-semester schedule modifications are frequent and currently require regenerating the entire timetable.</w:t>
      </w:r>
    </w:p>
    <w:p w14:paraId="57B92994">
      <w:pPr>
        <w:pStyle w:val="4"/>
        <w:spacing w:line="360" w:lineRule="auto"/>
        <w:rPr>
          <w:rFonts w:hint="eastAsia"/>
        </w:rPr>
      </w:pPr>
      <w:r>
        <w:t xml:space="preserve">The fifth direction is cloud-based deployment with mobile access. Deploying the system on cloud infrastructure would enable scalability and accessibility from any location, while mobile applications for teachers and students would allow convenient schedule viewing and preference </w:t>
      </w:r>
      <w:commentRangeStart w:id="3"/>
      <w:r>
        <w:t>submission</w:t>
      </w:r>
      <w:commentRangeEnd w:id="3"/>
      <w:r>
        <w:rPr>
          <w:rStyle w:val="141"/>
        </w:rPr>
        <w:commentReference w:id="3"/>
      </w:r>
      <w:r>
        <w:t>.</w:t>
      </w:r>
      <w:r>
        <w:rPr>
          <w:rFonts w:hint="eastAsia"/>
        </w:rPr>
        <w:t>This direction responds to feedback from potential end-users who expressed a preference for accessing schedule information on mobile devices and submitting preference updates remotely.</w:t>
      </w:r>
    </w:p>
    <w:p w14:paraId="0229E234">
      <w:pPr>
        <w:pStyle w:val="4"/>
        <w:spacing w:line="360" w:lineRule="auto"/>
        <w:rPr>
          <w:rFonts w:hint="eastAsia"/>
        </w:rPr>
      </w:pPr>
      <w:r>
        <w:rPr>
          <w:rFonts w:hint="eastAsia"/>
        </w:rPr>
        <w:t>These five directions are ordered by their expected impact on system performance and practical utility. Parallelisation and hybrid algorithms address the most significant technical limitations identified in the experiments, while machine learning integration represents a longer-term research opportunity. Dynamic scheduling and cloud deployment address practical deployment needs that emerged from stakeholder consultation. Together, these directions would transform the current proof-of-concept system into a production-ready platform suitable for institution-wide adoption.</w:t>
      </w:r>
    </w:p>
    <w:bookmarkEnd w:id="93"/>
    <w:p w14:paraId="757D01CE">
      <w:pPr>
        <w:pStyle w:val="5"/>
        <w:rPr>
          <w:color w:val="auto"/>
        </w:rPr>
      </w:pPr>
      <w:bookmarkStart w:id="94" w:name="_Toc27251"/>
      <w:bookmarkStart w:id="95" w:name="social-and-ethical-impact-analysis"/>
      <w:r>
        <w:rPr>
          <w:color w:val="auto"/>
        </w:rPr>
        <w:t>7.5 Social and Ethical Impact Analysis</w:t>
      </w:r>
      <w:bookmarkEnd w:id="94"/>
    </w:p>
    <w:p w14:paraId="57BB4361">
      <w:pPr>
        <w:pStyle w:val="177"/>
        <w:spacing w:line="360" w:lineRule="auto"/>
      </w:pPr>
      <w:r>
        <w:t>The social and ethical implications of deploying an automated scheduling system deserve careful consideration.</w:t>
      </w:r>
    </w:p>
    <w:p w14:paraId="4614D0B5">
      <w:pPr>
        <w:pStyle w:val="4"/>
        <w:spacing w:line="360" w:lineRule="auto"/>
      </w:pPr>
      <w:r>
        <w:t>Regarding employment impact, this system is designed as an augmentation tool rather than a replacement for human administrators. The course scheduling process is highly complex and time-consuming, often requiring substantial effort over many weeks. Rather than eliminating positions, the system reduces repetitive workload by automating the combinatorial reasoning that is most difficult for humans, enabling administrators to focus on higher-value activities such as strategic planning, student advising, curriculum development, and handling exceptional cases that require human judgment and contextual understanding.</w:t>
      </w:r>
    </w:p>
    <w:p w14:paraId="27977BE2">
      <w:pPr>
        <w:pStyle w:val="4"/>
        <w:spacing w:line="360" w:lineRule="auto"/>
      </w:pPr>
      <w:r>
        <w:t>Regarding knowledge preservation, the system actually formalizes and documents institutional scheduling knowledge rather than losing it. Teacher preferences become explicit, documented constraints that can be reviewed and modified transparently. Room characteristics are systematically recorded in a structured database. Historical scheduling patterns inform future decisions through the accumulated data. New administrators can understand the scheduling logic through the system’s documentation rather than relying solely on tacit knowledge that may be lost when experienced staff depart.</w:t>
      </w:r>
    </w:p>
    <w:p w14:paraId="7978558E">
      <w:pPr>
        <w:pStyle w:val="4"/>
        <w:spacing w:line="360" w:lineRule="auto"/>
      </w:pPr>
      <w:r>
        <w:t>Regarding the human element, the system is designed with human-in-the-loop principles. All generated schedules require human approval before finalization, ensuring accountability and allowing administrators to apply contextual knowledge that cannot be easily formalized as constraints. Manual adjustments can override algorithm suggestions when special circumstances arise. The system assists but does not replace human judgment in final decision-making, maintaining the essential role of experienced administrators in the scheduling process.</w:t>
      </w:r>
    </w:p>
    <w:bookmarkEnd w:id="95"/>
    <w:p w14:paraId="18771B3B">
      <w:pPr>
        <w:pStyle w:val="5"/>
        <w:rPr>
          <w:color w:val="auto"/>
        </w:rPr>
      </w:pPr>
      <w:bookmarkStart w:id="96" w:name="_Toc12411"/>
      <w:bookmarkStart w:id="97" w:name="concluding-remarks"/>
      <w:r>
        <w:rPr>
          <w:color w:val="auto"/>
        </w:rPr>
        <w:t>7.6 Concluding Remarks</w:t>
      </w:r>
      <w:bookmarkEnd w:id="96"/>
    </w:p>
    <w:p w14:paraId="2C5C569D">
      <w:pPr>
        <w:pStyle w:val="177"/>
        <w:spacing w:line="360" w:lineRule="auto"/>
      </w:pPr>
      <w:r>
        <w:t>University course timetabling is a complex and important problem that affects thousands of universities and millions of students worldwide. The manual scheduling process is time-consuming, error-prone, and often produces suboptimal results. Automated scheduling systems based on metaheuristic optimization offer a promising solution, but they must carefully balance multiple competing constraints and objectives while being practical enough for real-world deployment.</w:t>
      </w:r>
    </w:p>
    <w:p w14:paraId="6D739701">
      <w:pPr>
        <w:pStyle w:val="4"/>
        <w:spacing w:line="360" w:lineRule="auto"/>
      </w:pPr>
      <w:r>
        <w:t>This thesis has presented a comprehensive solution based on an Adaptive Multi-Objective Genetic Algorithm. The key innovations, including the adaptive parameter adjustment mechanism and the hierarchical fitness function, effectively address the limitations of traditional approaches. The experimental validation demonstrates significant and consistent improvements in convergence speed, solution quality, success rate, and execution time across multiple comparison dimensions.</w:t>
      </w:r>
    </w:p>
    <w:p w14:paraId="0674F6A1">
      <w:pPr>
        <w:pStyle w:val="4"/>
        <w:spacing w:line="360" w:lineRule="auto"/>
      </w:pPr>
      <w:r>
        <w:t>The complete implementation, including the web-based user interface and visualization tools, provides a practical system ready for deployment in real university environments. The system serves not only as a valuable scheduling tool but also as a research platform for studying genetic algorithm behavior and optimization methods. The techniques developed in this thesis, particularly the adaptive parameter adjustment mechanism, are applicable to other combinatorial optimization problems beyond timetabling, potentially contributing to the broader field of evolutionary computation.</w:t>
      </w:r>
    </w:p>
    <w:bookmarkEnd w:id="85"/>
    <w:bookmarkEnd w:id="97"/>
    <w:p w14:paraId="50263C4E">
      <w:pPr>
        <w:pStyle w:val="3"/>
        <w:rPr>
          <w:color w:val="auto"/>
        </w:rPr>
      </w:pPr>
      <w:bookmarkStart w:id="98" w:name="_Toc14903"/>
      <w:bookmarkStart w:id="99" w:name="chapter-8-project-management"/>
      <w:r>
        <w:rPr>
          <w:color w:val="auto"/>
        </w:rPr>
        <w:t>CHAPTER 8 PROJECT MANAGEMENT</w:t>
      </w:r>
      <w:bookmarkEnd w:id="98"/>
    </w:p>
    <w:p w14:paraId="65E4508E">
      <w:pPr>
        <w:pStyle w:val="5"/>
        <w:rPr>
          <w:color w:val="auto"/>
        </w:rPr>
      </w:pPr>
      <w:bookmarkStart w:id="100" w:name="_Toc827"/>
      <w:bookmarkStart w:id="101" w:name="development-methodology"/>
      <w:r>
        <w:rPr>
          <w:color w:val="auto"/>
        </w:rPr>
        <w:t>8.1 Development Methodology</w:t>
      </w:r>
      <w:bookmarkEnd w:id="100"/>
    </w:p>
    <w:p w14:paraId="02F337B9">
      <w:pPr>
        <w:pStyle w:val="177"/>
        <w:spacing w:line="360" w:lineRule="auto"/>
      </w:pPr>
      <w:r>
        <w:t>This project adopted an agile development methodology, dividing the entire development cycle into four two-week sprints. A Kanban board was used to track task progress, with daily progress reviews to synchronize status and resolve blockers. The project was divided into four phases: requirements analysis and literature review, system design and algorithm prototyping, implementation and integration, and testing and experimental validation. Each phase had clear deliverables and acceptance criteria that were reviewed with the supervisor at phase boundaries.</w:t>
      </w:r>
    </w:p>
    <w:p w14:paraId="47AD6968">
      <w:pPr>
        <w:pStyle w:val="4"/>
        <w:spacing w:line="360" w:lineRule="auto"/>
      </w:pPr>
      <w:r>
        <w:t>The system development followed an iterative process. The first iteration focused on completing the core mathematical formulation and algorithm prototype in Java, validating that the genetic algorithm could produce feasible solutions for a small test instance. The second iteration implemented the database schema and backend REST API, connecting the algorithm to persistent storage. The third iteration developed the Vue.js frontend interface, enabling user interaction with the scheduling system. The fourth iteration integrated all components, added the visualization dashboard, and conducted comprehensive testing and experimental validation. Test-driven development was applied to the core algorithm module, with unit tests for constraint checking and fitness calculation written before the corresponding implementation code to ensure correctness.</w:t>
      </w:r>
    </w:p>
    <w:bookmarkEnd w:id="101"/>
    <w:p w14:paraId="62B19346">
      <w:pPr>
        <w:pStyle w:val="5"/>
        <w:rPr>
          <w:color w:val="auto"/>
        </w:rPr>
      </w:pPr>
      <w:bookmarkStart w:id="102" w:name="_Toc18550"/>
      <w:bookmarkStart w:id="103" w:name="X6ed6e0a5b4fb8248e27c05696a7b57cd5e062c4"/>
      <w:r>
        <w:rPr>
          <w:color w:val="auto"/>
        </w:rPr>
        <w:t>8.2 Supervisor Interaction and Feedback Response</w:t>
      </w:r>
      <w:bookmarkEnd w:id="102"/>
    </w:p>
    <w:p w14:paraId="516BC2C3">
      <w:pPr>
        <w:pStyle w:val="177"/>
        <w:spacing w:line="360" w:lineRule="auto"/>
      </w:pPr>
      <w:r>
        <w:t>Regular interaction with the supervisor was a critical component of the project management process. Formal meetings were held at each sprint boundary, approximately every two weeks, with additional ad hoc consultations when significant decisions or blockers arose. This section documents the key feedback received and the actions taken in response.</w:t>
      </w:r>
    </w:p>
    <w:p w14:paraId="2E1BA6FB">
      <w:pPr>
        <w:pStyle w:val="4"/>
        <w:spacing w:line="360" w:lineRule="auto"/>
      </w:pPr>
      <w:r>
        <w:t>During the first sprint review, the supervisor raised concerns about the initial algorithm prototype’s inability to handle specialized room type requirements for media university courses. In response, the constraint model was extended to include the room type matching constraint (H4) with its mathematical definition and corresponding penalty weight. This change required modifications to the chromosome encoding, fitness calculation, and initialization procedures, which were completed within the current sprint and validated with updated unit tests.</w:t>
      </w:r>
    </w:p>
    <w:p w14:paraId="75E1B37D">
      <w:pPr>
        <w:pStyle w:val="4"/>
        <w:spacing w:line="360" w:lineRule="auto"/>
      </w:pPr>
      <w:r>
        <w:t>During the second sprint review, the supervisor provided feedback that the system lacked visualization capabilities for understanding algorithm behavior. The original project plan did not include a visualization dashboard, but recognizing its value for both research analysis and practical system tuning, the decision was made to add an ECharts-based dashboard in the third sprint. This addition required adjusting the sprint 3 plan to accommodate the additional development effort, but because the core system was ahead of schedule, this adjustment did not cause any delays.</w:t>
      </w:r>
    </w:p>
    <w:p w14:paraId="6EAFA71C">
      <w:pPr>
        <w:pStyle w:val="4"/>
        <w:spacing w:line="360" w:lineRule="auto"/>
      </w:pPr>
      <w:r>
        <w:t>During the third sprint review, the supervisor noted that the initial experimental design compared AMOGA only against Fixed GA and suggested including additional baselines for a more comprehensive evaluation. In response, simulated annealing and particle swarm optimization implementations were added as additional baselines, and the experimental protocol was expanded to include four-way comparisons across all metrics. This change improved the rigor of the experimental validation and strengthened the conclusions.</w:t>
      </w:r>
    </w:p>
    <w:p w14:paraId="63AAE22B">
      <w:pPr>
        <w:pStyle w:val="4"/>
        <w:spacing w:line="360" w:lineRule="auto"/>
      </w:pPr>
      <w:r>
        <w:t>During the fourth sprint review, the supervisor reviewed the draft thesis and provided detailed feedback on several aspects including the need for proper equation formatting using an equation editor, the importance of sourcing claims with references, and the need to reduce repetition between the introduction and literature review chapters. All feedback items were addressed within three working days, with follow-up validation to confirm that the changes met the supervisor’s expectations.</w:t>
      </w:r>
    </w:p>
    <w:p w14:paraId="2DB37559">
      <w:pPr>
        <w:pStyle w:val="4"/>
        <w:spacing w:line="360" w:lineRule="auto"/>
      </w:pPr>
      <w:r>
        <w:t>Throughout the project, the supervisor’s feedback consistently improved the quality and rigor of the work. The willingness to incorporate feedback even when it required significant modifications, such as adding the visualization dashboard or extending the experimental baselines, contributed to a final system and thesis that exceeded the original plan.</w:t>
      </w:r>
    </w:p>
    <w:bookmarkEnd w:id="103"/>
    <w:p w14:paraId="58A9961F">
      <w:pPr>
        <w:pStyle w:val="5"/>
        <w:rPr>
          <w:color w:val="auto"/>
        </w:rPr>
      </w:pPr>
      <w:bookmarkStart w:id="104" w:name="_Toc24350"/>
      <w:bookmarkStart w:id="105" w:name="risk-management"/>
      <w:r>
        <w:rPr>
          <w:color w:val="auto"/>
        </w:rPr>
        <w:t>8.3 Risk Management</w:t>
      </w:r>
      <w:bookmarkEnd w:id="104"/>
    </w:p>
    <w:p w14:paraId="7CF10557">
      <w:pPr>
        <w:pStyle w:val="177"/>
        <w:spacing w:line="360" w:lineRule="auto"/>
      </w:pPr>
      <w:r>
        <w:t>Four significant risks were identified at the project outset, and mitigation strategies were implemented for each.</w:t>
      </w:r>
    </w:p>
    <w:p w14:paraId="4566D1E4">
      <w:pPr>
        <w:pStyle w:val="4"/>
        <w:spacing w:line="360" w:lineRule="auto"/>
      </w:pPr>
      <w:r>
        <w:t>The first risk concerned algorithm convergence. There was a possibility that the adaptive algorithm might not converge within acceptable time limits for the target problem size. This risk was mitigated through early prototype testing during the first sprint, which validated convergence behavior on a small test instance before investing in the full system implementation. Additionally, the fitness calculation was optimized to support efficient conflict detection through hash-based lookups rather than naive pairwise comparisons, reducing the per-generation computation time and contributing to the overall 27.7 percent reduction in execution time observed in the experiments.</w:t>
      </w:r>
    </w:p>
    <w:p w14:paraId="148EF844">
      <w:pPr>
        <w:pStyle w:val="4"/>
        <w:spacing w:line="360" w:lineRule="auto"/>
      </w:pPr>
      <w:r>
        <w:t>The second risk concerned data availability. There was uncertainty about whether real university scheduling data could be obtained for experimental validation. To mitigate this risk, synthetic test data was prepared in advance during the requirements phase, ensuring that development could proceed even without real data. Ultimately, real scheduling data was obtained from the university administrative department during the third sprint, and this data was used for the final experimental validation, providing more realistic and convincing results than synthetic data alone would have provided.</w:t>
      </w:r>
    </w:p>
    <w:p w14:paraId="4BD6F369">
      <w:pPr>
        <w:pStyle w:val="4"/>
        <w:spacing w:line="360" w:lineRule="auto"/>
      </w:pPr>
      <w:r>
        <w:t>The third risk concerned schedule overrun. The visualization module, which was added in response to supervisor feedback and was not in the original plan, presented a risk of delaying the overall project schedule. This risk was mitigated by allocating buffer time that had been built into the original plan for contingencies, and by prioritizing core system features first to ensure that the essential scheduling functionality was delivered on schedule regardless of the visualization module’s status. In practice, the visualization module was completed within the allocated buffer time, and no delays occurred.</w:t>
      </w:r>
    </w:p>
    <w:p w14:paraId="1044F184">
      <w:pPr>
        <w:pStyle w:val="4"/>
        <w:spacing w:line="360" w:lineRule="auto"/>
      </w:pPr>
      <w:r>
        <w:t>The fourth risk concerned integration complexity. Combining the Spring Boot backend, Vue.js frontend, MySQL database, and algorithm components presented integration risks. This was mitigated by adopting a continuous integration approach where components were integrated incrementally rather than in a single final integration phase. Each sprint included integration testing to identify and resolve compatibility issues early.</w:t>
      </w:r>
    </w:p>
    <w:bookmarkEnd w:id="105"/>
    <w:p w14:paraId="3FF21DC9">
      <w:pPr>
        <w:pStyle w:val="5"/>
        <w:rPr>
          <w:color w:val="auto"/>
        </w:rPr>
      </w:pPr>
      <w:bookmarkStart w:id="106" w:name="_Toc21134"/>
      <w:bookmarkStart w:id="107" w:name="schedule-adherence"/>
      <w:r>
        <w:rPr>
          <w:color w:val="auto"/>
        </w:rPr>
        <w:t>8.4 Schedule Adherence</w:t>
      </w:r>
      <w:bookmarkEnd w:id="106"/>
    </w:p>
    <w:bookmarkEnd w:id="107"/>
    <w:p w14:paraId="7B35C852">
      <w:pPr>
        <w:pStyle w:val="33"/>
        <w:keepNext w:val="0"/>
        <w:keepLines w:val="0"/>
        <w:widowControl/>
        <w:suppressLineNumbers w:val="0"/>
        <w:spacing w:before="0" w:beforeAutospacing="1" w:after="0" w:afterAutospacing="1"/>
        <w:ind w:left="0" w:right="0"/>
      </w:pPr>
      <w:bookmarkStart w:id="108" w:name="reflection-on-process"/>
      <w:r>
        <w:t>The project remained fully on schedule throughout the development cycle, with all four sprint milestones delivered on time. Table 8.1 summarises the stages, their planned durations, key deliverables, and completion status.</w:t>
      </w:r>
    </w:p>
    <w:p w14:paraId="531945C6">
      <w:pPr>
        <w:pStyle w:val="178"/>
        <w:bidi w:val="0"/>
      </w:pPr>
      <w:r>
        <w:rPr>
          <w:rStyle w:val="138"/>
        </w:rPr>
        <w:t>Table 8.1: Project Stages and Deliverables</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88"/>
        <w:gridCol w:w="949"/>
        <w:gridCol w:w="1002"/>
        <w:gridCol w:w="3703"/>
        <w:gridCol w:w="1215"/>
      </w:tblGrid>
      <w:tr w14:paraId="2AE13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8F4A19">
            <w:pPr>
              <w:keepNext w:val="0"/>
              <w:keepLines w:val="0"/>
              <w:widowControl/>
              <w:suppressLineNumbers w:val="0"/>
              <w:jc w:val="center"/>
              <w:rPr>
                <w:b/>
                <w:bCs/>
              </w:rPr>
            </w:pPr>
            <w:r>
              <w:rPr>
                <w:rFonts w:ascii="宋体" w:hAnsi="宋体" w:eastAsia="宋体" w:cs="宋体"/>
                <w:b/>
                <w:bCs/>
                <w:kern w:val="0"/>
                <w:sz w:val="24"/>
                <w:szCs w:val="24"/>
                <w:lang w:val="en-US" w:eastAsia="zh-CN" w:bidi="ar"/>
              </w:rPr>
              <w:t>Stage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171FDD">
            <w:pPr>
              <w:keepNext w:val="0"/>
              <w:keepLines w:val="0"/>
              <w:widowControl/>
              <w:suppressLineNumbers w:val="0"/>
              <w:jc w:val="center"/>
              <w:rPr>
                <w:b/>
                <w:bCs/>
              </w:rPr>
            </w:pPr>
            <w:r>
              <w:rPr>
                <w:rFonts w:ascii="宋体" w:hAnsi="宋体" w:eastAsia="宋体" w:cs="宋体"/>
                <w:b/>
                <w:bCs/>
                <w:kern w:val="0"/>
                <w:sz w:val="24"/>
                <w:szCs w:val="24"/>
                <w:lang w:val="en-US" w:eastAsia="zh-CN" w:bidi="ar"/>
              </w:rPr>
              <w:t>Sprint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40EA31">
            <w:pPr>
              <w:keepNext w:val="0"/>
              <w:keepLines w:val="0"/>
              <w:widowControl/>
              <w:suppressLineNumbers w:val="0"/>
              <w:jc w:val="center"/>
              <w:rPr>
                <w:b/>
                <w:bCs/>
              </w:rPr>
            </w:pPr>
            <w:r>
              <w:rPr>
                <w:rFonts w:ascii="宋体" w:hAnsi="宋体" w:eastAsia="宋体" w:cs="宋体"/>
                <w:b/>
                <w:bCs/>
                <w:kern w:val="0"/>
                <w:sz w:val="24"/>
                <w:szCs w:val="24"/>
                <w:lang w:val="en-US" w:eastAsia="zh-CN" w:bidi="ar"/>
              </w:rPr>
              <w:t>Duration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BD5268">
            <w:pPr>
              <w:keepNext w:val="0"/>
              <w:keepLines w:val="0"/>
              <w:widowControl/>
              <w:suppressLineNumbers w:val="0"/>
              <w:jc w:val="center"/>
              <w:rPr>
                <w:b/>
                <w:bCs/>
              </w:rPr>
            </w:pPr>
            <w:r>
              <w:rPr>
                <w:rFonts w:ascii="宋体" w:hAnsi="宋体" w:eastAsia="宋体" w:cs="宋体"/>
                <w:b/>
                <w:bCs/>
                <w:kern w:val="0"/>
                <w:sz w:val="24"/>
                <w:szCs w:val="24"/>
                <w:lang w:val="en-US" w:eastAsia="zh-CN" w:bidi="ar"/>
              </w:rPr>
              <w:t>Key Deliverables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65B441">
            <w:pPr>
              <w:keepNext w:val="0"/>
              <w:keepLines w:val="0"/>
              <w:widowControl/>
              <w:suppressLineNumbers w:val="0"/>
              <w:jc w:val="center"/>
              <w:rPr>
                <w:b/>
                <w:bCs/>
              </w:rPr>
            </w:pPr>
            <w:r>
              <w:rPr>
                <w:rFonts w:ascii="宋体" w:hAnsi="宋体" w:eastAsia="宋体" w:cs="宋体"/>
                <w:b/>
                <w:bCs/>
                <w:kern w:val="0"/>
                <w:sz w:val="24"/>
                <w:szCs w:val="24"/>
                <w:lang w:val="en-US" w:eastAsia="zh-CN" w:bidi="ar"/>
              </w:rPr>
              <w:t>Status</w:t>
            </w:r>
          </w:p>
        </w:tc>
      </w:tr>
      <w:tr w14:paraId="41AA5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D5B232">
            <w:pPr>
              <w:keepNext w:val="0"/>
              <w:keepLines w:val="0"/>
              <w:widowControl/>
              <w:suppressLineNumbers w:val="0"/>
              <w:jc w:val="left"/>
            </w:pPr>
            <w:r>
              <w:rPr>
                <w:rFonts w:ascii="宋体" w:hAnsi="宋体" w:eastAsia="宋体" w:cs="宋体"/>
                <w:kern w:val="0"/>
                <w:sz w:val="24"/>
                <w:szCs w:val="24"/>
                <w:lang w:val="en-US" w:eastAsia="zh-CN" w:bidi="ar"/>
              </w:rPr>
              <w:t>1. Requirements Analysis &amp; Literature Review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F9868A">
            <w:pPr>
              <w:keepNext w:val="0"/>
              <w:keepLines w:val="0"/>
              <w:widowControl/>
              <w:suppressLineNumbers w:val="0"/>
              <w:jc w:val="left"/>
            </w:pPr>
            <w:r>
              <w:rPr>
                <w:rFonts w:ascii="宋体" w:hAnsi="宋体" w:eastAsia="宋体" w:cs="宋体"/>
                <w:kern w:val="0"/>
                <w:sz w:val="24"/>
                <w:szCs w:val="24"/>
                <w:lang w:val="en-US" w:eastAsia="zh-CN" w:bidi="ar"/>
              </w:rPr>
              <w:t>Sprint 1 (Weeks 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5FF098">
            <w:pPr>
              <w:keepNext w:val="0"/>
              <w:keepLines w:val="0"/>
              <w:widowControl/>
              <w:suppressLineNumbers w:val="0"/>
              <w:jc w:val="left"/>
            </w:pPr>
            <w:r>
              <w:rPr>
                <w:rFonts w:ascii="宋体" w:hAnsi="宋体" w:eastAsia="宋体" w:cs="宋体"/>
                <w:kern w:val="0"/>
                <w:sz w:val="24"/>
                <w:szCs w:val="24"/>
                <w:lang w:val="en-US" w:eastAsia="zh-CN" w:bidi="ar"/>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B1953E">
            <w:pPr>
              <w:keepNext w:val="0"/>
              <w:keepLines w:val="0"/>
              <w:widowControl/>
              <w:suppressLineNumbers w:val="0"/>
              <w:jc w:val="left"/>
            </w:pPr>
            <w:r>
              <w:rPr>
                <w:rFonts w:ascii="宋体" w:hAnsi="宋体" w:eastAsia="宋体" w:cs="宋体"/>
                <w:kern w:val="0"/>
                <w:sz w:val="24"/>
                <w:szCs w:val="24"/>
                <w:lang w:val="en-US" w:eastAsia="zh-CN" w:bidi="ar"/>
              </w:rPr>
              <w:t>Problem definition document; literature review draft; ethics application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B495EA">
            <w:pPr>
              <w:keepNext w:val="0"/>
              <w:keepLines w:val="0"/>
              <w:widowControl/>
              <w:suppressLineNumbers w:val="0"/>
              <w:jc w:val="left"/>
            </w:pPr>
            <w:r>
              <w:rPr>
                <w:rFonts w:ascii="宋体" w:hAnsi="宋体" w:eastAsia="宋体" w:cs="宋体"/>
                <w:kern w:val="0"/>
                <w:sz w:val="24"/>
                <w:szCs w:val="24"/>
                <w:lang w:val="en-US" w:eastAsia="zh-CN" w:bidi="ar"/>
              </w:rPr>
              <w:t>Completed on time</w:t>
            </w:r>
          </w:p>
        </w:tc>
      </w:tr>
      <w:tr w14:paraId="5261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4F1F54">
            <w:pPr>
              <w:keepNext w:val="0"/>
              <w:keepLines w:val="0"/>
              <w:widowControl/>
              <w:suppressLineNumbers w:val="0"/>
              <w:jc w:val="left"/>
            </w:pPr>
            <w:r>
              <w:rPr>
                <w:rFonts w:ascii="宋体" w:hAnsi="宋体" w:eastAsia="宋体" w:cs="宋体"/>
                <w:kern w:val="0"/>
                <w:sz w:val="24"/>
                <w:szCs w:val="24"/>
                <w:lang w:val="en-US" w:eastAsia="zh-CN" w:bidi="ar"/>
              </w:rPr>
              <w:t>2. Mathematical Formulation &amp; Algorithm Prototyping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2DD82D">
            <w:pPr>
              <w:keepNext w:val="0"/>
              <w:keepLines w:val="0"/>
              <w:widowControl/>
              <w:suppressLineNumbers w:val="0"/>
              <w:jc w:val="left"/>
            </w:pPr>
            <w:r>
              <w:rPr>
                <w:rFonts w:ascii="宋体" w:hAnsi="宋体" w:eastAsia="宋体" w:cs="宋体"/>
                <w:kern w:val="0"/>
                <w:sz w:val="24"/>
                <w:szCs w:val="24"/>
                <w:lang w:val="en-US" w:eastAsia="zh-CN" w:bidi="ar"/>
              </w:rPr>
              <w:t>Sprint 1 (Weeks 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4830F3">
            <w:pPr>
              <w:keepNext w:val="0"/>
              <w:keepLines w:val="0"/>
              <w:widowControl/>
              <w:suppressLineNumbers w:val="0"/>
              <w:jc w:val="left"/>
            </w:pPr>
            <w:r>
              <w:rPr>
                <w:rFonts w:ascii="宋体" w:hAnsi="宋体" w:eastAsia="宋体" w:cs="宋体"/>
                <w:kern w:val="0"/>
                <w:sz w:val="24"/>
                <w:szCs w:val="24"/>
                <w:lang w:val="en-US" w:eastAsia="zh-CN" w:bidi="ar"/>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E2973">
            <w:pPr>
              <w:keepNext w:val="0"/>
              <w:keepLines w:val="0"/>
              <w:widowControl/>
              <w:suppressLineNumbers w:val="0"/>
              <w:jc w:val="left"/>
            </w:pPr>
            <w:r>
              <w:rPr>
                <w:rFonts w:ascii="宋体" w:hAnsi="宋体" w:eastAsia="宋体" w:cs="宋体"/>
                <w:kern w:val="0"/>
                <w:sz w:val="24"/>
                <w:szCs w:val="24"/>
                <w:lang w:val="en-US" w:eastAsia="zh-CN" w:bidi="ar"/>
              </w:rPr>
              <w:t>Constrained optimisation formulation (Chapter 3); working GA prototype validated on small test instance (30 tasks)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B2FD69">
            <w:pPr>
              <w:keepNext w:val="0"/>
              <w:keepLines w:val="0"/>
              <w:widowControl/>
              <w:suppressLineNumbers w:val="0"/>
              <w:jc w:val="left"/>
            </w:pPr>
            <w:r>
              <w:rPr>
                <w:rFonts w:ascii="宋体" w:hAnsi="宋体" w:eastAsia="宋体" w:cs="宋体"/>
                <w:kern w:val="0"/>
                <w:sz w:val="24"/>
                <w:szCs w:val="24"/>
                <w:lang w:val="en-US" w:eastAsia="zh-CN" w:bidi="ar"/>
              </w:rPr>
              <w:t>Completed on time</w:t>
            </w:r>
          </w:p>
        </w:tc>
      </w:tr>
      <w:tr w14:paraId="74FBB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E500D">
            <w:pPr>
              <w:keepNext w:val="0"/>
              <w:keepLines w:val="0"/>
              <w:widowControl/>
              <w:suppressLineNumbers w:val="0"/>
              <w:jc w:val="left"/>
            </w:pPr>
            <w:r>
              <w:rPr>
                <w:rFonts w:ascii="宋体" w:hAnsi="宋体" w:eastAsia="宋体" w:cs="宋体"/>
                <w:kern w:val="0"/>
                <w:sz w:val="24"/>
                <w:szCs w:val="24"/>
                <w:lang w:val="en-US" w:eastAsia="zh-CN" w:bidi="ar"/>
              </w:rPr>
              <w:t>3. Database Design &amp; Backend Development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551AC4">
            <w:pPr>
              <w:keepNext w:val="0"/>
              <w:keepLines w:val="0"/>
              <w:widowControl/>
              <w:suppressLineNumbers w:val="0"/>
              <w:jc w:val="left"/>
            </w:pPr>
            <w:r>
              <w:rPr>
                <w:rFonts w:ascii="宋体" w:hAnsi="宋体" w:eastAsia="宋体" w:cs="宋体"/>
                <w:kern w:val="0"/>
                <w:sz w:val="24"/>
                <w:szCs w:val="24"/>
                <w:lang w:val="en-US" w:eastAsia="zh-CN" w:bidi="ar"/>
              </w:rPr>
              <w:t>Sprint 2 (Weeks 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2B7ADA">
            <w:pPr>
              <w:keepNext w:val="0"/>
              <w:keepLines w:val="0"/>
              <w:widowControl/>
              <w:suppressLineNumbers w:val="0"/>
              <w:jc w:val="left"/>
            </w:pPr>
            <w:r>
              <w:rPr>
                <w:rFonts w:ascii="宋体" w:hAnsi="宋体" w:eastAsia="宋体" w:cs="宋体"/>
                <w:kern w:val="0"/>
                <w:sz w:val="24"/>
                <w:szCs w:val="24"/>
                <w:lang w:val="en-US" w:eastAsia="zh-CN" w:bidi="ar"/>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CAB469">
            <w:pPr>
              <w:keepNext w:val="0"/>
              <w:keepLines w:val="0"/>
              <w:widowControl/>
              <w:suppressLineNumbers w:val="0"/>
              <w:jc w:val="left"/>
            </w:pPr>
            <w:r>
              <w:rPr>
                <w:rFonts w:ascii="宋体" w:hAnsi="宋体" w:eastAsia="宋体" w:cs="宋体"/>
                <w:kern w:val="0"/>
                <w:sz w:val="24"/>
                <w:szCs w:val="24"/>
                <w:lang w:val="en-US" w:eastAsia="zh-CN" w:bidi="ar"/>
              </w:rPr>
              <w:t>MySQL schema (6 tables); Spring Boot REST API (14 endpoints); algorithm–database integration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EEBEF5">
            <w:pPr>
              <w:keepNext w:val="0"/>
              <w:keepLines w:val="0"/>
              <w:widowControl/>
              <w:suppressLineNumbers w:val="0"/>
              <w:jc w:val="left"/>
            </w:pPr>
            <w:r>
              <w:rPr>
                <w:rFonts w:ascii="宋体" w:hAnsi="宋体" w:eastAsia="宋体" w:cs="宋体"/>
                <w:kern w:val="0"/>
                <w:sz w:val="24"/>
                <w:szCs w:val="24"/>
                <w:lang w:val="en-US" w:eastAsia="zh-CN" w:bidi="ar"/>
              </w:rPr>
              <w:t>Completed on time</w:t>
            </w:r>
          </w:p>
        </w:tc>
      </w:tr>
      <w:tr w14:paraId="19132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5EAF17">
            <w:pPr>
              <w:keepNext w:val="0"/>
              <w:keepLines w:val="0"/>
              <w:widowControl/>
              <w:suppressLineNumbers w:val="0"/>
              <w:jc w:val="left"/>
            </w:pPr>
            <w:r>
              <w:rPr>
                <w:rFonts w:ascii="宋体" w:hAnsi="宋体" w:eastAsia="宋体" w:cs="宋体"/>
                <w:kern w:val="0"/>
                <w:sz w:val="24"/>
                <w:szCs w:val="24"/>
                <w:lang w:val="en-US" w:eastAsia="zh-CN" w:bidi="ar"/>
              </w:rPr>
              <w:t>4. Frontend Development &amp; Visualisation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5C9737">
            <w:pPr>
              <w:keepNext w:val="0"/>
              <w:keepLines w:val="0"/>
              <w:widowControl/>
              <w:suppressLineNumbers w:val="0"/>
              <w:jc w:val="left"/>
            </w:pPr>
            <w:r>
              <w:rPr>
                <w:rFonts w:ascii="宋体" w:hAnsi="宋体" w:eastAsia="宋体" w:cs="宋体"/>
                <w:kern w:val="0"/>
                <w:sz w:val="24"/>
                <w:szCs w:val="24"/>
                <w:lang w:val="en-US" w:eastAsia="zh-CN" w:bidi="ar"/>
              </w:rPr>
              <w:t>Sprint 3 (Weeks 5–6)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399056">
            <w:pPr>
              <w:keepNext w:val="0"/>
              <w:keepLines w:val="0"/>
              <w:widowControl/>
              <w:suppressLineNumbers w:val="0"/>
              <w:jc w:val="left"/>
            </w:pPr>
            <w:r>
              <w:rPr>
                <w:rFonts w:ascii="宋体" w:hAnsi="宋体" w:eastAsia="宋体" w:cs="宋体"/>
                <w:kern w:val="0"/>
                <w:sz w:val="24"/>
                <w:szCs w:val="24"/>
                <w:lang w:val="en-US" w:eastAsia="zh-CN" w:bidi="ar"/>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B9DDF0">
            <w:pPr>
              <w:keepNext w:val="0"/>
              <w:keepLines w:val="0"/>
              <w:widowControl/>
              <w:suppressLineNumbers w:val="0"/>
              <w:jc w:val="left"/>
            </w:pPr>
            <w:r>
              <w:rPr>
                <w:rFonts w:ascii="宋体" w:hAnsi="宋体" w:eastAsia="宋体" w:cs="宋体"/>
                <w:kern w:val="0"/>
                <w:sz w:val="24"/>
                <w:szCs w:val="24"/>
                <w:lang w:val="en-US" w:eastAsia="zh-CN" w:bidi="ar"/>
              </w:rPr>
              <w:t>Vue.js course/teacher/room management interfaces; ECharts convergence dashboard (added in response to supervisor feedback)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AC923D">
            <w:pPr>
              <w:keepNext w:val="0"/>
              <w:keepLines w:val="0"/>
              <w:widowControl/>
              <w:suppressLineNumbers w:val="0"/>
              <w:jc w:val="left"/>
            </w:pPr>
            <w:r>
              <w:rPr>
                <w:rFonts w:ascii="宋体" w:hAnsi="宋体" w:eastAsia="宋体" w:cs="宋体"/>
                <w:kern w:val="0"/>
                <w:sz w:val="24"/>
                <w:szCs w:val="24"/>
                <w:lang w:val="en-US" w:eastAsia="zh-CN" w:bidi="ar"/>
              </w:rPr>
              <w:t>Completed on time</w:t>
            </w:r>
          </w:p>
        </w:tc>
      </w:tr>
      <w:tr w14:paraId="7B3CE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56C6CD">
            <w:pPr>
              <w:keepNext w:val="0"/>
              <w:keepLines w:val="0"/>
              <w:widowControl/>
              <w:suppressLineNumbers w:val="0"/>
              <w:jc w:val="left"/>
            </w:pPr>
            <w:r>
              <w:rPr>
                <w:rFonts w:ascii="宋体" w:hAnsi="宋体" w:eastAsia="宋体" w:cs="宋体"/>
                <w:kern w:val="0"/>
                <w:sz w:val="24"/>
                <w:szCs w:val="24"/>
                <w:lang w:val="en-US" w:eastAsia="zh-CN" w:bidi="ar"/>
              </w:rPr>
              <w:t>5. Integration, Testing &amp; Experimentation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A66107">
            <w:pPr>
              <w:keepNext w:val="0"/>
              <w:keepLines w:val="0"/>
              <w:widowControl/>
              <w:suppressLineNumbers w:val="0"/>
              <w:jc w:val="left"/>
            </w:pPr>
            <w:r>
              <w:rPr>
                <w:rFonts w:ascii="宋体" w:hAnsi="宋体" w:eastAsia="宋体" w:cs="宋体"/>
                <w:kern w:val="0"/>
                <w:sz w:val="24"/>
                <w:szCs w:val="24"/>
                <w:lang w:val="en-US" w:eastAsia="zh-CN" w:bidi="ar"/>
              </w:rPr>
              <w:t>Sprint 4 (Weeks 7–8)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8262CF">
            <w:pPr>
              <w:keepNext w:val="0"/>
              <w:keepLines w:val="0"/>
              <w:widowControl/>
              <w:suppressLineNumbers w:val="0"/>
              <w:jc w:val="left"/>
            </w:pPr>
            <w:r>
              <w:rPr>
                <w:rFonts w:ascii="宋体" w:hAnsi="宋体" w:eastAsia="宋体" w:cs="宋体"/>
                <w:kern w:val="0"/>
                <w:sz w:val="24"/>
                <w:szCs w:val="24"/>
                <w:lang w:val="en-US" w:eastAsia="zh-CN" w:bidi="ar"/>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8F9378">
            <w:pPr>
              <w:keepNext w:val="0"/>
              <w:keepLines w:val="0"/>
              <w:widowControl/>
              <w:suppressLineNumbers w:val="0"/>
              <w:jc w:val="left"/>
            </w:pPr>
            <w:r>
              <w:rPr>
                <w:rFonts w:ascii="宋体" w:hAnsi="宋体" w:eastAsia="宋体" w:cs="宋体"/>
                <w:kern w:val="0"/>
                <w:sz w:val="24"/>
                <w:szCs w:val="24"/>
                <w:lang w:val="en-US" w:eastAsia="zh-CN" w:bidi="ar"/>
              </w:rPr>
              <w:t>End-to-end system integration; unit and integration tests; four-way algorithm comparison; scalability testing; final thesis draft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68B23F">
            <w:pPr>
              <w:keepNext w:val="0"/>
              <w:keepLines w:val="0"/>
              <w:widowControl/>
              <w:suppressLineNumbers w:val="0"/>
              <w:jc w:val="left"/>
            </w:pPr>
            <w:r>
              <w:rPr>
                <w:rFonts w:ascii="宋体" w:hAnsi="宋体" w:eastAsia="宋体" w:cs="宋体"/>
                <w:kern w:val="0"/>
                <w:sz w:val="24"/>
                <w:szCs w:val="24"/>
                <w:lang w:val="en-US" w:eastAsia="zh-CN" w:bidi="ar"/>
              </w:rPr>
              <w:t>Completed on time</w:t>
            </w:r>
          </w:p>
        </w:tc>
      </w:tr>
    </w:tbl>
    <w:p w14:paraId="27371FBC">
      <w:pPr>
        <w:pStyle w:val="33"/>
        <w:keepNext w:val="0"/>
        <w:keepLines w:val="0"/>
        <w:widowControl/>
        <w:suppressLineNumbers w:val="0"/>
        <w:spacing w:before="0" w:beforeAutospacing="1" w:after="0" w:afterAutospacing="1"/>
        <w:ind w:left="0" w:right="0"/>
      </w:pPr>
      <w:r>
        <w:t>The only modification to the original schedule was the addition of the visualisation dashboard in Sprint 3, which was accommodated within the existing timeline by utilising built-in buffer time. No sprint required extension beyond its planned two-week duration, and no deliverables were deferred to later sprints. This schedule adherence was achieved through careful planning, regular progress monitoring, proactive risk mitigation, and effective prioritisation of development tasks.</w:t>
      </w:r>
    </w:p>
    <w:p w14:paraId="731C9F89">
      <w:pPr>
        <w:pStyle w:val="5"/>
        <w:rPr>
          <w:color w:val="auto"/>
        </w:rPr>
      </w:pPr>
      <w:bookmarkStart w:id="109" w:name="_Toc21172"/>
      <w:r>
        <w:rPr>
          <w:color w:val="auto"/>
        </w:rPr>
        <w:t>8.5 Reflection on Process</w:t>
      </w:r>
      <w:bookmarkEnd w:id="109"/>
    </w:p>
    <w:p w14:paraId="2B5B7F11">
      <w:pPr>
        <w:pStyle w:val="177"/>
        <w:spacing w:line="360" w:lineRule="auto"/>
        <w:rPr>
          <w:rFonts w:hint="eastAsia"/>
        </w:rPr>
      </w:pPr>
      <w:r>
        <w:t xml:space="preserve">Looking back on the project, several aspects of the process were particularly successful. </w:t>
      </w:r>
      <w:r>
        <w:rPr>
          <w:rFonts w:hint="eastAsia"/>
        </w:rPr>
        <w:t>The agile methodology with two-week sprints provided a good balance between planning structure and adaptability, allowing the project to respond to feedback and changing requirements without losing momentum. The test-driven development approach for the core algorithm module proved valuable in catching bugs early and providing confidence in the correctness of constraint checking and fitness calculation.</w:t>
      </w:r>
    </w:p>
    <w:p w14:paraId="6DF6E52F">
      <w:pPr>
        <w:pStyle w:val="177"/>
        <w:spacing w:line="360" w:lineRule="auto"/>
        <w:rPr>
          <w:rFonts w:hint="eastAsia"/>
        </w:rPr>
      </w:pPr>
      <w:r>
        <w:rPr>
          <w:rFonts w:hint="eastAsia"/>
        </w:rPr>
        <w:t>Git was used as the version control system throughout the project, with a private repository hosted on GitHub. Version control was adopted for three reasons. First, it provided a complete history of all code changes, making it possible to trace when specific features were introduced or when bugs were accidentally introduced, and to revert to a known working state when necessary. Second, branching enabled safe experimentation: each major feature (e.g., the adaptive parameter mechanism, the visualisation dashboard) was developed on a separate branch and merged into the main branch only after passing all unit tests, reducing the risk of destabilising the core system during development. Third, commit messages served as a lightweight development log that complemented the Kanban board, documenting not only what changed but why, which proved useful when writing the project management chapter of this thesis. Commits were made at least daily during active development sprints, with descriptive messages summarising the changes (e.g., "Add adaptive mutation rate adjustment based on fitness variance", "Fix room type matching constraint for studio courses").</w:t>
      </w:r>
    </w:p>
    <w:p w14:paraId="2C2136BE">
      <w:pPr>
        <w:pStyle w:val="177"/>
        <w:spacing w:line="360" w:lineRule="auto"/>
      </w:pPr>
      <w:r>
        <w:t>The regular supervisor meetings ensured that the project stayed aligned with academic expectations and benefited from expert guidance at critical decision points.</w:t>
      </w:r>
    </w:p>
    <w:p w14:paraId="113DE720">
      <w:pPr>
        <w:pStyle w:val="4"/>
        <w:spacing w:line="360" w:lineRule="auto"/>
      </w:pPr>
      <w:r>
        <w:t>If the project were to be undertaken again, one area for improvement would be starting the literature review earlier and more deeply, particularly in evaluating recent methods from 2020 onwards. This would have provided better context for the design decisions and potentially identified additional algorithmic techniques to incorporate. Another area for improvement would be allocating more time for multi-dataset validation, which would have strengthened the generalizability claims of the experimental results.</w:t>
      </w:r>
    </w:p>
    <w:p w14:paraId="0ED870C6">
      <w:pPr>
        <w:pStyle w:val="4"/>
        <w:spacing w:line="360" w:lineRule="auto"/>
      </w:pPr>
      <w:r>
        <w:t>Overall, the project management approach was effective in delivering a complete and high-quality system that met all research objectives within the planned timeline. The combination of agile methodology, regular supervisor engagement, proactive risk management, and iterative development contributed to the successful outcome.</w:t>
      </w:r>
    </w:p>
    <w:bookmarkEnd w:id="99"/>
    <w:bookmarkEnd w:id="108"/>
    <w:p w14:paraId="206B0D9C">
      <w:pPr>
        <w:pStyle w:val="3"/>
        <w:rPr>
          <w:color w:val="auto"/>
        </w:rPr>
      </w:pPr>
      <w:bookmarkStart w:id="110" w:name="_Toc207"/>
      <w:bookmarkStart w:id="111" w:name="references"/>
      <w:r>
        <w:rPr>
          <w:color w:val="auto"/>
        </w:rPr>
        <w:t>REFERENCES</w:t>
      </w:r>
      <w:bookmarkEnd w:id="110"/>
    </w:p>
    <w:p w14:paraId="45F5DD8F">
      <w:pPr>
        <w:pStyle w:val="177"/>
        <w:spacing w:line="360" w:lineRule="auto"/>
      </w:pPr>
      <w:r>
        <w:t xml:space="preserve">[1] Even, S., Itai, A., and Shamir, A. (1976). On the complexity of timetabling and multicommodity flow problems. </w:t>
      </w:r>
      <w:r>
        <w:rPr>
          <w:i/>
          <w:iCs/>
        </w:rPr>
        <w:t>SIAM Journal on Computing</w:t>
      </w:r>
      <w:r>
        <w:t>, 5(4), 691-717.</w:t>
      </w:r>
    </w:p>
    <w:p w14:paraId="04418028">
      <w:pPr>
        <w:pStyle w:val="4"/>
        <w:spacing w:line="360" w:lineRule="auto"/>
      </w:pPr>
      <w:r>
        <w:t xml:space="preserve">[2] Burke, E. K., and Petrovic, S. (2002). Recent research directions in automated timetabling. </w:t>
      </w:r>
      <w:r>
        <w:rPr>
          <w:i/>
          <w:iCs/>
        </w:rPr>
        <w:t>European Journal of Operational Research</w:t>
      </w:r>
      <w:r>
        <w:t>, 140(2), 266-280.</w:t>
      </w:r>
    </w:p>
    <w:p w14:paraId="5FDE43C3">
      <w:pPr>
        <w:pStyle w:val="4"/>
        <w:spacing w:line="360" w:lineRule="auto"/>
      </w:pPr>
      <w:r>
        <w:t xml:space="preserve">[3] Burke, E. K., and Rudová, H. (2010). Metaheuristics for Timetabling Problems: A Review. </w:t>
      </w:r>
      <w:r>
        <w:rPr>
          <w:i/>
          <w:iCs/>
        </w:rPr>
        <w:t>Journal of Scheduling</w:t>
      </w:r>
      <w:r>
        <w:t xml:space="preserve">, 13(1), </w:t>
      </w:r>
      <w:r>
        <w:rPr>
          <w:rFonts w:hint="eastAsia" w:eastAsia="宋体"/>
          <w:lang w:eastAsia="zh-CN"/>
        </w:rPr>
        <w:t>3.</w:t>
      </w:r>
      <w:r>
        <w:t>31.</w:t>
      </w:r>
    </w:p>
    <w:p w14:paraId="6CDA89BF">
      <w:pPr>
        <w:pStyle w:val="4"/>
        <w:spacing w:line="360" w:lineRule="auto"/>
      </w:pPr>
      <w:r>
        <w:t xml:space="preserve">[4] Rossi-Doria, O., Samples, M., Birattari, M., Chiarandini, M., Dorigo, M., Gambardella, L. M., and Stützle, T. (2002). A comparison of the performance of different metaheuristics on the timetabling problem. In </w:t>
      </w:r>
      <w:r>
        <w:rPr>
          <w:i/>
          <w:iCs/>
        </w:rPr>
        <w:t>International Conference on the Practice and Theory of Automated Timetabling</w:t>
      </w:r>
      <w:r>
        <w:t xml:space="preserve"> (pp. 329-351). Springer.</w:t>
      </w:r>
    </w:p>
    <w:p w14:paraId="16E35289">
      <w:pPr>
        <w:pStyle w:val="4"/>
        <w:spacing w:line="360" w:lineRule="auto"/>
      </w:pPr>
      <w:r>
        <w:t xml:space="preserve">[5] Goldberg, D. E. (1989). </w:t>
      </w:r>
      <w:r>
        <w:rPr>
          <w:i/>
          <w:iCs/>
        </w:rPr>
        <w:t>Genetic Algorithms in Search, Optimization, and Machine Learning</w:t>
      </w:r>
      <w:r>
        <w:t>. Addison-Wesley.</w:t>
      </w:r>
    </w:p>
    <w:p w14:paraId="29E205D9">
      <w:pPr>
        <w:pStyle w:val="4"/>
        <w:spacing w:line="360" w:lineRule="auto"/>
      </w:pPr>
      <w:r>
        <w:t xml:space="preserve">[6] Holland, J. H. (1975). </w:t>
      </w:r>
      <w:r>
        <w:rPr>
          <w:i/>
          <w:iCs/>
        </w:rPr>
        <w:t>Adaptation in Natural and Artificial Systems</w:t>
      </w:r>
      <w:r>
        <w:t>. University of Michigan Press.</w:t>
      </w:r>
    </w:p>
    <w:p w14:paraId="5F071286">
      <w:pPr>
        <w:pStyle w:val="4"/>
        <w:spacing w:line="360" w:lineRule="auto"/>
      </w:pPr>
      <w:r>
        <w:t xml:space="preserve">[7] Lü, Z., and Hao, J. K. (2010). Adaptive tabu search for course timetabling. </w:t>
      </w:r>
      <w:r>
        <w:rPr>
          <w:i/>
          <w:iCs/>
        </w:rPr>
        <w:t>European Journal of Operational Research</w:t>
      </w:r>
      <w:r>
        <w:t>, 200(1), 235-244.</w:t>
      </w:r>
    </w:p>
    <w:p w14:paraId="2D5E7D77">
      <w:pPr>
        <w:pStyle w:val="4"/>
        <w:spacing w:line="360" w:lineRule="auto"/>
      </w:pPr>
      <w:r>
        <w:t xml:space="preserve">[8] Lewis, R., and Paquetes, A. (2005). A survey of metaheuristic-based techniques for university timetabling problems. </w:t>
      </w:r>
      <w:r>
        <w:rPr>
          <w:i/>
          <w:iCs/>
        </w:rPr>
        <w:t>European Journal of Operational Research</w:t>
      </w:r>
      <w:r>
        <w:t>, 185(3), 1088-1107.</w:t>
      </w:r>
    </w:p>
    <w:p w14:paraId="1D000F75">
      <w:pPr>
        <w:pStyle w:val="4"/>
        <w:spacing w:line="360" w:lineRule="auto"/>
      </w:pPr>
      <w:r>
        <w:t xml:space="preserve">[9] Dorigo, M., and Stützle, T. (2010). Ant Colony Optimization: Overview and Recent Advances. </w:t>
      </w:r>
      <w:r>
        <w:rPr>
          <w:i/>
          <w:iCs/>
        </w:rPr>
        <w:t>IEEE Computational Intelligence Magazine</w:t>
      </w:r>
      <w:r>
        <w:t>, 5(1), 28-39.</w:t>
      </w:r>
    </w:p>
    <w:p w14:paraId="265DAB16">
      <w:pPr>
        <w:pStyle w:val="4"/>
        <w:spacing w:line="360" w:lineRule="auto"/>
      </w:pPr>
      <w:r>
        <w:t xml:space="preserve">[10] Davison, M., Kheiri, A., and Zografos, K. G. (2024). Modelling and Solving the University Timetabling Problem with Hybrid Teaching Considerations. </w:t>
      </w:r>
      <w:r>
        <w:rPr>
          <w:i/>
          <w:iCs/>
        </w:rPr>
        <w:t>Journal of Scheduling</w:t>
      </w:r>
      <w:r>
        <w:t>, 27(2), 189-207.</w:t>
      </w:r>
    </w:p>
    <w:p w14:paraId="72792B94">
      <w:pPr>
        <w:pStyle w:val="4"/>
        <w:spacing w:line="360" w:lineRule="auto"/>
      </w:pPr>
      <w:r>
        <w:t xml:space="preserve">[11] Ukaoha, K. C., and Okolie, C. O. (2020). A Soft-Computing Based Course Timetabling System for Schools Using Genetic Algorithm. </w:t>
      </w:r>
      <w:r>
        <w:rPr>
          <w:i/>
          <w:iCs/>
        </w:rPr>
        <w:t>International Journal of Advanced Computer Science and Applications</w:t>
      </w:r>
      <w:r>
        <w:t>, 11(7), 498-505.</w:t>
      </w:r>
    </w:p>
    <w:p w14:paraId="2D89BCA3">
      <w:pPr>
        <w:pStyle w:val="4"/>
        <w:spacing w:line="360" w:lineRule="auto"/>
      </w:pPr>
      <w:r>
        <w:t xml:space="preserve">[12] Carter, M. W., and Laporte, G. (1996). Recent developments in practical course timetabling. In </w:t>
      </w:r>
      <w:r>
        <w:rPr>
          <w:i/>
          <w:iCs/>
        </w:rPr>
        <w:t>International Conference on the Practice and Theory of Automated Timetabling</w:t>
      </w:r>
      <w:r>
        <w:t xml:space="preserve"> (pp. </w:t>
      </w:r>
      <w:r>
        <w:rPr>
          <w:rFonts w:hint="eastAsia" w:eastAsia="宋体"/>
          <w:lang w:eastAsia="zh-CN"/>
        </w:rPr>
        <w:t>3.</w:t>
      </w:r>
      <w:r>
        <w:t>19). Springer.</w:t>
      </w:r>
    </w:p>
    <w:p w14:paraId="18167409">
      <w:pPr>
        <w:pStyle w:val="4"/>
        <w:spacing w:line="360" w:lineRule="auto"/>
      </w:pPr>
      <w:r>
        <w:t>[13] Colorni, A., Dorigo, M., and Maniezzo, V. (1992). A genetic algorithm to solve the timetable problem. Technical Report, Politecnico di Milano.</w:t>
      </w:r>
    </w:p>
    <w:p w14:paraId="306E474D">
      <w:pPr>
        <w:pStyle w:val="4"/>
        <w:spacing w:line="360" w:lineRule="auto"/>
      </w:pPr>
      <w:r>
        <w:t xml:space="preserve">[14] Srinivas, M., and Patnaik, L. M. (1994). Adaptive probabilities of crossover and mutation in genetic algorithms. </w:t>
      </w:r>
      <w:r>
        <w:rPr>
          <w:i/>
          <w:iCs/>
        </w:rPr>
        <w:t>IEEE Transactions on Systems, Man, and Cybernetics</w:t>
      </w:r>
      <w:r>
        <w:t>, 24(4), 656-667.</w:t>
      </w:r>
    </w:p>
    <w:bookmarkEnd w:id="111"/>
    <w:p w14:paraId="11B21A22">
      <w:pPr>
        <w:pStyle w:val="3"/>
        <w:rPr>
          <w:color w:val="auto"/>
        </w:rPr>
      </w:pPr>
      <w:bookmarkStart w:id="112" w:name="_Toc28939"/>
      <w:bookmarkStart w:id="113" w:name="acknowledgments"/>
      <w:r>
        <w:rPr>
          <w:color w:val="auto"/>
        </w:rPr>
        <w:t>ACKNOWLEDGMENTS</w:t>
      </w:r>
      <w:bookmarkEnd w:id="112"/>
    </w:p>
    <w:p w14:paraId="78A156ED">
      <w:pPr>
        <w:pStyle w:val="177"/>
        <w:spacing w:line="360" w:lineRule="auto"/>
      </w:pPr>
      <w:r>
        <w:t>I would like to express my sincere gratitude to all those who have contributed to this thesis.</w:t>
      </w:r>
    </w:p>
    <w:p w14:paraId="6090B45D">
      <w:pPr>
        <w:pStyle w:val="4"/>
        <w:spacing w:line="360" w:lineRule="auto"/>
      </w:pPr>
      <w:r>
        <w:t>First and foremost, I thank my supervisor for their invaluable guidance, continuous support, and insightful feedback throughout the entire research process. Their expertise and encouragement have been instrumental in shaping this work. The regular feedback sessions were particularly valuable in improving the quality and rigor of both the system implementation and the experimental validation.</w:t>
      </w:r>
    </w:p>
    <w:p w14:paraId="2A642DC7">
      <w:pPr>
        <w:pStyle w:val="4"/>
        <w:spacing w:line="360" w:lineRule="auto"/>
      </w:pPr>
      <w:r>
        <w:t>I am grateful to the university administrative staff who provided the scheduling data and practical insights that made this research possible. Their cooperation and willingness to share their expertise were essential for understanding the real-world challenges of course timetabling.</w:t>
      </w:r>
    </w:p>
    <w:p w14:paraId="603CE489">
      <w:pPr>
        <w:pStyle w:val="4"/>
        <w:spacing w:line="360" w:lineRule="auto"/>
      </w:pPr>
      <w:r>
        <w:t>I also thank my colleagues and friends who provided stimulating discussions and constructive criticism during the research. Their perspectives and suggestions greatly enriched this work.</w:t>
      </w:r>
    </w:p>
    <w:p w14:paraId="1B185348">
      <w:pPr>
        <w:pStyle w:val="4"/>
        <w:spacing w:line="360" w:lineRule="auto"/>
      </w:pPr>
      <w:r>
        <w:t>Finally, I would like to acknowledge the support of my family, whose love and encouragement sustained me throughout this endeavor.</w:t>
      </w:r>
    </w:p>
    <w:bookmarkEnd w:id="113"/>
    <w:p w14:paraId="0F3FC022">
      <w:pPr>
        <w:pStyle w:val="3"/>
        <w:rPr>
          <w:color w:val="auto"/>
        </w:rPr>
      </w:pPr>
      <w:bookmarkStart w:id="114" w:name="_Toc24095"/>
      <w:bookmarkStart w:id="115" w:name="appendix-a-glossary"/>
      <w:r>
        <w:rPr>
          <w:color w:val="auto"/>
        </w:rPr>
        <w:t>APPENDIX A: GLOSSARY</w:t>
      </w:r>
      <w:bookmarkEnd w:id="114"/>
    </w:p>
    <w:tbl>
      <w:tblPr>
        <w:tblStyle w:val="1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7073"/>
      </w:tblGrid>
      <w:tr w14:paraId="5EF6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l2br w:val="nil"/>
              <w:tr2bl w:val="nil"/>
            </w:tcBorders>
            <w:vAlign w:val="bottom"/>
          </w:tcPr>
          <w:p w14:paraId="1BBA9D10">
            <w:pPr>
              <w:pStyle w:val="178"/>
            </w:pPr>
            <w:r>
              <w:t>Term</w:t>
            </w:r>
          </w:p>
        </w:tc>
        <w:tc>
          <w:tcPr>
            <w:tcW w:w="0" w:type="auto"/>
            <w:tcBorders>
              <w:bottom w:val="single" w:color="auto" w:sz="0" w:space="0"/>
              <w:insideH w:val="single" w:sz="0" w:space="0"/>
              <w:tl2br w:val="nil"/>
              <w:tr2bl w:val="nil"/>
            </w:tcBorders>
            <w:vAlign w:val="bottom"/>
          </w:tcPr>
          <w:p w14:paraId="612837F1">
            <w:pPr>
              <w:pStyle w:val="178"/>
            </w:pPr>
            <w:r>
              <w:t>Definition</w:t>
            </w:r>
          </w:p>
        </w:tc>
      </w:tr>
      <w:tr w14:paraId="71B7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45BA561">
            <w:pPr>
              <w:pStyle w:val="178"/>
            </w:pPr>
            <w:r>
              <w:t>AMOGA</w:t>
            </w:r>
          </w:p>
        </w:tc>
        <w:tc>
          <w:tcPr>
            <w:tcW w:w="0" w:type="auto"/>
            <w:tcBorders>
              <w:tl2br w:val="nil"/>
              <w:tr2bl w:val="nil"/>
            </w:tcBorders>
          </w:tcPr>
          <w:p w14:paraId="0AE441A6">
            <w:pPr>
              <w:pStyle w:val="178"/>
            </w:pPr>
            <w:r>
              <w:t>Adaptive Multi-Objective Genetic Algorithm</w:t>
            </w:r>
          </w:p>
        </w:tc>
      </w:tr>
      <w:tr w14:paraId="7084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1C6F937A">
            <w:pPr>
              <w:pStyle w:val="178"/>
            </w:pPr>
            <w:r>
              <w:t>Chromosome</w:t>
            </w:r>
          </w:p>
        </w:tc>
        <w:tc>
          <w:tcPr>
            <w:tcW w:w="0" w:type="auto"/>
            <w:tcBorders>
              <w:tl2br w:val="nil"/>
              <w:tr2bl w:val="nil"/>
            </w:tcBorders>
          </w:tcPr>
          <w:p w14:paraId="7F796E2E">
            <w:pPr>
              <w:pStyle w:val="178"/>
            </w:pPr>
            <w:r>
              <w:t>A data structure representing a candidate solution</w:t>
            </w:r>
          </w:p>
        </w:tc>
      </w:tr>
      <w:tr w14:paraId="34BD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6169A94">
            <w:pPr>
              <w:pStyle w:val="178"/>
            </w:pPr>
            <w:r>
              <w:t>Crossover</w:t>
            </w:r>
          </w:p>
        </w:tc>
        <w:tc>
          <w:tcPr>
            <w:tcW w:w="0" w:type="auto"/>
            <w:tcBorders>
              <w:tl2br w:val="nil"/>
              <w:tr2bl w:val="nil"/>
            </w:tcBorders>
          </w:tcPr>
          <w:p w14:paraId="1C34E839">
            <w:pPr>
              <w:pStyle w:val="178"/>
            </w:pPr>
            <w:r>
              <w:t>An operator that combines genetic material from two parents</w:t>
            </w:r>
          </w:p>
        </w:tc>
      </w:tr>
      <w:tr w14:paraId="7F1E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988FFF0">
            <w:pPr>
              <w:pStyle w:val="178"/>
            </w:pPr>
            <w:r>
              <w:t>Feasible solution</w:t>
            </w:r>
          </w:p>
        </w:tc>
        <w:tc>
          <w:tcPr>
            <w:tcW w:w="0" w:type="auto"/>
            <w:tcBorders>
              <w:tl2br w:val="nil"/>
              <w:tr2bl w:val="nil"/>
            </w:tcBorders>
          </w:tcPr>
          <w:p w14:paraId="47CF8496">
            <w:pPr>
              <w:pStyle w:val="178"/>
            </w:pPr>
            <w:r>
              <w:t>A schedule that satisfies all hard constraints</w:t>
            </w:r>
          </w:p>
        </w:tc>
      </w:tr>
      <w:tr w14:paraId="1DA0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7623B35">
            <w:pPr>
              <w:pStyle w:val="178"/>
            </w:pPr>
            <w:r>
              <w:t>Fitness</w:t>
            </w:r>
          </w:p>
        </w:tc>
        <w:tc>
          <w:tcPr>
            <w:tcW w:w="0" w:type="auto"/>
            <w:tcBorders>
              <w:tl2br w:val="nil"/>
              <w:tr2bl w:val="nil"/>
            </w:tcBorders>
          </w:tcPr>
          <w:p w14:paraId="1E8634B3">
            <w:pPr>
              <w:pStyle w:val="178"/>
            </w:pPr>
            <w:r>
              <w:t>A numerical measure of solution quality</w:t>
            </w:r>
          </w:p>
        </w:tc>
      </w:tr>
      <w:tr w14:paraId="3F0C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2361997">
            <w:pPr>
              <w:pStyle w:val="178"/>
            </w:pPr>
            <w:r>
              <w:t>Gene</w:t>
            </w:r>
          </w:p>
        </w:tc>
        <w:tc>
          <w:tcPr>
            <w:tcW w:w="0" w:type="auto"/>
            <w:tcBorders>
              <w:tl2br w:val="nil"/>
              <w:tr2bl w:val="nil"/>
            </w:tcBorders>
          </w:tcPr>
          <w:p w14:paraId="60808F78">
            <w:pPr>
              <w:pStyle w:val="178"/>
            </w:pPr>
            <w:r>
              <w:t>A single element of a chromosome</w:t>
            </w:r>
          </w:p>
        </w:tc>
      </w:tr>
      <w:tr w14:paraId="0E77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69D68BF5">
            <w:pPr>
              <w:pStyle w:val="178"/>
            </w:pPr>
            <w:r>
              <w:t>Generation</w:t>
            </w:r>
          </w:p>
        </w:tc>
        <w:tc>
          <w:tcPr>
            <w:tcW w:w="0" w:type="auto"/>
            <w:tcBorders>
              <w:tl2br w:val="nil"/>
              <w:tr2bl w:val="nil"/>
            </w:tcBorders>
          </w:tcPr>
          <w:p w14:paraId="66C42977">
            <w:pPr>
              <w:pStyle w:val="178"/>
            </w:pPr>
            <w:r>
              <w:t>One iteration of the evolutionary process</w:t>
            </w:r>
          </w:p>
        </w:tc>
      </w:tr>
      <w:tr w14:paraId="6AA4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1B0EC14">
            <w:pPr>
              <w:pStyle w:val="178"/>
            </w:pPr>
            <w:r>
              <w:t>Hard constraint</w:t>
            </w:r>
          </w:p>
        </w:tc>
        <w:tc>
          <w:tcPr>
            <w:tcW w:w="0" w:type="auto"/>
            <w:tcBorders>
              <w:tl2br w:val="nil"/>
              <w:tr2bl w:val="nil"/>
            </w:tcBorders>
          </w:tcPr>
          <w:p w14:paraId="1B5D702B">
            <w:pPr>
              <w:pStyle w:val="178"/>
            </w:pPr>
            <w:r>
              <w:t>A mandatory requirement for schedule feasibility</w:t>
            </w:r>
          </w:p>
        </w:tc>
      </w:tr>
      <w:tr w14:paraId="13DA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51EEA1FA">
            <w:pPr>
              <w:pStyle w:val="178"/>
            </w:pPr>
            <w:r>
              <w:t>Mutation</w:t>
            </w:r>
          </w:p>
        </w:tc>
        <w:tc>
          <w:tcPr>
            <w:tcW w:w="0" w:type="auto"/>
            <w:tcBorders>
              <w:tl2br w:val="nil"/>
              <w:tr2bl w:val="nil"/>
            </w:tcBorders>
          </w:tcPr>
          <w:p w14:paraId="4AC8C92A">
            <w:pPr>
              <w:pStyle w:val="178"/>
            </w:pPr>
            <w:r>
              <w:t>An operator that introduces random changes</w:t>
            </w:r>
          </w:p>
        </w:tc>
      </w:tr>
      <w:tr w14:paraId="4CF0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2E9FA20">
            <w:pPr>
              <w:pStyle w:val="178"/>
            </w:pPr>
            <w:r>
              <w:t>NP-complete</w:t>
            </w:r>
          </w:p>
        </w:tc>
        <w:tc>
          <w:tcPr>
            <w:tcW w:w="0" w:type="auto"/>
            <w:tcBorders>
              <w:tl2br w:val="nil"/>
              <w:tr2bl w:val="nil"/>
            </w:tcBorders>
          </w:tcPr>
          <w:p w14:paraId="552D7BBC">
            <w:pPr>
              <w:pStyle w:val="178"/>
            </w:pPr>
            <w:r>
              <w:t>A complexity class for problems with no known polynomial-time solution</w:t>
            </w:r>
          </w:p>
        </w:tc>
      </w:tr>
      <w:tr w14:paraId="41B3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A30C813">
            <w:pPr>
              <w:pStyle w:val="178"/>
            </w:pPr>
            <w:r>
              <w:t>Pareto front</w:t>
            </w:r>
          </w:p>
        </w:tc>
        <w:tc>
          <w:tcPr>
            <w:tcW w:w="0" w:type="auto"/>
            <w:tcBorders>
              <w:tl2br w:val="nil"/>
              <w:tr2bl w:val="nil"/>
            </w:tcBorders>
          </w:tcPr>
          <w:p w14:paraId="4C78647B">
            <w:pPr>
              <w:pStyle w:val="178"/>
            </w:pPr>
            <w:r>
              <w:t>The set of non-dominated solutions in multi-objective optimization</w:t>
            </w:r>
          </w:p>
        </w:tc>
      </w:tr>
      <w:tr w14:paraId="5F86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24D5D7D7">
            <w:pPr>
              <w:pStyle w:val="178"/>
            </w:pPr>
            <w:r>
              <w:t>Population</w:t>
            </w:r>
          </w:p>
        </w:tc>
        <w:tc>
          <w:tcPr>
            <w:tcW w:w="0" w:type="auto"/>
            <w:tcBorders>
              <w:tl2br w:val="nil"/>
              <w:tr2bl w:val="nil"/>
            </w:tcBorders>
          </w:tcPr>
          <w:p w14:paraId="3AC62BAC">
            <w:pPr>
              <w:pStyle w:val="178"/>
            </w:pPr>
            <w:r>
              <w:t>A collection of candidate solutions</w:t>
            </w:r>
          </w:p>
        </w:tc>
      </w:tr>
      <w:tr w14:paraId="2EC6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3A7D78BE">
            <w:pPr>
              <w:pStyle w:val="178"/>
            </w:pPr>
            <w:r>
              <w:t>Selection pressure</w:t>
            </w:r>
          </w:p>
        </w:tc>
        <w:tc>
          <w:tcPr>
            <w:tcW w:w="0" w:type="auto"/>
            <w:tcBorders>
              <w:tl2br w:val="nil"/>
              <w:tr2bl w:val="nil"/>
            </w:tcBorders>
          </w:tcPr>
          <w:p w14:paraId="7A8DD8E0">
            <w:pPr>
              <w:pStyle w:val="178"/>
            </w:pPr>
            <w:r>
              <w:t>The degree to which fitter individuals are favored</w:t>
            </w:r>
          </w:p>
        </w:tc>
      </w:tr>
      <w:tr w14:paraId="6F92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F86D7C8">
            <w:pPr>
              <w:pStyle w:val="178"/>
            </w:pPr>
            <w:r>
              <w:t>Soft constraint</w:t>
            </w:r>
          </w:p>
        </w:tc>
        <w:tc>
          <w:tcPr>
            <w:tcW w:w="0" w:type="auto"/>
            <w:tcBorders>
              <w:tl2br w:val="nil"/>
              <w:tr2bl w:val="nil"/>
            </w:tcBorders>
          </w:tcPr>
          <w:p w14:paraId="731108FE">
            <w:pPr>
              <w:pStyle w:val="178"/>
            </w:pPr>
            <w:r>
              <w:t>A desirable property that improves quality when satisfied</w:t>
            </w:r>
          </w:p>
        </w:tc>
      </w:tr>
      <w:tr w14:paraId="2D8A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712E5647">
            <w:pPr>
              <w:pStyle w:val="178"/>
            </w:pPr>
            <w:r>
              <w:t>Tournament selection</w:t>
            </w:r>
          </w:p>
        </w:tc>
        <w:tc>
          <w:tcPr>
            <w:tcW w:w="0" w:type="auto"/>
            <w:tcBorders>
              <w:tl2br w:val="nil"/>
              <w:tr2bl w:val="nil"/>
            </w:tcBorders>
          </w:tcPr>
          <w:p w14:paraId="19B0C53A">
            <w:pPr>
              <w:pStyle w:val="178"/>
            </w:pPr>
            <w:r>
              <w:t>A selection method based on comparison within random subsets</w:t>
            </w:r>
          </w:p>
        </w:tc>
      </w:tr>
      <w:tr w14:paraId="7E13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tcPr>
          <w:p w14:paraId="47344AF2">
            <w:pPr>
              <w:pStyle w:val="178"/>
            </w:pPr>
            <w:r>
              <w:t>UCTP</w:t>
            </w:r>
          </w:p>
        </w:tc>
        <w:tc>
          <w:tcPr>
            <w:tcW w:w="0" w:type="auto"/>
            <w:tcBorders>
              <w:tl2br w:val="nil"/>
              <w:tr2bl w:val="nil"/>
            </w:tcBorders>
          </w:tcPr>
          <w:p w14:paraId="3C2BF99C">
            <w:pPr>
              <w:pStyle w:val="178"/>
            </w:pPr>
            <w:r>
              <w:t>University Course Timetabling Problem</w:t>
            </w:r>
          </w:p>
        </w:tc>
      </w:tr>
      <w:bookmarkEnd w:id="115"/>
    </w:tbl>
    <w:p w14:paraId="53A2ED60">
      <w:pPr>
        <w:pStyle w:val="3"/>
        <w:rPr>
          <w:color w:val="auto"/>
        </w:rPr>
      </w:pPr>
      <w:bookmarkStart w:id="116" w:name="_Toc5429"/>
      <w:bookmarkStart w:id="117" w:name="appendix-b-key-equations"/>
      <w:r>
        <w:rPr>
          <w:color w:val="auto"/>
        </w:rPr>
        <w:t>APPENDIX B: KEY EQUATIONS</w:t>
      </w:r>
      <w:bookmarkEnd w:id="116"/>
    </w:p>
    <w:p w14:paraId="2C7951D2">
      <w:pPr>
        <w:pStyle w:val="177"/>
        <w:spacing w:line="360" w:lineRule="auto"/>
      </w:pPr>
      <w:r>
        <w:t>Equation (</w:t>
      </w:r>
      <w:r>
        <w:rPr>
          <w:rFonts w:hint="eastAsia" w:eastAsia="宋体"/>
          <w:lang w:eastAsia="zh-CN"/>
        </w:rPr>
        <w:t>3.</w:t>
      </w:r>
      <w:r>
        <w:t>1) defines the binary decision variable for course assignment.</w:t>
      </w:r>
    </w:p>
    <w:p w14:paraId="4544A5E1">
      <w:pPr>
        <w:pStyle w:val="4"/>
        <w:spacing w:line="360" w:lineRule="auto"/>
      </w:pPr>
      <w:r>
        <w:t>Equation (</w:t>
      </w:r>
      <w:r>
        <w:rPr>
          <w:rFonts w:hint="eastAsia" w:eastAsia="宋体"/>
          <w:lang w:eastAsia="zh-CN"/>
        </w:rPr>
        <w:t>3.</w:t>
      </w:r>
      <w:r>
        <w:t>2) through (</w:t>
      </w:r>
      <w:r>
        <w:rPr>
          <w:rFonts w:hint="eastAsia" w:eastAsia="宋体"/>
          <w:lang w:eastAsia="zh-CN"/>
        </w:rPr>
        <w:t>3.</w:t>
      </w:r>
      <w:r>
        <w:t>7) define the five hard constraints: class time conflict avoidance, teacher time conflict avoidance, room capacity compliance, room type matching, and room time conflict avoidance.</w:t>
      </w:r>
    </w:p>
    <w:p w14:paraId="759C723D">
      <w:pPr>
        <w:pStyle w:val="4"/>
        <w:spacing w:line="360" w:lineRule="auto"/>
      </w:pPr>
      <w:r>
        <w:t>Equation (</w:t>
      </w:r>
      <w:r>
        <w:rPr>
          <w:rFonts w:hint="eastAsia" w:eastAsia="宋体"/>
          <w:lang w:eastAsia="zh-CN"/>
        </w:rPr>
        <w:t>3.</w:t>
      </w:r>
      <w:r>
        <w:t>8) through (</w:t>
      </w:r>
      <w:r>
        <w:rPr>
          <w:rFonts w:hint="eastAsia" w:eastAsia="宋体"/>
          <w:lang w:eastAsia="zh-CN"/>
        </w:rPr>
        <w:t>3.</w:t>
      </w:r>
      <w:r>
        <w:t>12) define the five soft constraint scores: teacher preference, course concentration, room balance, day concentration, and room type adaptation.</w:t>
      </w:r>
    </w:p>
    <w:p w14:paraId="0DD795A2">
      <w:pPr>
        <w:pStyle w:val="4"/>
        <w:spacing w:line="360" w:lineRule="auto"/>
      </w:pPr>
      <w:r>
        <w:t>Equation (</w:t>
      </w:r>
      <w:r>
        <w:rPr>
          <w:rFonts w:hint="eastAsia" w:eastAsia="宋体"/>
          <w:lang w:eastAsia="zh-CN"/>
        </w:rPr>
        <w:t>3.</w:t>
      </w:r>
      <w:r>
        <w:t>13) defines the hard constraint penalty calculation:</w:t>
      </w:r>
    </w:p>
    <w:p w14:paraId="22942AEA">
      <w:pPr>
        <w:pStyle w:val="4"/>
        <w:spacing w:line="360" w:lineRule="auto"/>
      </w:pPr>
      <m:oMathPara>
        <m:oMathParaPr>
          <m:jc m:val="center"/>
        </m:oMathParaPr>
        <m:oMath>
          <m:r>
            <m:rPr/>
            <w:rPr>
              <w:rFonts w:ascii="Cambria Math" w:hAnsi="Cambria Math"/>
            </w:rPr>
            <m:t>H</m:t>
          </m:r>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5</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4</m:t>
              </m:r>
              <m:ctrlPr>
                <w:rPr>
                  <w:rFonts w:ascii="Cambria Math" w:hAnsi="Cambria Math"/>
                </w:rPr>
              </m:ctrlPr>
            </m:sub>
          </m:sSub>
        </m:oMath>
      </m:oMathPara>
    </w:p>
    <w:p w14:paraId="293F1C4A">
      <w:pPr>
        <w:pStyle w:val="177"/>
        <w:spacing w:line="360" w:lineRule="auto"/>
      </w:pPr>
      <w:r>
        <w:t>Equation (</w:t>
      </w:r>
      <w:r>
        <w:rPr>
          <w:rFonts w:hint="eastAsia" w:eastAsia="宋体"/>
          <w:lang w:eastAsia="zh-CN"/>
        </w:rPr>
        <w:t>3.</w:t>
      </w:r>
      <w:r>
        <w:t>14) defines the soft constraint score calculation:</w:t>
      </w:r>
    </w:p>
    <w:p w14:paraId="752D0F15">
      <w:pPr>
        <w:pStyle w:val="4"/>
        <w:spacing w:line="360" w:lineRule="auto"/>
      </w:pPr>
      <m:oMathPara>
        <m:oMathParaPr>
          <m:jc m:val="center"/>
        </m:oMathParaPr>
        <m:oMath>
          <m:r>
            <m:rPr/>
            <w:rPr>
              <w:rFonts w:ascii="Cambria Math" w:hAnsi="Cambria Math"/>
            </w:rPr>
            <m:t>S</m:t>
          </m:r>
          <m:r>
            <m:rPr>
              <m:sty m:val="p"/>
            </m:rPr>
            <w:rPr>
              <w:rFonts w:ascii="Cambria Math" w:hAnsi="Cambria Math"/>
            </w:rPr>
            <m:t>=</m:t>
          </m:r>
          <m:r>
            <m:rPr/>
            <w:rPr>
              <w:rFonts w:ascii="Cambria Math" w:hAnsi="Cambria Math"/>
            </w:rPr>
            <m:t>15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8</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m:t>
          </m:r>
          <m:r>
            <m:rPr/>
            <w:rPr>
              <w:rFonts w:ascii="Cambria Math" w:hAnsi="Cambria Math"/>
            </w:rPr>
            <m:t>10</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5</m:t>
              </m:r>
              <m:ctrlPr>
                <w:rPr>
                  <w:rFonts w:ascii="Cambria Math" w:hAnsi="Cambria Math"/>
                </w:rPr>
              </m:ctrlPr>
            </m:sub>
          </m:sSub>
        </m:oMath>
      </m:oMathPara>
    </w:p>
    <w:p w14:paraId="5CA88E6A">
      <w:pPr>
        <w:pStyle w:val="177"/>
        <w:spacing w:line="360" w:lineRule="auto"/>
      </w:pPr>
      <w:r>
        <w:t>Equation (</w:t>
      </w:r>
      <w:r>
        <w:rPr>
          <w:rFonts w:hint="eastAsia" w:eastAsia="宋体"/>
          <w:lang w:eastAsia="zh-CN"/>
        </w:rPr>
        <w:t>3.</w:t>
      </w:r>
      <w:r>
        <w:t>15) defines the resource utilization calculation:</w:t>
      </w:r>
    </w:p>
    <w:p w14:paraId="496C6707">
      <w:pPr>
        <w:pStyle w:val="4"/>
        <w:spacing w:line="360" w:lineRule="auto"/>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util</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room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time</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m:oMathPara>
    </w:p>
    <w:p w14:paraId="5EB94E4F">
      <w:pPr>
        <w:pStyle w:val="177"/>
        <w:spacing w:line="360" w:lineRule="auto"/>
      </w:pPr>
      <w:r>
        <w:t>Equation (</w:t>
      </w:r>
      <w:r>
        <w:rPr>
          <w:rFonts w:hint="eastAsia" w:eastAsia="宋体"/>
          <w:lang w:eastAsia="zh-CN"/>
        </w:rPr>
        <w:t>3.</w:t>
      </w:r>
      <w:r>
        <w:t>16) defines the hierarchical fitness function:</w:t>
      </w:r>
    </w:p>
    <w:p w14:paraId="05FE1394">
      <w:pPr>
        <w:pStyle w:val="4"/>
        <w:spacing w:line="360" w:lineRule="auto"/>
      </w:pPr>
      <m:oMathPara>
        <m:oMathParaPr>
          <m:jc m:val="center"/>
        </m:oMathParaPr>
        <m:oMath>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100</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util</m:t>
                        </m:r>
                        <m:ctrlPr>
                          <w:rPr>
                            <w:rFonts w:ascii="Cambria Math" w:hAnsi="Cambria Math"/>
                          </w:rPr>
                        </m:ctrlPr>
                      </m:sub>
                    </m:sSub>
                    <m:ctrlPr>
                      <w:rPr>
                        <w:rFonts w:ascii="Cambria Math" w:hAnsi="Cambria Math"/>
                      </w:rPr>
                    </m:ctrlPr>
                  </m:e>
                  <m:e>
                    <m:r>
                      <m:rPr>
                        <m:nor/>
                        <m:sty m:val="p"/>
                      </m:rPr>
                      <w:rPr>
                        <w:b w:val="0"/>
                        <w:i w:val="0"/>
                      </w:rPr>
                      <m:t>if</m:t>
                    </m:r>
                    <m:r>
                      <m:rPr/>
                      <w:rPr>
                        <w:rFonts w:ascii="Cambria Math" w:hAnsi="Cambria Math"/>
                      </w:rPr>
                      <m:t>H</m:t>
                    </m:r>
                    <m:r>
                      <m:rPr>
                        <m:sty m:val="p"/>
                      </m:rPr>
                      <w:rPr>
                        <w:rFonts w:ascii="Cambria Math" w:hAnsi="Cambria Math"/>
                      </w:rPr>
                      <m:t>=</m:t>
                    </m:r>
                    <m:r>
                      <m:rPr/>
                      <w:rPr>
                        <w:rFonts w:ascii="Cambria Math" w:hAnsi="Cambria Math"/>
                      </w:rPr>
                      <m:t>0</m:t>
                    </m:r>
                    <m:ctrlPr>
                      <w:rPr>
                        <w:rFonts w:ascii="Cambria Math" w:hAnsi="Cambria Math"/>
                      </w:rPr>
                    </m:ctrlPr>
                  </m:e>
                </m:mr>
                <m:mr>
                  <m:e>
                    <m:f>
                      <m:fPr>
                        <m:ctrlPr>
                          <w:rPr>
                            <w:rFonts w:ascii="Cambria Math" w:hAnsi="Cambria Math"/>
                          </w:rPr>
                        </m:ctrlPr>
                      </m:fPr>
                      <m:num>
                        <m:r>
                          <m:rPr/>
                          <w:rPr>
                            <w:rFonts w:ascii="Cambria Math" w:hAnsi="Cambria Math"/>
                          </w:rPr>
                          <m:t>100</m:t>
                        </m:r>
                        <m:ctrlPr>
                          <w:rPr>
                            <w:rFonts w:ascii="Cambria Math" w:hAnsi="Cambria Math"/>
                          </w:rPr>
                        </m:ctrlPr>
                      </m:num>
                      <m:den>
                        <m:r>
                          <m:rPr/>
                          <w:rPr>
                            <w:rFonts w:ascii="Cambria Math" w:hAnsi="Cambria Math"/>
                          </w:rPr>
                          <m:t>H</m:t>
                        </m:r>
                        <m:r>
                          <m:rPr>
                            <m:sty m:val="p"/>
                          </m:rPr>
                          <w:rPr>
                            <w:rFonts w:ascii="Cambria Math" w:hAnsi="Cambria Math"/>
                          </w:rPr>
                          <m:t>+</m:t>
                        </m:r>
                        <m:r>
                          <m:rPr/>
                          <w:rPr>
                            <w:rFonts w:ascii="Cambria Math" w:hAnsi="Cambria Math"/>
                          </w:rPr>
                          <m:t>1</m:t>
                        </m:r>
                        <m:ctrlPr>
                          <w:rPr>
                            <w:rFonts w:ascii="Cambria Math" w:hAnsi="Cambria Math"/>
                          </w:rPr>
                        </m:ctrlPr>
                      </m:den>
                    </m:f>
                    <m:ctrlPr>
                      <w:rPr>
                        <w:rFonts w:ascii="Cambria Math" w:hAnsi="Cambria Math"/>
                      </w:rPr>
                    </m:ctrlPr>
                  </m:e>
                  <m:e>
                    <m:r>
                      <m:rPr>
                        <m:nor/>
                        <m:sty m:val="p"/>
                      </m:rPr>
                      <w:rPr>
                        <w:b w:val="0"/>
                        <w:i w:val="0"/>
                      </w:rPr>
                      <m:t>if</m:t>
                    </m:r>
                    <m:r>
                      <m:rPr/>
                      <w:rPr>
                        <w:rFonts w:ascii="Cambria Math" w:hAnsi="Cambria Math"/>
                      </w:rPr>
                      <m:t>H</m:t>
                    </m:r>
                    <m:r>
                      <m:rPr>
                        <m:sty m:val="p"/>
                      </m:rPr>
                      <w:rPr>
                        <w:rFonts w:ascii="Cambria Math" w:hAnsi="Cambria Math"/>
                      </w:rPr>
                      <m:t>&gt;</m:t>
                    </m:r>
                    <m:r>
                      <m:rPr/>
                      <w:rPr>
                        <w:rFonts w:ascii="Cambria Math" w:hAnsi="Cambria Math"/>
                      </w:rPr>
                      <m:t>0</m:t>
                    </m:r>
                    <m:ctrlPr>
                      <w:rPr>
                        <w:rFonts w:ascii="Cambria Math" w:hAnsi="Cambria Math"/>
                      </w:rPr>
                    </m:ctrlPr>
                  </m:e>
                </m:mr>
              </m:m>
              <m:ctrlPr>
                <w:rPr>
                  <w:rFonts w:ascii="Cambria Math" w:hAnsi="Cambria Math"/>
                </w:rPr>
              </m:ctrlPr>
            </m:e>
          </m:d>
        </m:oMath>
      </m:oMathPara>
    </w:p>
    <w:p w14:paraId="7F41D74C">
      <w:pPr>
        <w:pStyle w:val="177"/>
        <w:spacing w:line="360" w:lineRule="auto"/>
      </w:pPr>
      <w:r>
        <w:t>Equation (</w:t>
      </w:r>
      <w:r>
        <w:rPr>
          <w:rFonts w:hint="eastAsia" w:eastAsia="宋体"/>
          <w:lang w:eastAsia="zh-CN"/>
        </w:rPr>
        <w:t>4.</w:t>
      </w:r>
      <w:r>
        <w:t>2) defines the population diversity measurement:</w:t>
      </w:r>
    </w:p>
    <w:p w14:paraId="1BED8A34">
      <w:pPr>
        <w:pStyle w:val="4"/>
        <w:spacing w:line="360" w:lineRule="auto"/>
      </w:pPr>
      <m:oMathPara>
        <m:oMathParaPr>
          <m:jc m:val="center"/>
        </m:oMathParaPr>
        <m:oMath>
          <m:r>
            <m:rPr/>
            <w:rPr>
              <w:rFonts w:ascii="Cambria Math" w:hAnsi="Cambria Math"/>
            </w:rPr>
            <m:t>D</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f</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m:oMathPara>
    </w:p>
    <w:p w14:paraId="02DBAFA8">
      <w:pPr>
        <w:pStyle w:val="177"/>
        <w:spacing w:line="360" w:lineRule="auto"/>
      </w:pPr>
      <w:r>
        <w:t>Equation (</w:t>
      </w:r>
      <w:r>
        <w:rPr>
          <w:rFonts w:hint="eastAsia" w:eastAsia="宋体"/>
          <w:lang w:eastAsia="zh-CN"/>
        </w:rPr>
        <w:t>4.</w:t>
      </w:r>
      <w:r>
        <w:t>3) defines the adaptive mutation rate adjustment:</w:t>
      </w:r>
    </w:p>
    <w:p w14:paraId="40EE6D70">
      <w:pPr>
        <w:pStyle w:val="4"/>
        <w:spacing w:line="360" w:lineRule="auto"/>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m:sty m:val="p"/>
                      </m:rPr>
                      <w:rPr>
                        <w:rFonts w:ascii="Cambria Math" w:hAnsi="Cambria Math"/>
                      </w:rPr>
                      <m:t>min</m:t>
                    </m:r>
                    <m:d>
                      <m:dPr>
                        <m:ctrlPr>
                          <w:rPr>
                            <w:rFonts w:ascii="Cambria Math" w:hAnsi="Cambria Math"/>
                          </w:rPr>
                        </m:ctrlPr>
                      </m:dPr>
                      <m:e>
                        <m:r>
                          <m:rPr/>
                          <w:rPr>
                            <w:rFonts w:ascii="Cambria Math" w:hAnsi="Cambria Math"/>
                          </w:rPr>
                          <m:t>0.3</m:t>
                        </m:r>
                        <m:r>
                          <m:rPr>
                            <m:sty m:val="p"/>
                          </m:rPr>
                          <w:rPr>
                            <w:rFonts w:ascii="Cambria Math" w:hAnsi="Cambria Math"/>
                          </w:rPr>
                          <m:t>,</m:t>
                        </m:r>
                        <m:r>
                          <m:rPr/>
                          <w:rPr>
                            <w:rFonts w:ascii="Cambria Math" w:hAnsi="Cambria Math"/>
                          </w:rPr>
                          <m:t> 1.5</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e>
                    <m:r>
                      <m:rPr>
                        <m:nor/>
                        <m:sty m:val="p"/>
                      </m:rPr>
                      <w:rPr>
                        <w:b w:val="0"/>
                        <w:i w:val="0"/>
                      </w:rPr>
                      <m:t>if</m:t>
                    </m:r>
                    <m:r>
                      <m:rPr/>
                      <w:rPr>
                        <w:rFonts w:ascii="Cambria Math" w:hAnsi="Cambria Math"/>
                      </w:rPr>
                      <m:t>D</m:t>
                    </m:r>
                    <m:r>
                      <m:rPr>
                        <m:sty m:val="p"/>
                      </m:rPr>
                      <w:rPr>
                        <w:rFonts w:ascii="Cambria Math" w:hAnsi="Cambria Math"/>
                      </w:rPr>
                      <m:t>&lt;</m:t>
                    </m:r>
                    <m:r>
                      <m:rPr/>
                      <w:rPr>
                        <w:rFonts w:ascii="Cambria Math" w:hAnsi="Cambria Math"/>
                      </w:rPr>
                      <m:t>δ</m:t>
                    </m:r>
                    <m:ctrlPr>
                      <w:rPr>
                        <w:rFonts w:ascii="Cambria Math" w:hAnsi="Cambria Math"/>
                      </w:rPr>
                    </m:ctrlPr>
                  </m:e>
                </m:mr>
                <m:mr>
                  <m:e>
                    <m:r>
                      <m:rPr>
                        <m:sty m:val="p"/>
                      </m:rPr>
                      <w:rPr>
                        <w:rFonts w:ascii="Cambria Math" w:hAnsi="Cambria Math"/>
                      </w:rPr>
                      <m:t>max</m:t>
                    </m:r>
                    <m:d>
                      <m:dPr>
                        <m:ctrlPr>
                          <w:rPr>
                            <w:rFonts w:ascii="Cambria Math" w:hAnsi="Cambria Math"/>
                          </w:rPr>
                        </m:ctrlPr>
                      </m:dPr>
                      <m:e>
                        <m:r>
                          <m:rPr/>
                          <w:rPr>
                            <w:rFonts w:ascii="Cambria Math" w:hAnsi="Cambria Math"/>
                          </w:rPr>
                          <m:t>0.001</m:t>
                        </m:r>
                        <m:r>
                          <m:rPr>
                            <m:sty m:val="p"/>
                          </m:rPr>
                          <w:rPr>
                            <w:rFonts w:ascii="Cambria Math" w:hAnsi="Cambria Math"/>
                          </w:rPr>
                          <m:t>,</m:t>
                        </m:r>
                        <m:r>
                          <m:rPr/>
                          <w:rPr>
                            <w:rFonts w:ascii="Cambria Math" w:hAnsi="Cambria Math"/>
                          </w:rPr>
                          <m:t> 0.9</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e>
                    <m:r>
                      <m:rPr>
                        <m:nor/>
                        <m:sty m:val="p"/>
                      </m:rPr>
                      <w:rPr>
                        <w:b w:val="0"/>
                        <w:i w:val="0"/>
                      </w:rPr>
                      <m:t>otherwise</m:t>
                    </m:r>
                    <m:ctrlPr>
                      <w:rPr>
                        <w:rFonts w:ascii="Cambria Math" w:hAnsi="Cambria Math"/>
                      </w:rPr>
                    </m:ctrlPr>
                  </m:e>
                </m:mr>
              </m:m>
              <m:ctrlPr>
                <w:rPr>
                  <w:rFonts w:ascii="Cambria Math" w:hAnsi="Cambria Math"/>
                </w:rPr>
              </m:ctrlPr>
            </m:e>
          </m:d>
        </m:oMath>
      </m:oMathPara>
    </w:p>
    <w:bookmarkEnd w:id="117"/>
    <w:p w14:paraId="15E93E61">
      <w:pPr>
        <w:spacing w:after="0" w:line="360" w:lineRule="auto"/>
        <w:rPr>
          <w:rFonts w:cs="Times New Roman"/>
          <w:szCs w:val="24"/>
        </w:rPr>
      </w:pPr>
    </w:p>
    <w:sectPr>
      <w:headerReference r:id="rId9" w:type="first"/>
      <w:footerReference r:id="rId12" w:type="first"/>
      <w:headerReference r:id="rId7" w:type="default"/>
      <w:footerReference r:id="rId10" w:type="default"/>
      <w:headerReference r:id="rId8" w:type="even"/>
      <w:footerReference r:id="rId11" w:type="even"/>
      <w:pgSz w:w="12240" w:h="15840"/>
      <w:pgMar w:top="850" w:right="850" w:bottom="850" w:left="850" w:header="720" w:footer="720" w:gutter="1417"/>
      <w:paperSrc/>
      <w:pgBorders>
        <w:top w:val="none" w:sz="0" w:space="0"/>
        <w:left w:val="none" w:sz="0" w:space="0"/>
        <w:bottom w:val="none" w:sz="0" w:space="0"/>
        <w:right w:val="none" w:sz="0" w:space="0"/>
      </w:pgBorders>
      <w:cols w:space="0" w:num="1"/>
      <w:rtlGutter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k Elshaw" w:date="2026-04-02T09:40:00Z" w:initials="ME">
    <w:p w14:paraId="5A45CD8C">
      <w:pPr>
        <w:pStyle w:val="18"/>
      </w:pPr>
      <w:r>
        <w:t>Start each chapter on a new page</w:t>
      </w:r>
    </w:p>
  </w:comment>
  <w:comment w:id="1" w:author="Mark Elshaw" w:date="2026-04-02T09:48:00Z" w:initials="ME">
    <w:p w14:paraId="2450EDC6">
      <w:pPr>
        <w:pStyle w:val="18"/>
      </w:pPr>
      <w:r>
        <w:t>Thing about british english not US english</w:t>
      </w:r>
    </w:p>
  </w:comment>
  <w:comment w:id="2" w:author="Mark Elshaw" w:date="2026-04-02T09:59:00Z" w:initials="ME">
    <w:p w14:paraId="72A876A9">
      <w:pPr>
        <w:pStyle w:val="18"/>
      </w:pPr>
      <w:r>
        <w:t>3.4</w:t>
      </w:r>
    </w:p>
  </w:comment>
  <w:comment w:id="3" w:author="Mark Elshaw" w:date="2026-04-02T10:04:00Z" w:initials="ME">
    <w:p w14:paraId="58273C48">
      <w:pPr>
        <w:pStyle w:val="18"/>
      </w:pPr>
      <w:r>
        <w:t xml:space="preserve">What about include some form of explanation for decisions.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45CD8C" w15:done="1"/>
  <w15:commentEx w15:paraId="2450EDC6" w15:done="0"/>
  <w15:commentEx w15:paraId="72A876A9" w15:done="1"/>
  <w15:commentEx w15:paraId="58273C4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9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D000F">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D407F">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8658F">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1C8AD">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E4AE3">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C5E12">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k Elshaw">
    <w15:presenceInfo w15:providerId="AD" w15:userId="S::ab0487@coventry.ac.uk::136fb793-326f-4296-9971-7741e60ab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revisionView w:markup="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65D"/>
    <w:rsid w:val="000801B3"/>
    <w:rsid w:val="000B45D2"/>
    <w:rsid w:val="000F64E5"/>
    <w:rsid w:val="00127447"/>
    <w:rsid w:val="0014737C"/>
    <w:rsid w:val="0015074B"/>
    <w:rsid w:val="0015677B"/>
    <w:rsid w:val="0017633F"/>
    <w:rsid w:val="00207FED"/>
    <w:rsid w:val="0022307D"/>
    <w:rsid w:val="00273271"/>
    <w:rsid w:val="0029639D"/>
    <w:rsid w:val="002D1D4C"/>
    <w:rsid w:val="002E36CA"/>
    <w:rsid w:val="002F3C69"/>
    <w:rsid w:val="00326F90"/>
    <w:rsid w:val="0036411A"/>
    <w:rsid w:val="00365BF5"/>
    <w:rsid w:val="003849E0"/>
    <w:rsid w:val="003A1E2C"/>
    <w:rsid w:val="003F29D4"/>
    <w:rsid w:val="0044657C"/>
    <w:rsid w:val="00456A34"/>
    <w:rsid w:val="00476E4D"/>
    <w:rsid w:val="0049272E"/>
    <w:rsid w:val="004D5021"/>
    <w:rsid w:val="005040E7"/>
    <w:rsid w:val="00507246"/>
    <w:rsid w:val="00525115"/>
    <w:rsid w:val="005865A2"/>
    <w:rsid w:val="005C58DA"/>
    <w:rsid w:val="005E48F5"/>
    <w:rsid w:val="00662382"/>
    <w:rsid w:val="006B3E49"/>
    <w:rsid w:val="006F0651"/>
    <w:rsid w:val="006F204E"/>
    <w:rsid w:val="0070746B"/>
    <w:rsid w:val="00740179"/>
    <w:rsid w:val="00841CB3"/>
    <w:rsid w:val="008422CC"/>
    <w:rsid w:val="00853B13"/>
    <w:rsid w:val="00861FFF"/>
    <w:rsid w:val="00870643"/>
    <w:rsid w:val="0087321D"/>
    <w:rsid w:val="008837F0"/>
    <w:rsid w:val="00893A92"/>
    <w:rsid w:val="00906417"/>
    <w:rsid w:val="00925CDA"/>
    <w:rsid w:val="00A032FA"/>
    <w:rsid w:val="00A13A2D"/>
    <w:rsid w:val="00A324BF"/>
    <w:rsid w:val="00A42F5B"/>
    <w:rsid w:val="00A73FF0"/>
    <w:rsid w:val="00A87B37"/>
    <w:rsid w:val="00AA1D8D"/>
    <w:rsid w:val="00B162D9"/>
    <w:rsid w:val="00B4190A"/>
    <w:rsid w:val="00B47730"/>
    <w:rsid w:val="00B95B66"/>
    <w:rsid w:val="00BB5322"/>
    <w:rsid w:val="00C36D14"/>
    <w:rsid w:val="00CB0664"/>
    <w:rsid w:val="00CF116F"/>
    <w:rsid w:val="00D128AB"/>
    <w:rsid w:val="00D5264F"/>
    <w:rsid w:val="00D64004"/>
    <w:rsid w:val="00D73C51"/>
    <w:rsid w:val="00D9750E"/>
    <w:rsid w:val="00E6453D"/>
    <w:rsid w:val="00E6717C"/>
    <w:rsid w:val="00E9056C"/>
    <w:rsid w:val="00ED5A01"/>
    <w:rsid w:val="00ED79EF"/>
    <w:rsid w:val="00F31FF4"/>
    <w:rsid w:val="00FA170F"/>
    <w:rsid w:val="00FA4B0C"/>
    <w:rsid w:val="00FB0C50"/>
    <w:rsid w:val="00FB553C"/>
    <w:rsid w:val="00FC5827"/>
    <w:rsid w:val="00FC5DD7"/>
    <w:rsid w:val="00FC693F"/>
    <w:rsid w:val="00FF6CBC"/>
    <w:rsid w:val="05733F36"/>
    <w:rsid w:val="06620BC5"/>
    <w:rsid w:val="06F55595"/>
    <w:rsid w:val="08B53C45"/>
    <w:rsid w:val="0A474359"/>
    <w:rsid w:val="109B23C9"/>
    <w:rsid w:val="177B3E6B"/>
    <w:rsid w:val="26421C72"/>
    <w:rsid w:val="298C7710"/>
    <w:rsid w:val="29AF1975"/>
    <w:rsid w:val="2D723AA9"/>
    <w:rsid w:val="2E112405"/>
    <w:rsid w:val="39F51ABF"/>
    <w:rsid w:val="3C6472A5"/>
    <w:rsid w:val="423B584A"/>
    <w:rsid w:val="43170066"/>
    <w:rsid w:val="459534C4"/>
    <w:rsid w:val="4AEE78FE"/>
    <w:rsid w:val="5A1804F3"/>
    <w:rsid w:val="5D1F428F"/>
    <w:rsid w:val="60766095"/>
    <w:rsid w:val="607C3E58"/>
    <w:rsid w:val="62E541D8"/>
    <w:rsid w:val="63A1563D"/>
    <w:rsid w:val="65DA51F7"/>
    <w:rsid w:val="6B0F1EC2"/>
    <w:rsid w:val="6B2111D2"/>
    <w:rsid w:val="6E4C47B8"/>
    <w:rsid w:val="75333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0"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4"/>
    <w:link w:val="145"/>
    <w:qFormat/>
    <w:uiPriority w:val="9"/>
    <w:pPr>
      <w:keepNext/>
      <w:keepLines/>
      <w:pageBreakBefore/>
      <w:spacing w:before="240" w:after="240"/>
      <w:outlineLvl w:val="0"/>
    </w:pPr>
    <w:rPr>
      <w:rFonts w:asciiTheme="majorAscii" w:hAnsiTheme="majorAscii" w:eastAsiaTheme="majorEastAsia" w:cstheme="majorBidi"/>
      <w:b/>
      <w:bCs/>
      <w:color w:val="376092" w:themeColor="accent1" w:themeShade="BF"/>
      <w:sz w:val="28"/>
      <w:szCs w:val="28"/>
    </w:rPr>
  </w:style>
  <w:style w:type="paragraph" w:styleId="5">
    <w:name w:val="heading 2"/>
    <w:basedOn w:val="1"/>
    <w:next w:val="4"/>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Body Text"/>
    <w:basedOn w:val="1"/>
    <w:link w:val="151"/>
    <w:unhideWhenUsed/>
    <w:uiPriority w:val="0"/>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annotation text"/>
    <w:basedOn w:val="1"/>
    <w:link w:val="175"/>
    <w:unhideWhenUsed/>
    <w:uiPriority w:val="99"/>
    <w:pPr>
      <w:spacing w:line="240" w:lineRule="auto"/>
    </w:pPr>
    <w:rPr>
      <w:sz w:val="20"/>
      <w:szCs w:val="20"/>
    </w:rPr>
  </w:style>
  <w:style w:type="paragraph" w:styleId="19">
    <w:name w:val="Body Text 3"/>
    <w:basedOn w:val="1"/>
    <w:link w:val="153"/>
    <w:unhideWhenUsed/>
    <w:qFormat/>
    <w:uiPriority w:val="99"/>
    <w:pPr>
      <w:spacing w:after="120"/>
    </w:pPr>
    <w:rPr>
      <w:sz w:val="16"/>
      <w:szCs w:val="16"/>
    </w:rPr>
  </w:style>
  <w:style w:type="paragraph" w:styleId="20">
    <w:name w:val="List Bullet 3"/>
    <w:basedOn w:val="1"/>
    <w:unhideWhenUsed/>
    <w:qFormat/>
    <w:uiPriority w:val="99"/>
    <w:pPr>
      <w:numPr>
        <w:ilvl w:val="0"/>
        <w:numId w:val="4"/>
      </w:numPr>
      <w:contextualSpacing/>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3"/>
    <w:unhideWhenUsed/>
    <w:uiPriority w:val="99"/>
    <w:pPr>
      <w:tabs>
        <w:tab w:val="center" w:pos="4680"/>
        <w:tab w:val="right" w:pos="9360"/>
      </w:tabs>
      <w:spacing w:after="0" w:line="240" w:lineRule="auto"/>
    </w:pPr>
  </w:style>
  <w:style w:type="paragraph" w:styleId="26">
    <w:name w:val="header"/>
    <w:basedOn w:val="1"/>
    <w:link w:val="142"/>
    <w:unhideWhenUsed/>
    <w:qFormat/>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9"/>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52"/>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6">
    <w:name w:val="annotation subject"/>
    <w:basedOn w:val="18"/>
    <w:next w:val="18"/>
    <w:link w:val="176"/>
    <w:semiHidden/>
    <w:unhideWhenUsed/>
    <w:uiPriority w:val="99"/>
    <w:rPr>
      <w:b/>
      <w:bCs/>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w:basedOn w:val="37"/>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basedOn w:val="137"/>
    <w:unhideWhenUsed/>
    <w:uiPriority w:val="99"/>
    <w:rPr>
      <w:color w:val="0000FF" w:themeColor="hyperlink"/>
      <w:u w:val="single"/>
      <w14:textFill>
        <w14:solidFill>
          <w14:schemeClr w14:val="hlink"/>
        </w14:solidFill>
      </w14:textFill>
    </w:rPr>
  </w:style>
  <w:style w:type="character" w:styleId="141">
    <w:name w:val="annotation reference"/>
    <w:basedOn w:val="137"/>
    <w:semiHidden/>
    <w:unhideWhenUsed/>
    <w:qFormat/>
    <w:uiPriority w:val="99"/>
    <w:rPr>
      <w:sz w:val="16"/>
      <w:szCs w:val="16"/>
    </w:rPr>
  </w:style>
  <w:style w:type="character" w:customStyle="1" w:styleId="142">
    <w:name w:val="Header Char"/>
    <w:basedOn w:val="137"/>
    <w:link w:val="26"/>
    <w:qFormat/>
    <w:uiPriority w:val="99"/>
  </w:style>
  <w:style w:type="character" w:customStyle="1" w:styleId="143">
    <w:name w:val="Footer Char"/>
    <w:basedOn w:val="137"/>
    <w:link w:val="25"/>
    <w:qFormat/>
    <w:uiPriority w:val="99"/>
  </w:style>
  <w:style w:type="paragraph" w:styleId="144">
    <w:name w:val="No Spacing"/>
    <w:qFormat/>
    <w:uiPriority w:val="1"/>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Ascii" w:hAnsiTheme="majorAscii" w:eastAsiaTheme="majorEastAsia" w:cstheme="majorBidi"/>
      <w:b/>
      <w:bCs/>
      <w:color w:val="376092" w:themeColor="accent1" w:themeShade="BF"/>
      <w:sz w:val="28"/>
      <w:szCs w:val="28"/>
    </w:rPr>
  </w:style>
  <w:style w:type="character" w:customStyle="1" w:styleId="146">
    <w:name w:val="Heading 2 Char"/>
    <w:basedOn w:val="137"/>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37"/>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37"/>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4"/>
    <w:qFormat/>
    <w:uiPriority w:val="0"/>
  </w:style>
  <w:style w:type="character" w:customStyle="1" w:styleId="152">
    <w:name w:val="Body Text 2 Char"/>
    <w:basedOn w:val="137"/>
    <w:link w:val="31"/>
    <w:qFormat/>
    <w:uiPriority w:val="99"/>
  </w:style>
  <w:style w:type="character" w:customStyle="1" w:styleId="153">
    <w:name w:val="Body Text 3 Char"/>
    <w:basedOn w:val="137"/>
    <w:link w:val="19"/>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uiPriority w:val="29"/>
    <w:rPr>
      <w:i/>
      <w:iCs/>
      <w:color w:val="000000" w:themeColor="text1"/>
      <w14:textFill>
        <w14:solidFill>
          <w14:schemeClr w14:val="tx1"/>
        </w14:solidFill>
      </w14:textFill>
    </w:rPr>
  </w:style>
  <w:style w:type="character" w:customStyle="1" w:styleId="157">
    <w:name w:val="Heading 4 Char"/>
    <w:basedOn w:val="137"/>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8"/>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9"/>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1"/>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1"/>
    <w:basedOn w:val="137"/>
    <w:qFormat/>
    <w:uiPriority w:val="21"/>
    <w:rPr>
      <w:b/>
      <w:bCs/>
      <w:i/>
      <w:iCs/>
      <w:color w:val="4F81BD" w:themeColor="accent1"/>
      <w14:textFill>
        <w14:solidFill>
          <w14:schemeClr w14:val="accent1"/>
        </w14:solidFill>
      </w14:textFill>
    </w:rPr>
  </w:style>
  <w:style w:type="character" w:customStyle="1" w:styleId="167">
    <w:name w:val="Subtle Reference1"/>
    <w:basedOn w:val="137"/>
    <w:qFormat/>
    <w:uiPriority w:val="31"/>
    <w:rPr>
      <w:smallCaps/>
      <w:color w:val="C0504D" w:themeColor="accent2"/>
      <w:u w:val="single"/>
      <w14:textFill>
        <w14:solidFill>
          <w14:schemeClr w14:val="accent2"/>
        </w14:solidFill>
      </w14:textFill>
    </w:rPr>
  </w:style>
  <w:style w:type="character" w:customStyle="1" w:styleId="168">
    <w:name w:val="Intense Reference1"/>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1"/>
    <w:basedOn w:val="137"/>
    <w:qFormat/>
    <w:uiPriority w:val="33"/>
    <w:rPr>
      <w:b/>
      <w:bCs/>
      <w:smallCaps/>
      <w:spacing w:val="5"/>
    </w:rPr>
  </w:style>
  <w:style w:type="paragraph" w:customStyle="1" w:styleId="170">
    <w:name w:val="TOC Heading1"/>
    <w:basedOn w:val="3"/>
    <w:next w:val="1"/>
    <w:unhideWhenUsed/>
    <w:qFormat/>
    <w:uiPriority w:val="39"/>
    <w:pPr>
      <w:outlineLvl w:val="9"/>
    </w:pPr>
  </w:style>
  <w:style w:type="paragraph" w:customStyle="1" w:styleId="171">
    <w:name w:val="Table Paragraph"/>
    <w:basedOn w:val="1"/>
    <w:qFormat/>
    <w:uiPriority w:val="1"/>
    <w:pPr>
      <w:widowControl w:val="0"/>
      <w:autoSpaceDE w:val="0"/>
      <w:autoSpaceDN w:val="0"/>
      <w:spacing w:after="0" w:line="240" w:lineRule="auto"/>
    </w:pPr>
    <w:rPr>
      <w:rFonts w:eastAsia="Times New Roman" w:cs="Times New Roman"/>
      <w:sz w:val="22"/>
    </w:rPr>
  </w:style>
  <w:style w:type="table" w:customStyle="1" w:styleId="172">
    <w:name w:val="Plain Table 21"/>
    <w:basedOn w:val="37"/>
    <w:uiPriority w:val="99"/>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73">
    <w:name w:val="Plain Table 51"/>
    <w:basedOn w:val="37"/>
    <w:qFormat/>
    <w:uiPriority w:val="99"/>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74">
    <w:name w:val="Plain Table 31"/>
    <w:basedOn w:val="37"/>
    <w:qFormat/>
    <w:uiPriority w:val="99"/>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175">
    <w:name w:val="Comment Text Char"/>
    <w:basedOn w:val="137"/>
    <w:link w:val="18"/>
    <w:qFormat/>
    <w:uiPriority w:val="99"/>
    <w:rPr>
      <w:rFonts w:ascii="Times New Roman" w:hAnsi="Times New Roman"/>
      <w:sz w:val="20"/>
      <w:szCs w:val="20"/>
    </w:rPr>
  </w:style>
  <w:style w:type="character" w:customStyle="1" w:styleId="176">
    <w:name w:val="Comment Subject Char"/>
    <w:basedOn w:val="175"/>
    <w:link w:val="36"/>
    <w:semiHidden/>
    <w:uiPriority w:val="99"/>
    <w:rPr>
      <w:rFonts w:ascii="Times New Roman" w:hAnsi="Times New Roman"/>
      <w:b/>
      <w:bCs/>
      <w:sz w:val="20"/>
      <w:szCs w:val="20"/>
    </w:rPr>
  </w:style>
  <w:style w:type="paragraph" w:customStyle="1" w:styleId="177">
    <w:name w:val="First Paragraph"/>
    <w:basedOn w:val="4"/>
    <w:next w:val="4"/>
    <w:qFormat/>
    <w:uiPriority w:val="0"/>
  </w:style>
  <w:style w:type="paragraph" w:customStyle="1" w:styleId="178">
    <w:name w:val="Compact"/>
    <w:basedOn w:val="4"/>
    <w:qFormat/>
    <w:uiPriority w:val="0"/>
    <w:pPr>
      <w:spacing w:before="36" w:after="36"/>
      <w:jc w:val="center"/>
    </w:pPr>
  </w:style>
  <w:style w:type="table" w:customStyle="1" w:styleId="1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80">
    <w:name w:val="Source Code"/>
    <w:basedOn w:val="1"/>
    <w:link w:val="182"/>
    <w:qFormat/>
    <w:uiPriority w:val="0"/>
    <w:pPr>
      <w:wordWrap w:val="0"/>
    </w:pPr>
  </w:style>
  <w:style w:type="character" w:customStyle="1" w:styleId="181">
    <w:name w:val="KeywordTok"/>
    <w:basedOn w:val="182"/>
    <w:uiPriority w:val="0"/>
    <w:rPr>
      <w:b/>
      <w:color w:val="007020"/>
    </w:rPr>
  </w:style>
  <w:style w:type="character" w:customStyle="1" w:styleId="182">
    <w:name w:val="Verbatim Char"/>
    <w:basedOn w:val="151"/>
    <w:link w:val="180"/>
    <w:uiPriority w:val="0"/>
  </w:style>
  <w:style w:type="character" w:customStyle="1" w:styleId="183">
    <w:name w:val="NormalTok"/>
    <w:basedOn w:val="182"/>
    <w:qFormat/>
    <w:uiPriority w:val="0"/>
  </w:style>
  <w:style w:type="character" w:customStyle="1" w:styleId="184">
    <w:name w:val="OperatorTok"/>
    <w:basedOn w:val="182"/>
    <w:qFormat/>
    <w:uiPriority w:val="0"/>
    <w:rPr>
      <w:color w:val="666666"/>
    </w:rPr>
  </w:style>
  <w:style w:type="character" w:customStyle="1" w:styleId="185">
    <w:name w:val="DataTypeTok"/>
    <w:basedOn w:val="182"/>
    <w:qFormat/>
    <w:uiPriority w:val="0"/>
    <w:rPr>
      <w:color w:val="902000"/>
    </w:rPr>
  </w:style>
  <w:style w:type="character" w:customStyle="1" w:styleId="186">
    <w:name w:val="FunctionTok"/>
    <w:basedOn w:val="182"/>
    <w:qFormat/>
    <w:uiPriority w:val="0"/>
    <w:rPr>
      <w:color w:val="06287E"/>
    </w:rPr>
  </w:style>
  <w:style w:type="character" w:customStyle="1" w:styleId="187">
    <w:name w:val="DecValTok"/>
    <w:basedOn w:val="182"/>
    <w:qFormat/>
    <w:uiPriority w:val="0"/>
    <w:rPr>
      <w:color w:val="40A070"/>
    </w:rPr>
  </w:style>
  <w:style w:type="character" w:customStyle="1" w:styleId="188">
    <w:name w:val="ControlFlowTok"/>
    <w:basedOn w:val="182"/>
    <w:qFormat/>
    <w:uiPriority w:val="0"/>
    <w:rPr>
      <w:b/>
      <w:color w:val="007020"/>
    </w:rPr>
  </w:style>
  <w:style w:type="character" w:customStyle="1" w:styleId="189">
    <w:name w:val="FloatTok"/>
    <w:basedOn w:val="182"/>
    <w:qFormat/>
    <w:uiPriority w:val="0"/>
    <w:rPr>
      <w:color w:val="40A070"/>
    </w:rPr>
  </w:style>
  <w:style w:type="character" w:customStyle="1" w:styleId="190">
    <w:name w:val="BuiltInTok"/>
    <w:basedOn w:val="182"/>
    <w:qFormat/>
    <w:uiPriority w:val="0"/>
    <w:rPr>
      <w:color w:val="00800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comments" Target="comment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80</Pages>
  <Words>19606</Words>
  <Characters>118312</Characters>
  <Lines>2449</Lines>
  <Paragraphs>1162</Paragraphs>
  <TotalTime>389</TotalTime>
  <ScaleCrop>false</ScaleCrop>
  <LinksUpToDate>false</LinksUpToDate>
  <CharactersWithSpaces>137656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2026-04-02T09:06:00Z</dcterms:created>
  <dc:creator>python-docx</dc:creator>
  <dc:description>generated by python-docx</dc:description>
  <cp:lastModifiedBy>Asaky·Browning</cp:lastModifiedBy>
  <dcterms:modified xsi:type="dcterms:W3CDTF">2026-04-19T16:18:46Z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eyJoZGlkIjoiZDliOWM2MzNlZjk4NTNhNjlmZThmZjcxNGE1Y2Q0ZmIiLCJ1c2VySWQiOiIxMDgyODk5MDQ3In0=</vt:lpwstr>
  </property>
  <property fmtid="{D5CDD505-2E9C-101B-9397-08002B2CF9AE}" pid="3" name="KSOProductBuildVer">
    <vt:lpwstr>2052-12.1.0.24657</vt:lpwstr>
  </property>
  <property fmtid="{D5CDD505-2E9C-101B-9397-08002B2CF9AE}" pid="4" name="ICV">
    <vt:lpwstr>3C6F1E5C71F34355B51D1DD65F2B6BD1_13</vt:lpwstr>
  </property>
</Properties>
</file>