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Баптишта</w:t>
      </w:r>
      <w:r>
        <w:t xml:space="preserve"> </w:t>
      </w:r>
      <w:r>
        <w:t xml:space="preserve">Матеуж,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— изучение и численное моделирование днамических систем на примере эпидемиологической модели SIR и модели взаимодействия популяций Лотки-Вольтерры с использованием языка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numPr>
          <w:ilvl w:val="0"/>
          <w:numId w:val="1001"/>
        </w:numPr>
        <w:pStyle w:val="Compact"/>
      </w:pPr>
      <w:r>
        <w:t xml:space="preserve">Выполнить предложенный код.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из литературного кода:</w:t>
      </w:r>
    </w:p>
    <w:p>
      <w:pPr>
        <w:numPr>
          <w:ilvl w:val="1"/>
          <w:numId w:val="1002"/>
        </w:numPr>
        <w:pStyle w:val="Compact"/>
      </w:pPr>
      <w:r>
        <w:t xml:space="preserve">чистый код;</w:t>
      </w:r>
    </w:p>
    <w:p>
      <w:pPr>
        <w:numPr>
          <w:ilvl w:val="1"/>
          <w:numId w:val="1002"/>
        </w:numPr>
        <w:pStyle w:val="Compact"/>
      </w:pPr>
      <w:r>
        <w:t xml:space="preserve">jupyter notebook;</w:t>
      </w:r>
    </w:p>
    <w:p>
      <w:pPr>
        <w:numPr>
          <w:ilvl w:val="1"/>
          <w:numId w:val="1002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1"/>
        </w:numPr>
        <w:pStyle w:val="Compact"/>
      </w:pPr>
      <w:r>
        <w:t xml:space="preserve">Выполнить код из jupyter notebook.</w:t>
      </w:r>
    </w:p>
    <w:p>
      <w:pPr>
        <w:numPr>
          <w:ilvl w:val="0"/>
          <w:numId w:val="1001"/>
        </w:numPr>
        <w:pStyle w:val="Compact"/>
      </w:pPr>
      <w:r>
        <w:t xml:space="preserve">Интегрировать документацию в формате Quarto в отчёт.</w:t>
      </w:r>
    </w:p>
    <w:p>
      <w:pPr>
        <w:numPr>
          <w:ilvl w:val="0"/>
          <w:numId w:val="1001"/>
        </w:numPr>
        <w:pStyle w:val="Compact"/>
      </w:pPr>
      <w:r>
        <w:t xml:space="preserve">Добавить в код в литературном стиле вычисление для набора параметров.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из литературного кода с параметрами:</w:t>
      </w:r>
    </w:p>
    <w:p>
      <w:pPr>
        <w:numPr>
          <w:ilvl w:val="1"/>
          <w:numId w:val="1003"/>
        </w:numPr>
        <w:pStyle w:val="Compact"/>
      </w:pPr>
      <w:r>
        <w:t xml:space="preserve">чистый код;</w:t>
      </w:r>
    </w:p>
    <w:p>
      <w:pPr>
        <w:numPr>
          <w:ilvl w:val="1"/>
          <w:numId w:val="1003"/>
        </w:numPr>
        <w:pStyle w:val="Compact"/>
      </w:pPr>
      <w:r>
        <w:t xml:space="preserve">jupyter notebook;</w:t>
      </w:r>
    </w:p>
    <w:p>
      <w:pPr>
        <w:numPr>
          <w:ilvl w:val="1"/>
          <w:numId w:val="1003"/>
        </w:numPr>
        <w:pStyle w:val="Compact"/>
      </w:pPr>
      <w:r>
        <w:t xml:space="preserve">документацию в формате Quarto.</w:t>
      </w:r>
    </w:p>
    <w:p>
      <w:pPr>
        <w:numPr>
          <w:ilvl w:val="0"/>
          <w:numId w:val="1001"/>
        </w:numPr>
        <w:pStyle w:val="Compact"/>
      </w:pPr>
      <w:r>
        <w:t xml:space="preserve">Выполнить код из jupyter notebook с параметрами.</w:t>
      </w:r>
    </w:p>
    <w:p>
      <w:pPr>
        <w:numPr>
          <w:ilvl w:val="0"/>
          <w:numId w:val="1001"/>
        </w:numPr>
        <w:pStyle w:val="Compact"/>
      </w:pPr>
      <w:r>
        <w:t xml:space="preserve">Интегрировать документацию с параметрами в формате Quarto в отчёт.</w:t>
      </w:r>
    </w:p>
    <w:bookmarkEnd w:id="21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создание-рабочего-каталога-курс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рабочего каталога курса</w:t>
      </w:r>
    </w:p>
    <w:p>
      <w:pPr>
        <w:pStyle w:val="FirstParagraph"/>
      </w:pPr>
      <w:r>
        <w:t xml:space="preserve">Создаю и открываю каталог ПроектSIR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690577"/>
            <wp:effectExtent b="0" l="0" r="0" t="0"/>
            <wp:docPr descr="Вход в рабочий каталог" title="fig:" id="23" name="Picture"/>
            <a:graphic>
              <a:graphicData uri="http://schemas.openxmlformats.org/drawingml/2006/picture">
                <pic:pic>
                  <pic:nvPicPr>
                    <pic:cNvPr descr="image/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рабочий каталог</w:t>
      </w:r>
    </w:p>
    <w:p>
      <w:pPr>
        <w:pStyle w:val="BodyText"/>
      </w:pPr>
      <w:r>
        <w:t xml:space="preserve">С помощью текстого редактора nano открываем файл сценария sir_ode.jl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690577"/>
            <wp:effectExtent b="0" l="0" r="0" t="0"/>
            <wp:docPr descr="Тектовый редактор" title="fig:" id="26" name="Picture"/>
            <a:graphic>
              <a:graphicData uri="http://schemas.openxmlformats.org/drawingml/2006/picture">
                <pic:pic>
                  <pic:nvPicPr>
                    <pic:cNvPr descr="image/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Тектовый редактор</w:t>
      </w:r>
    </w:p>
    <w:p>
      <w:pPr>
        <w:pStyle w:val="BodyText"/>
      </w:pPr>
      <w:r>
        <w:t xml:space="preserve">Вставляем код из скрипта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669236"/>
            <wp:effectExtent b="0" l="0" r="0" t="0"/>
            <wp:docPr descr="код SIR" title="fig:" id="29" name="Picture"/>
            <a:graphic>
              <a:graphicData uri="http://schemas.openxmlformats.org/drawingml/2006/picture">
                <pic:pic>
                  <pic:nvPicPr>
                    <pic:cNvPr descr="image/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SIR</w:t>
      </w:r>
    </w:p>
    <w:p>
      <w:pPr>
        <w:pStyle w:val="BodyText"/>
      </w:pPr>
      <w:r>
        <w:t xml:space="preserve">Запускаем julia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729824"/>
            <wp:effectExtent b="0" l="0" r="0" t="0"/>
            <wp:docPr descr="запуск julia" title="fig:" id="32" name="Picture"/>
            <a:graphic>
              <a:graphicData uri="http://schemas.openxmlformats.org/drawingml/2006/picture">
                <pic:pic>
                  <pic:nvPicPr>
                    <pic:cNvPr descr="image/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</w:t>
      </w:r>
    </w:p>
    <w:bookmarkEnd w:id="34"/>
    <w:bookmarkStart w:id="38" w:name="X89d0b533d41407088a785266f0d299760461439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и настройка необходимых пакетов и ПО</w:t>
      </w:r>
    </w:p>
    <w:p>
      <w:pPr>
        <w:pStyle w:val="FirstParagraph"/>
      </w:pPr>
      <w:r>
        <w:t xml:space="preserve">Устанавливаем необходимые пакеты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168292"/>
            <wp:effectExtent b="0" l="0" r="0" t="0"/>
            <wp:docPr descr="установка пакетов" title="fig:" id="36" name="Picture"/>
            <a:graphic>
              <a:graphicData uri="http://schemas.openxmlformats.org/drawingml/2006/picture">
                <pic:pic>
                  <pic:nvPicPr>
                    <pic:cNvPr descr="image/0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38"/>
    <w:bookmarkStart w:id="60" w:name="запуск-программ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Запуск программы</w:t>
      </w:r>
    </w:p>
    <w:p>
      <w:pPr>
        <w:pStyle w:val="FirstParagraph"/>
      </w:pPr>
      <w:r>
        <w:t xml:space="preserve">Запускаем программу, получем ответ и диаграммы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fig-006?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fig-007?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fig-008?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fig-009?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fig-010?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fig-011?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3239849"/>
            <wp:effectExtent b="0" l="0" r="0" t="0"/>
            <wp:docPr descr="запуск" title="fig:" id="40" name="Picture"/>
            <a:graphic>
              <a:graphicData uri="http://schemas.openxmlformats.org/drawingml/2006/picture">
                <pic:pic>
                  <pic:nvPicPr>
                    <pic:cNvPr descr="image/0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p>
      <w:pPr>
        <w:pStyle w:val="CaptionedFigure"/>
      </w:pPr>
      <w:r>
        <w:drawing>
          <wp:inline>
            <wp:extent cx="3733800" cy="2074333"/>
            <wp:effectExtent b="0" l="0" r="0" t="0"/>
            <wp:docPr descr="динамика эффективного репродуктивного числа" title="fig:" id="43" name="Picture"/>
            <a:graphic>
              <a:graphicData uri="http://schemas.openxmlformats.org/drawingml/2006/picture">
                <pic:pic>
                  <pic:nvPicPr>
                    <pic:cNvPr descr="image/0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эффективного репродуктивного числа</w:t>
      </w:r>
    </w:p>
    <w:p>
      <w:pPr>
        <w:pStyle w:val="CaptionedFigure"/>
      </w:pPr>
      <w:r>
        <w:drawing>
          <wp:inline>
            <wp:extent cx="3733800" cy="1790632"/>
            <wp:effectExtent b="0" l="0" r="0" t="0"/>
            <wp:docPr descr="динамика числа зараженных" title="fig:" id="46" name="Picture"/>
            <a:graphic>
              <a:graphicData uri="http://schemas.openxmlformats.org/drawingml/2006/picture">
                <pic:pic>
                  <pic:nvPicPr>
                    <pic:cNvPr descr="image/0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числа зараженных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инамика эпидемии" title="fig:" id="49" name="Picture"/>
            <a:graphic>
              <a:graphicData uri="http://schemas.openxmlformats.org/drawingml/2006/picture">
                <pic:pic>
                  <pic:nvPicPr>
                    <pic:cNvPr descr="image/00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эпидемии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эпидемии в процентах" title="fig:" id="52" name="Picture"/>
            <a:graphic>
              <a:graphicData uri="http://schemas.openxmlformats.org/drawingml/2006/picture">
                <pic:pic>
                  <pic:nvPicPr>
                    <pic:cNvPr descr="image/0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эпидемии в процентах</w:t>
      </w:r>
    </w:p>
    <w:p>
      <w:pPr>
        <w:pStyle w:val="CaptionedFigure"/>
      </w:pPr>
      <w:r>
        <w:drawing>
          <wp:inline>
            <wp:extent cx="3733800" cy="2206919"/>
            <wp:effectExtent b="0" l="0" r="0" t="0"/>
            <wp:docPr descr="графики" title="fig:" id="55" name="Picture"/>
            <a:graphic>
              <a:graphicData uri="http://schemas.openxmlformats.org/drawingml/2006/picture">
                <pic:pic>
                  <pic:nvPicPr>
                    <pic:cNvPr descr="image/0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</w:t>
      </w:r>
    </w:p>
    <w:p>
      <w:pPr>
        <w:pStyle w:val="CaptionedFigure"/>
      </w:pPr>
      <w:r>
        <w:drawing>
          <wp:inline>
            <wp:extent cx="3733800" cy="2810301"/>
            <wp:effectExtent b="0" l="0" r="0" t="0"/>
            <wp:docPr descr="фазовая траектория" title="fig:" id="58" name="Picture"/>
            <a:graphic>
              <a:graphicData uri="http://schemas.openxmlformats.org/drawingml/2006/picture">
                <pic:pic>
                  <pic:nvPicPr>
                    <pic:cNvPr descr="image/0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фазовая траектория</w:t>
      </w:r>
    </w:p>
    <w:bookmarkEnd w:id="60"/>
    <w:bookmarkStart w:id="94" w:name="проект-lv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Проект LV</w:t>
      </w:r>
    </w:p>
    <w:p>
      <w:pPr>
        <w:pStyle w:val="FirstParagraph"/>
      </w:pPr>
      <w:r>
        <w:t xml:space="preserve">Создаем папку ПроектLV и переходим в неё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405935"/>
            <wp:effectExtent b="0" l="0" r="0" t="0"/>
            <wp:docPr descr="папка проекта" title="fig:" id="62" name="Picture"/>
            <a:graphic>
              <a:graphicData uri="http://schemas.openxmlformats.org/drawingml/2006/picture">
                <pic:pic>
                  <pic:nvPicPr>
                    <pic:cNvPr descr="image/0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папка проекта</w:t>
      </w:r>
    </w:p>
    <w:p>
      <w:pPr>
        <w:pStyle w:val="BodyText"/>
      </w:pPr>
      <w:r>
        <w:t xml:space="preserve">Создаем и активизируем новый проект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968949"/>
            <wp:effectExtent b="0" l="0" r="0" t="0"/>
            <wp:docPr descr="активизация" title="fig:" id="65" name="Picture"/>
            <a:graphic>
              <a:graphicData uri="http://schemas.openxmlformats.org/drawingml/2006/picture">
                <pic:pic>
                  <pic:nvPicPr>
                    <pic:cNvPr descr="image/0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активизация</w:t>
      </w:r>
    </w:p>
    <w:p>
      <w:pPr>
        <w:pStyle w:val="BodyText"/>
      </w:pPr>
      <w:r>
        <w:t xml:space="preserve">Устанавливаем необходимые пакеты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576227"/>
            <wp:effectExtent b="0" l="0" r="0" t="0"/>
            <wp:docPr descr="установка пакетов" title="fig:" id="68" name="Picture"/>
            <a:graphic>
              <a:graphicData uri="http://schemas.openxmlformats.org/drawingml/2006/picture">
                <pic:pic>
                  <pic:nvPicPr>
                    <pic:cNvPr descr="image/0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p>
      <w:pPr>
        <w:pStyle w:val="BodyText"/>
      </w:pPr>
      <w:r>
        <w:t xml:space="preserve">Структурируем файлы нового проекта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fig-016?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576227"/>
            <wp:effectExtent b="0" l="0" r="0" t="0"/>
            <wp:docPr descr="структурирование файлов" title="fig:" id="71" name="Picture"/>
            <a:graphic>
              <a:graphicData uri="http://schemas.openxmlformats.org/drawingml/2006/picture">
                <pic:pic>
                  <pic:nvPicPr>
                    <pic:cNvPr descr="image/0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6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структурирование файлов</w:t>
      </w:r>
    </w:p>
    <w:p>
      <w:pPr>
        <w:pStyle w:val="BodyText"/>
      </w:pPr>
      <w:r>
        <w:t xml:space="preserve">Открываем блокнот и создаем новый файл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fig-017?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536498"/>
            <wp:effectExtent b="0" l="0" r="0" t="0"/>
            <wp:docPr descr="переход в блокнот" title="fig:" id="74" name="Picture"/>
            <a:graphic>
              <a:graphicData uri="http://schemas.openxmlformats.org/drawingml/2006/picture">
                <pic:pic>
                  <pic:nvPicPr>
                    <pic:cNvPr descr="image/0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блокнот</w:t>
      </w:r>
    </w:p>
    <w:p>
      <w:pPr>
        <w:pStyle w:val="BodyText"/>
      </w:pPr>
      <w:r>
        <w:t xml:space="preserve">Вставляем код из задания в блокнот(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fig-018?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810301"/>
            <wp:effectExtent b="0" l="0" r="0" t="0"/>
            <wp:docPr descr="код LV" title="fig:" id="77" name="Picture"/>
            <a:graphic>
              <a:graphicData uri="http://schemas.openxmlformats.org/drawingml/2006/picture">
                <pic:pic>
                  <pic:nvPicPr>
                    <pic:cNvPr descr="image/0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LV</w:t>
      </w:r>
    </w:p>
    <w:p>
      <w:pPr>
        <w:pStyle w:val="BodyText"/>
      </w:pPr>
      <w:r>
        <w:t xml:space="preserve">Запускаем код и смотрим результаты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fig-019?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fig-020?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fig-021?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fig-022?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fig-023?</w:t>
      </w:r>
      <w:r>
        <w:t xml:space="preserve">]</w:t>
      </w:r>
      <w:r>
        <w:t xml:space="preserve">),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fig-024?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536498"/>
            <wp:effectExtent b="0" l="0" r="0" t="0"/>
            <wp:docPr descr="запуск LV" title="fig:" id="80" name="Picture"/>
            <a:graphic>
              <a:graphicData uri="http://schemas.openxmlformats.org/drawingml/2006/picture">
                <pic:pic>
                  <pic:nvPicPr>
                    <pic:cNvPr descr="image/0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LV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и" title="fig:" id="83" name="Picture"/>
            <a:graphic>
              <a:graphicData uri="http://schemas.openxmlformats.org/drawingml/2006/picture">
                <pic:pic>
                  <pic:nvPicPr>
                    <pic:cNvPr descr="image/0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тносит. изменения" title="fig:" id="86" name="Picture"/>
            <a:graphic>
              <a:graphicData uri="http://schemas.openxmlformats.org/drawingml/2006/picture">
                <pic:pic>
                  <pic:nvPicPr>
                    <pic:cNvPr descr="image/0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относит. изменения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производные</w:t>
            </w:r>
          </w:p>
        </w:tc>
      </w:tr>
    </w:tbl>
    <w:p>
      <w:pPr>
        <w:pStyle w:val="ImageCaption"/>
      </w:pPr>
      <w:r>
        <w:t xml:space="preserve">производные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" title="fig:" id="89" name="Picture"/>
            <a:graphic>
              <a:graphicData uri="http://schemas.openxmlformats.org/drawingml/2006/picture">
                <pic:pic>
                  <pic:nvPicPr>
                    <pic:cNvPr descr="image/0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фазовый портрет" title="fig:" id="92" name="Picture"/>
            <a:graphic>
              <a:graphicData uri="http://schemas.openxmlformats.org/drawingml/2006/picture">
                <pic:pic>
                  <pic:nvPicPr>
                    <pic:cNvPr descr="image/0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</w:t>
      </w:r>
    </w:p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мной были реализованы и проанализированы две модели (SIR / LV). Полученные графики наглядно демонстрируют динамику процессов.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Баптишта Матеуж, НКАбд-01-23</dc:creator>
  <dc:language>ru-RU</dc:language>
  <cp:keywords/>
  <dcterms:created xsi:type="dcterms:W3CDTF">2026-03-07T05:02:00Z</dcterms:created>
  <dcterms:modified xsi:type="dcterms:W3CDTF">2026-03-07T05:02:00Z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Имитационное моделирование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