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0E" w:rsidRDefault="002D2A0E">
      <w:r>
        <w:t>Plant traits mediating differences in gall density and gall size among willow genotypes</w:t>
      </w:r>
    </w:p>
    <w:p w:rsidR="002D2A0E" w:rsidRDefault="002D2A0E"/>
    <w:p w:rsidR="002D2A0E" w:rsidRDefault="002D2A0E">
      <w:r>
        <w:t>Methods</w:t>
      </w:r>
    </w:p>
    <w:p w:rsidR="002D2A0E" w:rsidRDefault="002D2A0E"/>
    <w:p w:rsidR="002D2A0E" w:rsidRDefault="002D2A0E">
      <w:r>
        <w:t>Results</w:t>
      </w:r>
    </w:p>
    <w:p w:rsidR="002D2A0E" w:rsidRDefault="002D2A0E"/>
    <w:p w:rsidR="002D2A0E" w:rsidRPr="0042058D" w:rsidRDefault="002D2A0E" w:rsidP="002D2A0E">
      <w:pPr>
        <w:spacing w:line="480" w:lineRule="auto"/>
        <w:rPr>
          <w:rFonts w:ascii="Times New Roman" w:hAnsi="Times New Roman"/>
        </w:rPr>
      </w:pPr>
      <w:r w:rsidRPr="0042058D">
        <w:rPr>
          <w:rFonts w:ascii="Times New Roman" w:hAnsi="Times New Roman"/>
        </w:rPr>
        <w:t xml:space="preserve">We found that </w:t>
      </w:r>
      <w:r>
        <w:rPr>
          <w:rFonts w:ascii="Times New Roman" w:hAnsi="Times New Roman"/>
        </w:rPr>
        <w:t xml:space="preserve">willows </w:t>
      </w:r>
      <w:r w:rsidRPr="0042058D">
        <w:rPr>
          <w:rFonts w:ascii="Times New Roman" w:hAnsi="Times New Roman"/>
        </w:rPr>
        <w:t xml:space="preserve">displayed </w:t>
      </w:r>
      <w:r>
        <w:rPr>
          <w:rFonts w:ascii="Times New Roman" w:hAnsi="Times New Roman"/>
        </w:rPr>
        <w:t>genetic</w:t>
      </w:r>
      <w:r w:rsidRPr="0042058D">
        <w:rPr>
          <w:rFonts w:ascii="Times New Roman" w:hAnsi="Times New Roman"/>
        </w:rPr>
        <w:t xml:space="preserve"> variation in susceptibility</w:t>
      </w:r>
      <w:r>
        <w:rPr>
          <w:rFonts w:ascii="Times New Roman" w:hAnsi="Times New Roman"/>
        </w:rPr>
        <w:t xml:space="preserve"> to galling insects</w:t>
      </w:r>
      <w:r w:rsidRPr="0042058D">
        <w:rPr>
          <w:rFonts w:ascii="Times New Roman" w:hAnsi="Times New Roman"/>
        </w:rPr>
        <w:t xml:space="preserve"> in terms of both the frequency of gall attack and gall size. Specifically, attack rates from four of the five gall species varied between 22.8- and 70.2-fold among </w:t>
      </w:r>
      <w:r>
        <w:rPr>
          <w:rFonts w:ascii="Times New Roman" w:hAnsi="Times New Roman"/>
        </w:rPr>
        <w:t>willow</w:t>
      </w:r>
      <w:r w:rsidRPr="00E529ED">
        <w:rPr>
          <w:rFonts w:ascii="Times New Roman" w:hAnsi="Times New Roman"/>
          <w:i/>
        </w:rPr>
        <w:t xml:space="preserve"> </w:t>
      </w:r>
      <w:r w:rsidRPr="0042058D">
        <w:rPr>
          <w:rFonts w:ascii="Times New Roman" w:hAnsi="Times New Roman"/>
        </w:rPr>
        <w:t>genotypes, resulting in genotype explaining 23% of the variance in gall community composition (</w:t>
      </w:r>
      <w:r w:rsidRPr="00017D95">
        <w:rPr>
          <w:rFonts w:ascii="Times New Roman" w:hAnsi="Times New Roman"/>
          <w:i/>
        </w:rPr>
        <w:t>H</w:t>
      </w:r>
      <w:r w:rsidRPr="00017D95">
        <w:rPr>
          <w:rFonts w:ascii="Times New Roman" w:hAnsi="Times New Roman"/>
          <w:i/>
          <w:vertAlign w:val="superscript"/>
        </w:rPr>
        <w:t>2</w:t>
      </w:r>
      <w:r w:rsidRPr="0042058D">
        <w:rPr>
          <w:rFonts w:ascii="Times New Roman" w:hAnsi="Times New Roman"/>
        </w:rPr>
        <w:t xml:space="preserve"> = 0.23, </w:t>
      </w:r>
      <w:r w:rsidRPr="00017D95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 xml:space="preserve"> DF</w:t>
      </w:r>
      <w:r w:rsidRPr="0042058D">
        <w:rPr>
          <w:rFonts w:ascii="Times New Roman" w:hAnsi="Times New Roman"/>
        </w:rPr>
        <w:t xml:space="preserve"> = 2.62, </w:t>
      </w:r>
      <w:r w:rsidRPr="00017D95">
        <w:rPr>
          <w:rFonts w:ascii="Times New Roman" w:hAnsi="Times New Roman"/>
          <w:i/>
        </w:rPr>
        <w:t>P</w:t>
      </w:r>
      <w:r w:rsidRPr="0042058D">
        <w:rPr>
          <w:rFonts w:ascii="Times New Roman" w:hAnsi="Times New Roman"/>
        </w:rPr>
        <w:t xml:space="preserve"> = 0.001). </w:t>
      </w:r>
      <w:r>
        <w:rPr>
          <w:rFonts w:ascii="Times New Roman" w:hAnsi="Times New Roman"/>
        </w:rPr>
        <w:t>For example, willow genetic variation in susceptibility</w:t>
      </w:r>
      <w:r w:rsidRPr="0042058D">
        <w:rPr>
          <w:rFonts w:ascii="Times New Roman" w:hAnsi="Times New Roman"/>
        </w:rPr>
        <w:t xml:space="preserve"> was highest for </w:t>
      </w:r>
      <w:r>
        <w:rPr>
          <w:rFonts w:ascii="Times New Roman" w:hAnsi="Times New Roman"/>
        </w:rPr>
        <w:t xml:space="preserve">the most common gall former </w:t>
      </w:r>
      <w:r w:rsidRPr="0042058D">
        <w:rPr>
          <w:rFonts w:ascii="Times New Roman" w:hAnsi="Times New Roman"/>
        </w:rPr>
        <w:t>(44% of total galls)</w:t>
      </w:r>
      <w:r>
        <w:rPr>
          <w:rFonts w:ascii="Times New Roman" w:hAnsi="Times New Roman"/>
        </w:rPr>
        <w:t xml:space="preserve">, </w:t>
      </w:r>
      <w:r w:rsidRPr="00AF1522">
        <w:rPr>
          <w:rFonts w:ascii="Times New Roman" w:hAnsi="Times New Roman"/>
          <w:i/>
        </w:rPr>
        <w:t>Iteomyia</w:t>
      </w:r>
      <w:r w:rsidRPr="0042058D">
        <w:rPr>
          <w:rFonts w:ascii="Times New Roman" w:hAnsi="Times New Roman"/>
        </w:rPr>
        <w:t xml:space="preserve"> (</w:t>
      </w:r>
      <w:r w:rsidRPr="0042058D">
        <w:rPr>
          <w:rFonts w:ascii="Times New Roman" w:hAnsi="Times New Roman"/>
          <w:i/>
        </w:rPr>
        <w:t>H</w:t>
      </w:r>
      <w:r w:rsidRPr="0042058D">
        <w:rPr>
          <w:rFonts w:ascii="Times New Roman" w:hAnsi="Times New Roman"/>
          <w:i/>
          <w:vertAlign w:val="superscript"/>
        </w:rPr>
        <w:t>2</w:t>
      </w:r>
      <w:r w:rsidRPr="0042058D">
        <w:rPr>
          <w:rFonts w:ascii="Times New Roman" w:hAnsi="Times New Roman"/>
          <w:i/>
        </w:rPr>
        <w:t xml:space="preserve"> </w:t>
      </w:r>
      <w:r w:rsidRPr="0042058D">
        <w:rPr>
          <w:rFonts w:ascii="Times New Roman" w:hAnsi="Times New Roman"/>
        </w:rPr>
        <w:t xml:space="preserve">= 0.36, </w:t>
      </w:r>
      <w:r w:rsidRPr="00EB4E2A">
        <w:rPr>
          <w:rFonts w:ascii="Times New Roman" w:hAnsi="Times New Roman"/>
          <w:i/>
        </w:rPr>
        <w:t>RLRT</w:t>
      </w:r>
      <w:r w:rsidRPr="0042058D">
        <w:rPr>
          <w:rFonts w:ascii="Times New Roman" w:hAnsi="Times New Roman"/>
        </w:rPr>
        <w:t xml:space="preserve"> = 27.78, </w:t>
      </w:r>
      <w:r w:rsidRPr="0042058D">
        <w:rPr>
          <w:rFonts w:ascii="Times New Roman" w:hAnsi="Times New Roman"/>
          <w:i/>
        </w:rPr>
        <w:t xml:space="preserve">P </w:t>
      </w:r>
      <w:r w:rsidRPr="0042058D">
        <w:rPr>
          <w:rFonts w:ascii="Times New Roman" w:hAnsi="Times New Roman"/>
        </w:rPr>
        <w:t>&lt; 0.001)</w:t>
      </w:r>
      <w:r>
        <w:rPr>
          <w:rFonts w:ascii="Times New Roman" w:hAnsi="Times New Roman"/>
        </w:rPr>
        <w:t xml:space="preserve"> in this network</w:t>
      </w:r>
      <w:r w:rsidRPr="0042058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Willow genotype also influenced variation in the size of </w:t>
      </w:r>
      <w:r w:rsidRPr="00E718F6">
        <w:rPr>
          <w:rFonts w:ascii="Times New Roman" w:hAnsi="Times New Roman"/>
          <w:i/>
        </w:rPr>
        <w:t>Iteomyia</w:t>
      </w:r>
      <w:r w:rsidRPr="004205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galls </w:t>
      </w:r>
      <w:r w:rsidRPr="0042058D">
        <w:rPr>
          <w:rFonts w:ascii="Times New Roman" w:hAnsi="Times New Roman"/>
        </w:rPr>
        <w:t>(</w:t>
      </w:r>
      <w:r w:rsidRPr="00EB4E2A">
        <w:rPr>
          <w:rFonts w:ascii="Times New Roman" w:hAnsi="Times New Roman"/>
          <w:i/>
        </w:rPr>
        <w:t>H</w:t>
      </w:r>
      <w:r w:rsidRPr="00EB4E2A">
        <w:rPr>
          <w:rFonts w:ascii="Times New Roman" w:hAnsi="Times New Roman"/>
          <w:i/>
          <w:vertAlign w:val="superscript"/>
        </w:rPr>
        <w:t>2</w:t>
      </w:r>
      <w:r w:rsidRPr="0042058D">
        <w:rPr>
          <w:rFonts w:ascii="Times New Roman" w:hAnsi="Times New Roman"/>
        </w:rPr>
        <w:t xml:space="preserve"> = 0.13, </w:t>
      </w:r>
      <w:r w:rsidRPr="00EB4E2A">
        <w:rPr>
          <w:rFonts w:ascii="Times New Roman" w:hAnsi="Times New Roman"/>
          <w:i/>
        </w:rPr>
        <w:t>RLRT</w:t>
      </w:r>
      <w:r w:rsidRPr="0042058D">
        <w:rPr>
          <w:rFonts w:ascii="Times New Roman" w:hAnsi="Times New Roman"/>
        </w:rPr>
        <w:t xml:space="preserve"> = 3.68, </w:t>
      </w:r>
      <w:r w:rsidRPr="00EB4E2A">
        <w:rPr>
          <w:rFonts w:ascii="Times New Roman" w:hAnsi="Times New Roman"/>
          <w:i/>
        </w:rPr>
        <w:t>P</w:t>
      </w:r>
      <w:r w:rsidRPr="0042058D">
        <w:rPr>
          <w:rFonts w:ascii="Times New Roman" w:hAnsi="Times New Roman"/>
        </w:rPr>
        <w:t xml:space="preserve"> = 0.022), </w:t>
      </w:r>
      <w:r>
        <w:rPr>
          <w:rFonts w:ascii="Times New Roman" w:hAnsi="Times New Roman"/>
        </w:rPr>
        <w:t xml:space="preserve">with a </w:t>
      </w:r>
      <w:r w:rsidRPr="0042058D">
        <w:rPr>
          <w:rFonts w:ascii="Times New Roman" w:hAnsi="Times New Roman"/>
        </w:rPr>
        <w:t>2.3-fold variation</w:t>
      </w:r>
      <w:r>
        <w:rPr>
          <w:rFonts w:ascii="Times New Roman" w:hAnsi="Times New Roman"/>
        </w:rPr>
        <w:t>,</w:t>
      </w:r>
      <w:r w:rsidRPr="0042058D">
        <w:rPr>
          <w:rFonts w:ascii="Times New Roman" w:hAnsi="Times New Roman"/>
        </w:rPr>
        <w:t xml:space="preserve"> ranging in size from </w:t>
      </w:r>
      <w:r>
        <w:rPr>
          <w:rFonts w:ascii="Times New Roman" w:hAnsi="Times New Roman"/>
        </w:rPr>
        <w:t>4.8-</w:t>
      </w:r>
      <w:r w:rsidRPr="0042058D">
        <w:rPr>
          <w:rFonts w:ascii="Times New Roman" w:hAnsi="Times New Roman"/>
        </w:rPr>
        <w:t>11.0 mm</w:t>
      </w:r>
      <w:r>
        <w:rPr>
          <w:rFonts w:ascii="Times New Roman" w:hAnsi="Times New Roman"/>
        </w:rPr>
        <w:t>,</w:t>
      </w:r>
      <w:r w:rsidRPr="0042058D">
        <w:rPr>
          <w:rFonts w:ascii="Times New Roman" w:hAnsi="Times New Roman"/>
        </w:rPr>
        <w:t xml:space="preserve"> among the most disparate genotypes.</w:t>
      </w:r>
    </w:p>
    <w:p w:rsidR="002D2A0E" w:rsidRDefault="002D2A0E"/>
    <w:p w:rsidR="002D2A0E" w:rsidRDefault="002D2A0E"/>
    <w:p w:rsidR="002D2A0E" w:rsidRDefault="002D2A0E"/>
    <w:p w:rsidR="002D2A0E" w:rsidRDefault="002D2A0E" w:rsidP="002D2A0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found that the gall community was influenced both by leaf quality and plant architecture traits. In particular, both </w:t>
      </w:r>
      <w:r w:rsidRPr="00A11392">
        <w:rPr>
          <w:rFonts w:ascii="Times New Roman" w:hAnsi="Times New Roman"/>
          <w:i/>
        </w:rPr>
        <w:t>Iteomyia</w:t>
      </w:r>
      <w:r>
        <w:rPr>
          <w:rFonts w:ascii="Times New Roman" w:hAnsi="Times New Roman"/>
        </w:rPr>
        <w:t xml:space="preserve"> and </w:t>
      </w:r>
      <w:r w:rsidRPr="00A11392">
        <w:rPr>
          <w:rFonts w:ascii="Times New Roman" w:hAnsi="Times New Roman"/>
          <w:i/>
        </w:rPr>
        <w:t>R. salicisbrassicoides</w:t>
      </w:r>
      <w:r>
        <w:rPr>
          <w:rFonts w:ascii="Times New Roman" w:hAnsi="Times New Roman"/>
        </w:rPr>
        <w:t xml:space="preserve"> were found at higher densities on shorter willows with higher leaf C</w:t>
      </w:r>
      <w:proofErr w:type="gramStart"/>
      <w:r>
        <w:rPr>
          <w:rFonts w:ascii="Times New Roman" w:hAnsi="Times New Roman"/>
        </w:rPr>
        <w:t>:N</w:t>
      </w:r>
      <w:proofErr w:type="gramEnd"/>
      <w:r>
        <w:rPr>
          <w:rFonts w:ascii="Times New Roman" w:hAnsi="Times New Roman"/>
        </w:rPr>
        <w:t xml:space="preserve"> (</w:t>
      </w:r>
      <w:r w:rsidRPr="00A11392">
        <w:rPr>
          <w:rFonts w:ascii="Times New Roman" w:hAnsi="Times New Roman"/>
          <w:i/>
        </w:rPr>
        <w:t>Iteomyia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vertAlign w:val="superscript"/>
        </w:rPr>
        <w:t>2</w:t>
      </w:r>
      <w:r>
        <w:rPr>
          <w:rFonts w:ascii="Times New Roman" w:hAnsi="Times New Roman"/>
        </w:rPr>
        <w:t xml:space="preserve"> = 0.17, </w:t>
      </w:r>
      <w:r w:rsidRPr="00AF3A33"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2,119</w:t>
      </w:r>
      <w:r>
        <w:rPr>
          <w:rFonts w:ascii="Times New Roman" w:hAnsi="Times New Roman"/>
        </w:rPr>
        <w:t xml:space="preserve"> = 12.14, </w:t>
      </w:r>
      <w:r w:rsidRPr="00AF3A33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&lt; 0.001; </w:t>
      </w:r>
      <w:r w:rsidRPr="00A11392">
        <w:rPr>
          <w:rFonts w:ascii="Times New Roman" w:hAnsi="Times New Roman"/>
          <w:i/>
        </w:rPr>
        <w:t>R. salicisbrassicoides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vertAlign w:val="superscript"/>
        </w:rPr>
        <w:t>2</w:t>
      </w:r>
      <w:r>
        <w:rPr>
          <w:rFonts w:ascii="Times New Roman" w:hAnsi="Times New Roman"/>
        </w:rPr>
        <w:t xml:space="preserve"> = 0.15, </w:t>
      </w:r>
      <w:r w:rsidRPr="00AF3A33"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2,120</w:t>
      </w:r>
      <w:r>
        <w:rPr>
          <w:rFonts w:ascii="Times New Roman" w:hAnsi="Times New Roman"/>
        </w:rPr>
        <w:t xml:space="preserve"> = 10.97, P &lt; 0.001). </w:t>
      </w:r>
      <w:r w:rsidRPr="00A11392">
        <w:rPr>
          <w:rFonts w:ascii="Times New Roman" w:hAnsi="Times New Roman"/>
          <w:i/>
        </w:rPr>
        <w:t>Pontania</w:t>
      </w:r>
      <w:r>
        <w:rPr>
          <w:rFonts w:ascii="Times New Roman" w:hAnsi="Times New Roman"/>
        </w:rPr>
        <w:t xml:space="preserve"> was found at higher densities on smaller willows with low leaf trichome density, but higher concentrations of flavones (</w:t>
      </w:r>
      <w:r w:rsidRPr="00071757"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0.17, </w:t>
      </w:r>
      <w:r w:rsidRPr="00071757"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proofErr w:type="gramStart"/>
      <w:r>
        <w:rPr>
          <w:rFonts w:ascii="Times New Roman" w:hAnsi="Times New Roman"/>
          <w:vertAlign w:val="subscript"/>
        </w:rPr>
        <w:t>,106</w:t>
      </w:r>
      <w:proofErr w:type="gramEnd"/>
      <w:r>
        <w:rPr>
          <w:rFonts w:ascii="Times New Roman" w:hAnsi="Times New Roman"/>
        </w:rPr>
        <w:t xml:space="preserve"> = 7.38, </w:t>
      </w:r>
      <w:r w:rsidRPr="00071757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&lt; 0.001). </w:t>
      </w:r>
      <w:r w:rsidRPr="009D6A0D">
        <w:rPr>
          <w:rFonts w:ascii="Times New Roman" w:hAnsi="Times New Roman"/>
          <w:i/>
        </w:rPr>
        <w:t>Cecidomyiid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sp</w:t>
      </w:r>
      <w:proofErr w:type="gramEnd"/>
      <w:r>
        <w:rPr>
          <w:rFonts w:ascii="Times New Roman" w:hAnsi="Times New Roman"/>
        </w:rPr>
        <w:t>. A was positively associated with higher concentrations of flavanones and flavanonols (</w:t>
      </w:r>
      <w:r w:rsidRPr="00396580">
        <w:rPr>
          <w:rFonts w:ascii="Times New Roman" w:hAnsi="Times New Roman"/>
          <w:i/>
        </w:rPr>
        <w:t>R</w:t>
      </w:r>
      <w:r w:rsidRPr="00396580">
        <w:rPr>
          <w:rFonts w:ascii="Times New Roman" w:hAnsi="Times New Roman"/>
          <w:i/>
          <w:vertAlign w:val="superscript"/>
        </w:rPr>
        <w:t>2</w:t>
      </w:r>
      <w:r>
        <w:rPr>
          <w:rFonts w:ascii="Times New Roman" w:hAnsi="Times New Roman"/>
          <w:i/>
          <w:vertAlign w:val="superscript"/>
        </w:rPr>
        <w:t xml:space="preserve"> </w:t>
      </w:r>
      <w:r>
        <w:rPr>
          <w:rFonts w:ascii="Times New Roman" w:hAnsi="Times New Roman"/>
        </w:rPr>
        <w:t xml:space="preserve">= 0.10, </w:t>
      </w:r>
      <w:r w:rsidRPr="00396580"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proofErr w:type="gramStart"/>
      <w:r>
        <w:rPr>
          <w:rFonts w:ascii="Times New Roman" w:hAnsi="Times New Roman"/>
          <w:vertAlign w:val="subscript"/>
        </w:rPr>
        <w:t>,131</w:t>
      </w:r>
      <w:proofErr w:type="gramEnd"/>
      <w:r>
        <w:rPr>
          <w:rFonts w:ascii="Times New Roman" w:hAnsi="Times New Roman"/>
        </w:rPr>
        <w:t xml:space="preserve"> = 15.21, </w:t>
      </w:r>
      <w:r w:rsidRPr="00396580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&lt; 0.001). </w:t>
      </w:r>
      <w:commentRangeStart w:id="0"/>
      <w:r w:rsidRPr="00A11392">
        <w:rPr>
          <w:rFonts w:ascii="Times New Roman" w:hAnsi="Times New Roman"/>
          <w:i/>
        </w:rPr>
        <w:t>Iteomyia</w:t>
      </w:r>
      <w:r>
        <w:rPr>
          <w:rFonts w:ascii="Times New Roman" w:hAnsi="Times New Roman"/>
        </w:rPr>
        <w:t xml:space="preserve"> gall size was positively associated with higher concentrations of salicylates and flavones (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vertAlign w:val="superscript"/>
        </w:rPr>
        <w:t xml:space="preserve">2 </w:t>
      </w:r>
      <w:r>
        <w:rPr>
          <w:rFonts w:ascii="Times New Roman" w:hAnsi="Times New Roman"/>
        </w:rPr>
        <w:t xml:space="preserve">= 0.14, </w:t>
      </w:r>
      <w:r w:rsidRPr="00FD2DC9">
        <w:rPr>
          <w:rFonts w:ascii="Times New Roman" w:hAnsi="Times New Roman"/>
          <w:i/>
        </w:rPr>
        <w:t>F</w:t>
      </w:r>
      <w:r w:rsidRPr="00FD2DC9">
        <w:rPr>
          <w:rFonts w:ascii="Times New Roman" w:hAnsi="Times New Roman"/>
          <w:vertAlign w:val="subscript"/>
        </w:rPr>
        <w:t>2</w:t>
      </w:r>
      <w:proofErr w:type="gramStart"/>
      <w:r w:rsidRPr="00FD2DC9">
        <w:rPr>
          <w:rFonts w:ascii="Times New Roman" w:hAnsi="Times New Roman"/>
          <w:vertAlign w:val="subscript"/>
        </w:rPr>
        <w:t>,75</w:t>
      </w:r>
      <w:proofErr w:type="gramEnd"/>
      <w:r>
        <w:rPr>
          <w:rFonts w:ascii="Times New Roman" w:hAnsi="Times New Roman"/>
        </w:rPr>
        <w:t xml:space="preserve"> = 5.88, </w:t>
      </w:r>
      <w:r w:rsidRPr="00FD2DC9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= 0.004).</w:t>
      </w:r>
      <w:commentRangeEnd w:id="0"/>
      <w:r>
        <w:rPr>
          <w:rStyle w:val="CommentReference"/>
          <w:vanish/>
        </w:rPr>
        <w:commentReference w:id="0"/>
      </w:r>
    </w:p>
    <w:p w:rsidR="00F02906" w:rsidRDefault="002D2A0E"/>
    <w:sectPr w:rsidR="00F02906" w:rsidSect="00F02906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thew Barbour" w:date="2014-11-04T14:24:00Z" w:initials="MB">
    <w:p w:rsidR="002D2A0E" w:rsidRDefault="002D2A0E" w:rsidP="002D2A0E">
      <w:pPr>
        <w:pStyle w:val="CommentText"/>
      </w:pPr>
      <w:r>
        <w:rPr>
          <w:rStyle w:val="CommentReference"/>
        </w:rPr>
        <w:annotationRef/>
      </w:r>
      <w:r>
        <w:t>Need to make it clear that the traits underlying variation in gall size are different than those that affect gall density.</w:t>
      </w:r>
    </w:p>
    <w:p w:rsidR="002D2A0E" w:rsidRDefault="002D2A0E" w:rsidP="002D2A0E">
      <w:pPr>
        <w:pStyle w:val="CommentText"/>
      </w:pPr>
    </w:p>
    <w:p w:rsidR="002D2A0E" w:rsidRDefault="002D2A0E" w:rsidP="002D2A0E">
      <w:pPr>
        <w:pStyle w:val="CommentText"/>
      </w:pPr>
    </w:p>
    <w:p w:rsidR="002D2A0E" w:rsidRDefault="002D2A0E" w:rsidP="002D2A0E">
      <w:pPr>
        <w:pStyle w:val="CommentText"/>
      </w:pPr>
      <w:r w:rsidRPr="00B15315">
        <w:rPr>
          <w:highlight w:val="yellow"/>
        </w:rPr>
        <w:t>MARIANO: YES!!!! Do you only have results for gall size for Iteomyia?</w:t>
      </w:r>
      <w: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74349"/>
    <w:rsid w:val="002D2A0E"/>
    <w:rsid w:val="00774349"/>
    <w:rsid w:val="00DA7ED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A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character" w:styleId="CommentReference">
    <w:name w:val="annotation reference"/>
    <w:basedOn w:val="DefaultParagraphFont"/>
    <w:unhideWhenUsed/>
    <w:rsid w:val="002D2A0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2D2A0E"/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2D2A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A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Macintosh Word</Application>
  <DocSecurity>0</DocSecurity>
  <Lines>11</Lines>
  <Paragraphs>2</Paragraphs>
  <ScaleCrop>false</ScaleCrop>
  <Company>University of British Columbia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2</cp:revision>
  <dcterms:created xsi:type="dcterms:W3CDTF">2014-10-26T18:17:00Z</dcterms:created>
  <dcterms:modified xsi:type="dcterms:W3CDTF">2014-11-04T22:26:00Z</dcterms:modified>
</cp:coreProperties>
</file>