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C79" w:rsidRDefault="00473C79" w:rsidP="007C3CEB">
      <w:r>
        <w:rPr>
          <w:b/>
        </w:rPr>
        <w:t>Goal</w:t>
      </w:r>
      <w:r>
        <w:t xml:space="preserve">: To examine how a major </w:t>
      </w:r>
      <w:proofErr w:type="spellStart"/>
      <w:r>
        <w:t>abiotic</w:t>
      </w:r>
      <w:proofErr w:type="spellEnd"/>
      <w:r>
        <w:t xml:space="preserve"> force (wind) interacts with the genotype of a foundation tree species (dune willow) to influence insect food webs</w:t>
      </w:r>
      <w:r w:rsidR="00F54A80">
        <w:t xml:space="preserve"> and willow fitness</w:t>
      </w:r>
      <w:r>
        <w:t>.</w:t>
      </w:r>
    </w:p>
    <w:p w:rsidR="00473C79" w:rsidRPr="00473C79" w:rsidRDefault="00473C79" w:rsidP="007C3CEB"/>
    <w:p w:rsidR="007C3CEB" w:rsidRDefault="00473C79" w:rsidP="007C3CEB">
      <w:proofErr w:type="spellStart"/>
      <w:r>
        <w:rPr>
          <w:b/>
        </w:rPr>
        <w:t>Overaching</w:t>
      </w:r>
      <w:proofErr w:type="spellEnd"/>
      <w:r>
        <w:rPr>
          <w:b/>
        </w:rPr>
        <w:t xml:space="preserve"> Question:</w:t>
      </w:r>
      <w:r w:rsidR="007C3CEB">
        <w:t xml:space="preserve"> How does </w:t>
      </w:r>
      <w:r w:rsidR="007A5B61">
        <w:t xml:space="preserve">wind exposure </w:t>
      </w:r>
      <w:r w:rsidR="007C3CEB">
        <w:t xml:space="preserve">alter the effects of willow genotype on </w:t>
      </w:r>
      <w:r w:rsidR="002A2D2D">
        <w:t>arthropod food webs</w:t>
      </w:r>
      <w:r w:rsidR="007C3CEB">
        <w:t>?</w:t>
      </w:r>
      <w:r w:rsidR="00470062">
        <w:t xml:space="preserve">  </w:t>
      </w:r>
    </w:p>
    <w:p w:rsidR="00F54A80" w:rsidRDefault="00F54A80" w:rsidP="007C3CEB">
      <w:pPr>
        <w:rPr>
          <w:b/>
        </w:rPr>
      </w:pPr>
    </w:p>
    <w:p w:rsidR="00F54A80" w:rsidRDefault="00F54A80" w:rsidP="007C3CEB">
      <w:pPr>
        <w:rPr>
          <w:b/>
        </w:rPr>
      </w:pPr>
      <w:r>
        <w:rPr>
          <w:b/>
        </w:rPr>
        <w:t>Sub-questions:</w:t>
      </w:r>
    </w:p>
    <w:p w:rsidR="00F54A80" w:rsidRDefault="00F54A80" w:rsidP="00F54A80">
      <w:pPr>
        <w:pStyle w:val="ListParagraph"/>
        <w:numPr>
          <w:ilvl w:val="0"/>
          <w:numId w:val="2"/>
        </w:numPr>
      </w:pPr>
      <w:r>
        <w:t>How does willow genotype interact with wind expo</w:t>
      </w:r>
      <w:r w:rsidR="002A2D2D">
        <w:t>sure to influence willow phenotypes?</w:t>
      </w:r>
    </w:p>
    <w:p w:rsidR="00F54A80" w:rsidRDefault="00F54A80" w:rsidP="00F54A80">
      <w:pPr>
        <w:pStyle w:val="ListParagraph"/>
        <w:numPr>
          <w:ilvl w:val="0"/>
          <w:numId w:val="2"/>
        </w:numPr>
      </w:pPr>
      <w:r>
        <w:t xml:space="preserve">How does willow genotype interact with wind exposure to influence </w:t>
      </w:r>
      <w:r w:rsidR="002A2D2D">
        <w:t>food web modules</w:t>
      </w:r>
      <w:r>
        <w:t>?</w:t>
      </w:r>
    </w:p>
    <w:p w:rsidR="00473C79" w:rsidRPr="008E39D9" w:rsidRDefault="00473C79" w:rsidP="008E39D9"/>
    <w:p w:rsidR="00B34702" w:rsidRDefault="00B34702" w:rsidP="007C3CEB">
      <w:pPr>
        <w:rPr>
          <w:b/>
        </w:rPr>
      </w:pPr>
      <w:r>
        <w:rPr>
          <w:b/>
        </w:rPr>
        <w:t>Materials &amp; Methods</w:t>
      </w:r>
    </w:p>
    <w:p w:rsidR="00B34702" w:rsidRDefault="00B34702" w:rsidP="007C3CEB">
      <w:pPr>
        <w:rPr>
          <w:b/>
        </w:rPr>
      </w:pPr>
    </w:p>
    <w:p w:rsidR="002A2D2D" w:rsidRDefault="00B34702" w:rsidP="007C3CEB">
      <w:pPr>
        <w:rPr>
          <w:i/>
        </w:rPr>
      </w:pPr>
      <w:r>
        <w:rPr>
          <w:i/>
        </w:rPr>
        <w:t>Study Site</w:t>
      </w:r>
    </w:p>
    <w:p w:rsidR="002A2D2D" w:rsidRDefault="002A2D2D" w:rsidP="007C3CEB">
      <w:pPr>
        <w:rPr>
          <w:i/>
        </w:rPr>
      </w:pPr>
    </w:p>
    <w:p w:rsidR="00B34702" w:rsidRPr="002A2D2D" w:rsidRDefault="002A2D2D" w:rsidP="007C3CEB">
      <w:r>
        <w:t xml:space="preserve">We conducted this research at </w:t>
      </w:r>
      <w:proofErr w:type="spellStart"/>
      <w:r>
        <w:t>Lanphere</w:t>
      </w:r>
      <w:proofErr w:type="spellEnd"/>
      <w:r>
        <w:t xml:space="preserve"> Dunes (GPS COORDINATES), a pristine coastal dune ecosystem managed by US Fish and Wildlife service in Humboldt County, California.</w:t>
      </w:r>
    </w:p>
    <w:p w:rsidR="00B34702" w:rsidRDefault="00B34702" w:rsidP="007C3CEB">
      <w:pPr>
        <w:rPr>
          <w:i/>
        </w:rPr>
      </w:pPr>
    </w:p>
    <w:p w:rsidR="00B34702" w:rsidRDefault="00B34702" w:rsidP="007C3CEB">
      <w:pPr>
        <w:rPr>
          <w:i/>
        </w:rPr>
      </w:pPr>
      <w:r>
        <w:rPr>
          <w:i/>
        </w:rPr>
        <w:t>Natural History</w:t>
      </w:r>
    </w:p>
    <w:p w:rsidR="00B34702" w:rsidRDefault="00B34702" w:rsidP="007C3CEB">
      <w:pPr>
        <w:rPr>
          <w:i/>
        </w:rPr>
      </w:pPr>
    </w:p>
    <w:p w:rsidR="008E39D9" w:rsidRDefault="008E39D9" w:rsidP="007C3CEB">
      <w:pPr>
        <w:rPr>
          <w:i/>
        </w:rPr>
      </w:pPr>
      <w:r>
        <w:rPr>
          <w:i/>
        </w:rPr>
        <w:t>Experimental Design</w:t>
      </w:r>
    </w:p>
    <w:p w:rsidR="002A2D2D" w:rsidRDefault="002A2D2D" w:rsidP="007C3CEB">
      <w:pPr>
        <w:rPr>
          <w:i/>
        </w:rPr>
      </w:pPr>
    </w:p>
    <w:p w:rsidR="00C437F9" w:rsidRDefault="002A2D2D" w:rsidP="007C3CEB">
      <w:r>
        <w:t xml:space="preserve">We planted willow cuttings in a completely randomized block experimental design.  </w:t>
      </w:r>
    </w:p>
    <w:p w:rsidR="00C437F9" w:rsidRDefault="00C437F9" w:rsidP="007C3CEB"/>
    <w:p w:rsidR="00F544BD" w:rsidRDefault="00C437F9" w:rsidP="007C3CEB">
      <w:r>
        <w:t>We established two sites at each of 10 different willow patches (10 blocks).  Sites were either exposed or unexposed to the wind (fixed effects) and we planted one replicate of each of 10 genotypes (ra</w:t>
      </w:r>
      <w:r w:rsidR="00F544BD">
        <w:t xml:space="preserve">ndom effects) in each site (20 </w:t>
      </w:r>
      <w:r>
        <w:t>treatments</w:t>
      </w:r>
      <w:r w:rsidR="00F544BD">
        <w:t xml:space="preserve"> * 10 blocks = 200 total cuttings</w:t>
      </w:r>
      <w:r>
        <w:t>).</w:t>
      </w:r>
      <w:r w:rsidR="00F544BD">
        <w:t xml:space="preserve">  We planted exposed and unexposed sites within each block the same distance from the willow patch to control for insect </w:t>
      </w:r>
      <w:proofErr w:type="spellStart"/>
      <w:r w:rsidR="00F544BD">
        <w:t>accessability</w:t>
      </w:r>
      <w:proofErr w:type="spellEnd"/>
      <w:r w:rsidR="00F544BD">
        <w:t xml:space="preserve">; however, exposed sites faced prevailing winds during the growing season.  These </w:t>
      </w:r>
      <w:proofErr w:type="gramStart"/>
      <w:r w:rsidR="00F544BD">
        <w:t>wind exposed</w:t>
      </w:r>
      <w:proofErr w:type="gramEnd"/>
      <w:r w:rsidR="00F544BD">
        <w:t xml:space="preserve"> sites were (GIVE DETAILS ON WIND EXPOSURE).</w:t>
      </w:r>
    </w:p>
    <w:p w:rsidR="00F544BD" w:rsidRDefault="00F544BD" w:rsidP="007C3CEB"/>
    <w:p w:rsidR="00C437F9" w:rsidRDefault="00F544BD" w:rsidP="007C3CEB">
      <w:r>
        <w:t>We chose these 10 genotypes because they vary significantly in carbon-nitrogen ratios, LIST OTHER TRAITS</w:t>
      </w:r>
    </w:p>
    <w:p w:rsidR="002A2D2D" w:rsidRDefault="002A2D2D" w:rsidP="007C3CEB"/>
    <w:p w:rsidR="004D46B5" w:rsidRDefault="002A2D2D" w:rsidP="007C3CEB">
      <w:r>
        <w:t>Prior to bud burst in February 2012, we took cuttings from one replicate of each of the 10 genotypes used in this experiment that were taken from a</w:t>
      </w:r>
      <w:r w:rsidR="00C437F9">
        <w:t>nother</w:t>
      </w:r>
      <w:r>
        <w:t xml:space="preserve"> common garden</w:t>
      </w:r>
      <w:r w:rsidR="00C437F9">
        <w:t xml:space="preserve"> where we have replicates of 26 genetically distinct willow clones</w:t>
      </w:r>
      <w:r>
        <w:t>.</w:t>
      </w:r>
      <w:r w:rsidR="00F544BD">
        <w:t xml:space="preserve">  </w:t>
      </w:r>
      <w:r w:rsidR="00C437F9">
        <w:t xml:space="preserve"> </w:t>
      </w:r>
    </w:p>
    <w:p w:rsidR="004D46B5" w:rsidRDefault="004D46B5" w:rsidP="007C3CEB"/>
    <w:p w:rsidR="004D46B5" w:rsidRDefault="004D46B5" w:rsidP="007C3CEB">
      <w:pPr>
        <w:rPr>
          <w:i/>
        </w:rPr>
      </w:pPr>
      <w:r>
        <w:rPr>
          <w:i/>
        </w:rPr>
        <w:t>Plant Traits</w:t>
      </w:r>
    </w:p>
    <w:p w:rsidR="004D46B5" w:rsidRDefault="004D46B5" w:rsidP="007C3CEB">
      <w:pPr>
        <w:rPr>
          <w:i/>
        </w:rPr>
      </w:pPr>
    </w:p>
    <w:p w:rsidR="00015263" w:rsidRDefault="004D46B5" w:rsidP="007C3CEB">
      <w:r>
        <w:t>We measured 6 different plant traits</w:t>
      </w:r>
      <w:r w:rsidR="00FC0AB3">
        <w:t xml:space="preserve"> at the time herbivores were collected</w:t>
      </w:r>
      <w:r>
        <w:t>, including: specific leaf area (SLA), leaf size (LS), browned portion of</w:t>
      </w:r>
      <w:r w:rsidR="00FC0AB3">
        <w:t xml:space="preserve"> leaf (likely in response to desicca</w:t>
      </w:r>
      <w:r>
        <w:t>tion), plant height, total sho</w:t>
      </w:r>
      <w:r w:rsidR="00FC0AB3">
        <w:t>ot length, and number of leaves.</w:t>
      </w:r>
    </w:p>
    <w:p w:rsidR="00015263" w:rsidRDefault="00015263" w:rsidP="007C3CEB"/>
    <w:p w:rsidR="00015263" w:rsidRDefault="00015263" w:rsidP="007C3CEB">
      <w:pPr>
        <w:rPr>
          <w:i/>
        </w:rPr>
      </w:pPr>
      <w:r>
        <w:rPr>
          <w:i/>
        </w:rPr>
        <w:t>Soil Measurements</w:t>
      </w:r>
    </w:p>
    <w:p w:rsidR="00015263" w:rsidRDefault="00015263" w:rsidP="007C3CEB"/>
    <w:p w:rsidR="005470F2" w:rsidRDefault="00015263" w:rsidP="007C3CEB">
      <w:r>
        <w:t>At the end of the growing season (September 17 – 28) in 2012, we measured X aspects of the soil, including: X nutrients, total organic matter content, moisture, temperature, and electrical conductivity.</w:t>
      </w:r>
    </w:p>
    <w:p w:rsidR="005470F2" w:rsidRDefault="005470F2" w:rsidP="007C3CEB"/>
    <w:p w:rsidR="00015263" w:rsidRDefault="005470F2" w:rsidP="007C3CEB">
      <w:r>
        <w:t>To measure nutrient availability in the soil, we used Plant Root Simulator (PRS) Probes (Western Ag Innovations, Saskatchewan, Canada).  We installed PRS probes at 3 randomly selected locations within each site for 11 days.</w:t>
      </w:r>
    </w:p>
    <w:p w:rsidR="00015263" w:rsidRDefault="00015263" w:rsidP="007C3CEB"/>
    <w:p w:rsidR="005470F2" w:rsidRDefault="005470F2" w:rsidP="007C3CEB">
      <w:r>
        <w:t xml:space="preserve">To measure total organic matter content (TOM), we used a trowel to collect soil at a depth up to 15 cm adjacent to the randomly positioned PRS probes on </w:t>
      </w:r>
      <w:commentRangeStart w:id="0"/>
      <w:r>
        <w:t>Sep 18, 2012</w:t>
      </w:r>
      <w:commentRangeEnd w:id="0"/>
      <w:r>
        <w:rPr>
          <w:rStyle w:val="CommentReference"/>
          <w:vanish/>
        </w:rPr>
        <w:commentReference w:id="0"/>
      </w:r>
      <w:r>
        <w:t xml:space="preserve">.  Soils were transported back to the lab in plastic bags, sieved into fragments less than 2 mm, randomly </w:t>
      </w:r>
      <w:proofErr w:type="spellStart"/>
      <w:r>
        <w:t>subsampled</w:t>
      </w:r>
      <w:proofErr w:type="spellEnd"/>
      <w:r>
        <w:t xml:space="preserve"> using a soil splitter, and dried at an average temperature of 105 degrees Celsius for </w:t>
      </w:r>
      <w:commentRangeStart w:id="1"/>
      <w:r>
        <w:t xml:space="preserve">X </w:t>
      </w:r>
      <w:commentRangeEnd w:id="1"/>
      <w:r>
        <w:rPr>
          <w:rStyle w:val="CommentReference"/>
          <w:vanish/>
        </w:rPr>
        <w:commentReference w:id="1"/>
      </w:r>
      <w:r>
        <w:t xml:space="preserve">days.  We then weighed a subsample of the oven dried soil into an oven dried crucible and placed the crucible and soil into a furnace to be combusted at </w:t>
      </w:r>
      <w:commentRangeStart w:id="2"/>
      <w:r>
        <w:t>XX degrees Celsius for X days</w:t>
      </w:r>
      <w:commentRangeEnd w:id="2"/>
      <w:r>
        <w:rPr>
          <w:rStyle w:val="CommentReference"/>
          <w:vanish/>
        </w:rPr>
        <w:commentReference w:id="2"/>
      </w:r>
      <w:r>
        <w:t xml:space="preserve">.  We then weighed the combusted samples, placed them in a </w:t>
      </w:r>
      <w:proofErr w:type="spellStart"/>
      <w:r>
        <w:t>desiccator</w:t>
      </w:r>
      <w:proofErr w:type="spellEnd"/>
      <w:r>
        <w:t xml:space="preserve"> for 20 minutes, </w:t>
      </w:r>
      <w:proofErr w:type="gramStart"/>
      <w:r>
        <w:t>reweighed</w:t>
      </w:r>
      <w:proofErr w:type="gramEnd"/>
      <w:r>
        <w:t xml:space="preserve"> them.  To calculate total organic matter we used the equation: TOM = </w:t>
      </w:r>
      <w:commentRangeStart w:id="3"/>
      <w:r>
        <w:t>(Oven Dry Weight -Combusted Weight)/Oven Dry Weight</w:t>
      </w:r>
      <w:commentRangeEnd w:id="3"/>
      <w:r>
        <w:rPr>
          <w:rStyle w:val="CommentReference"/>
          <w:vanish/>
        </w:rPr>
        <w:commentReference w:id="3"/>
      </w:r>
      <w:r>
        <w:t>.</w:t>
      </w:r>
    </w:p>
    <w:p w:rsidR="005470F2" w:rsidRDefault="005470F2" w:rsidP="007C3CEB"/>
    <w:p w:rsidR="00825210" w:rsidRDefault="00015263" w:rsidP="007C3CEB">
      <w:r>
        <w:t xml:space="preserve">We used an EM50 Digital/Analog Data Logger (Decagon Devices, Washington, USA) to measure soil moisture, temperature, and electrical conductivity at a soil depth of about 5 cm.  We measured soil moisture at </w:t>
      </w:r>
      <w:r w:rsidR="00BE5CFB">
        <w:t xml:space="preserve">3 random locations within </w:t>
      </w:r>
      <w:r>
        <w:t>each site on three different days while PRS probes were in the ground.  All readings occurred between GIVE HOURS.</w:t>
      </w:r>
    </w:p>
    <w:p w:rsidR="00825210" w:rsidRDefault="00825210" w:rsidP="007C3CEB"/>
    <w:p w:rsidR="006111C1" w:rsidRDefault="006111C1" w:rsidP="007C3CEB"/>
    <w:p w:rsidR="00825210" w:rsidRDefault="00825210" w:rsidP="007C3CEB"/>
    <w:p w:rsidR="006111C1" w:rsidRPr="00825210" w:rsidRDefault="00825210" w:rsidP="007C3CEB">
      <w:r>
        <w:rPr>
          <w:b/>
        </w:rPr>
        <w:t>Results</w:t>
      </w:r>
    </w:p>
    <w:p w:rsidR="00B34702" w:rsidRPr="002A2D2D" w:rsidRDefault="00B34702" w:rsidP="007C3CEB">
      <w:pPr>
        <w:rPr>
          <w:b/>
        </w:rPr>
      </w:pPr>
    </w:p>
    <w:p w:rsidR="00473C79" w:rsidRPr="00473C79" w:rsidRDefault="00473C79" w:rsidP="007C3CEB">
      <w:pPr>
        <w:rPr>
          <w:b/>
        </w:rPr>
      </w:pPr>
      <w:r>
        <w:rPr>
          <w:b/>
        </w:rPr>
        <w:t>Experiment 1: Genotype-Wind Effects on Insect Community</w:t>
      </w:r>
    </w:p>
    <w:p w:rsidR="007C3CEB" w:rsidRDefault="00C370E6" w:rsidP="007C3CEB">
      <w:r>
        <w:t xml:space="preserve">Completely </w:t>
      </w:r>
      <w:r w:rsidR="007C3CEB">
        <w:t xml:space="preserve">Randomized Block Experimental Design </w:t>
      </w:r>
    </w:p>
    <w:p w:rsidR="007C3CEB" w:rsidRDefault="007A5B61" w:rsidP="007C3CEB">
      <w:pPr>
        <w:pStyle w:val="ListParagraph"/>
        <w:numPr>
          <w:ilvl w:val="0"/>
          <w:numId w:val="1"/>
        </w:numPr>
      </w:pPr>
      <w:r>
        <w:t>2</w:t>
      </w:r>
      <w:r w:rsidR="007C3CEB">
        <w:t xml:space="preserve"> treatments</w:t>
      </w:r>
    </w:p>
    <w:p w:rsidR="00F25F91" w:rsidRDefault="00F25F91" w:rsidP="007C3CEB">
      <w:pPr>
        <w:pStyle w:val="ListParagraph"/>
        <w:numPr>
          <w:ilvl w:val="1"/>
          <w:numId w:val="1"/>
        </w:numPr>
      </w:pPr>
      <w:r>
        <w:t>Exposed (</w:t>
      </w:r>
      <w:r w:rsidR="00473C79">
        <w:t xml:space="preserve">adjacent to </w:t>
      </w:r>
      <w:r>
        <w:t>willow patch)</w:t>
      </w:r>
    </w:p>
    <w:p w:rsidR="007C3CEB" w:rsidRDefault="00F25F91" w:rsidP="007C3CEB">
      <w:pPr>
        <w:pStyle w:val="ListParagraph"/>
        <w:numPr>
          <w:ilvl w:val="1"/>
          <w:numId w:val="1"/>
        </w:numPr>
      </w:pPr>
      <w:r>
        <w:t>U</w:t>
      </w:r>
      <w:r w:rsidR="007A5B61">
        <w:t>nexposed</w:t>
      </w:r>
      <w:r>
        <w:t xml:space="preserve"> (behind willow patch relative to prevailing winds)</w:t>
      </w:r>
    </w:p>
    <w:p w:rsidR="007C3CEB" w:rsidRDefault="00D63A34" w:rsidP="007C3CEB">
      <w:pPr>
        <w:pStyle w:val="ListParagraph"/>
        <w:numPr>
          <w:ilvl w:val="0"/>
          <w:numId w:val="1"/>
        </w:numPr>
      </w:pPr>
      <w:r>
        <w:t>10</w:t>
      </w:r>
      <w:r w:rsidR="007C3CEB">
        <w:t xml:space="preserve"> genotypes</w:t>
      </w:r>
    </w:p>
    <w:p w:rsidR="00C370E6" w:rsidRDefault="007C3CEB" w:rsidP="007C3CEB">
      <w:pPr>
        <w:pStyle w:val="ListParagraph"/>
        <w:numPr>
          <w:ilvl w:val="1"/>
          <w:numId w:val="1"/>
        </w:numPr>
      </w:pPr>
      <w:r>
        <w:t xml:space="preserve">Genotypes vary significantly in </w:t>
      </w:r>
      <w:r w:rsidR="00F25F91">
        <w:t>how they allocate carbon and nitrogen to their leave</w:t>
      </w:r>
      <w:r w:rsidR="00060F51">
        <w:t>s.</w:t>
      </w:r>
      <w:r w:rsidR="00C370E6">
        <w:t xml:space="preserve">  </w:t>
      </w:r>
    </w:p>
    <w:p w:rsidR="000212C2" w:rsidRDefault="00473C79" w:rsidP="007C3CEB">
      <w:pPr>
        <w:pStyle w:val="ListParagraph"/>
        <w:numPr>
          <w:ilvl w:val="1"/>
          <w:numId w:val="1"/>
        </w:numPr>
      </w:pPr>
      <w:r>
        <w:t>I will also measure more plant traits that likely exhibit heritable genetic variation.</w:t>
      </w:r>
    </w:p>
    <w:p w:rsidR="007C3CEB" w:rsidRDefault="008E39D9" w:rsidP="007C3CEB">
      <w:pPr>
        <w:pStyle w:val="ListParagraph"/>
        <w:numPr>
          <w:ilvl w:val="0"/>
          <w:numId w:val="1"/>
        </w:numPr>
      </w:pPr>
      <w:r>
        <w:t>10</w:t>
      </w:r>
      <w:r w:rsidR="007C3CEB">
        <w:t xml:space="preserve"> blocks</w:t>
      </w:r>
    </w:p>
    <w:p w:rsidR="007C3CEB" w:rsidRDefault="008E39D9" w:rsidP="007C3CEB">
      <w:pPr>
        <w:pStyle w:val="ListParagraph"/>
        <w:numPr>
          <w:ilvl w:val="1"/>
          <w:numId w:val="1"/>
        </w:numPr>
      </w:pPr>
      <w:r>
        <w:t>10</w:t>
      </w:r>
      <w:r w:rsidR="007C3CEB">
        <w:t xml:space="preserve"> different</w:t>
      </w:r>
      <w:r w:rsidR="007A5B61">
        <w:t xml:space="preserve"> willow patches</w:t>
      </w:r>
      <w:r w:rsidR="00A41CE1">
        <w:t>.</w:t>
      </w:r>
      <w:r w:rsidR="00470062">
        <w:t xml:space="preserve"> </w:t>
      </w:r>
    </w:p>
    <w:p w:rsidR="007C3CEB" w:rsidRDefault="00470062" w:rsidP="00470062">
      <w:pPr>
        <w:pStyle w:val="ListParagraph"/>
        <w:numPr>
          <w:ilvl w:val="0"/>
          <w:numId w:val="1"/>
        </w:numPr>
      </w:pPr>
      <w:r>
        <w:t xml:space="preserve">Experimental unit: 1 willow cutting </w:t>
      </w:r>
      <w:r w:rsidR="00F25F91">
        <w:t>planted directly into the ground</w:t>
      </w:r>
      <w:r w:rsidR="00DD3714">
        <w:t xml:space="preserve"> per treatment per genotype per block.</w:t>
      </w:r>
    </w:p>
    <w:p w:rsidR="007C3CEB" w:rsidRDefault="00F25F91" w:rsidP="007C3CEB">
      <w:pPr>
        <w:pStyle w:val="ListParagraph"/>
        <w:numPr>
          <w:ilvl w:val="0"/>
          <w:numId w:val="1"/>
        </w:numPr>
      </w:pPr>
      <w:r>
        <w:t>Summary of material</w:t>
      </w:r>
    </w:p>
    <w:p w:rsidR="007C3CEB" w:rsidRDefault="008E39D9" w:rsidP="007A5B61">
      <w:pPr>
        <w:pStyle w:val="ListParagraph"/>
        <w:numPr>
          <w:ilvl w:val="1"/>
          <w:numId w:val="1"/>
        </w:numPr>
      </w:pPr>
      <w:r>
        <w:t>20</w:t>
      </w:r>
      <w:r w:rsidR="007C3CEB">
        <w:t xml:space="preserve">0 cuttings </w:t>
      </w:r>
      <w:r w:rsidR="007A5B61">
        <w:t>(</w:t>
      </w:r>
      <w:r>
        <w:t>10</w:t>
      </w:r>
      <w:r w:rsidR="007A5B61">
        <w:t xml:space="preserve"> blocks * 2 treatments * </w:t>
      </w:r>
      <w:r w:rsidR="00BE7768">
        <w:t>10</w:t>
      </w:r>
      <w:r w:rsidR="007A5B61">
        <w:t xml:space="preserve"> genotype</w:t>
      </w:r>
      <w:r w:rsidR="00473C79">
        <w:t>s</w:t>
      </w:r>
      <w:r w:rsidR="007A5B61">
        <w:t>)</w:t>
      </w:r>
    </w:p>
    <w:p w:rsidR="00F25F91" w:rsidRDefault="007A5B61" w:rsidP="007C3CEB">
      <w:pPr>
        <w:pStyle w:val="ListParagraph"/>
        <w:numPr>
          <w:ilvl w:val="0"/>
          <w:numId w:val="1"/>
        </w:numPr>
      </w:pPr>
      <w:r>
        <w:t>After 2-3</w:t>
      </w:r>
      <w:r w:rsidR="007C3CEB">
        <w:t xml:space="preserve"> month</w:t>
      </w:r>
      <w:r>
        <w:t>s</w:t>
      </w:r>
      <w:r w:rsidR="00F25F91">
        <w:t>:</w:t>
      </w:r>
    </w:p>
    <w:p w:rsidR="00F25F91" w:rsidRDefault="00F25F91" w:rsidP="00F25F91">
      <w:pPr>
        <w:pStyle w:val="ListParagraph"/>
        <w:numPr>
          <w:ilvl w:val="1"/>
          <w:numId w:val="1"/>
        </w:numPr>
      </w:pPr>
      <w:r>
        <w:t>Survey</w:t>
      </w:r>
      <w:r w:rsidR="007C3CEB">
        <w:t xml:space="preserve"> </w:t>
      </w:r>
      <w:r w:rsidR="00470062">
        <w:t xml:space="preserve">insects for </w:t>
      </w:r>
      <w:r>
        <w:t xml:space="preserve">their </w:t>
      </w:r>
      <w:r w:rsidR="00470062">
        <w:t xml:space="preserve">abundance and diversity.  </w:t>
      </w:r>
    </w:p>
    <w:p w:rsidR="007A5B61" w:rsidRDefault="00F25F91" w:rsidP="00F25F91">
      <w:pPr>
        <w:pStyle w:val="ListParagraph"/>
        <w:numPr>
          <w:ilvl w:val="1"/>
          <w:numId w:val="1"/>
        </w:numPr>
      </w:pPr>
      <w:r>
        <w:t xml:space="preserve">Survey </w:t>
      </w:r>
      <w:r w:rsidR="00470062">
        <w:t>sedentary</w:t>
      </w:r>
      <w:r w:rsidR="007C3CEB">
        <w:t xml:space="preserve"> insects </w:t>
      </w:r>
      <w:r w:rsidR="007A5B61">
        <w:t>(</w:t>
      </w:r>
      <w:r>
        <w:t>galls, leaf miners, leaf folder</w:t>
      </w:r>
      <w:r w:rsidR="007A5B61">
        <w:t>s</w:t>
      </w:r>
      <w:r>
        <w:t>,</w:t>
      </w:r>
      <w:r w:rsidR="007A5B61">
        <w:t xml:space="preserve"> etc.) </w:t>
      </w:r>
      <w:r w:rsidR="007C3CEB">
        <w:t>and rear them for their parasitoids.</w:t>
      </w:r>
    </w:p>
    <w:p w:rsidR="00D80A96" w:rsidRDefault="00D80A96" w:rsidP="007C3CEB"/>
    <w:p w:rsidR="007C3CEB" w:rsidRPr="00473C79" w:rsidRDefault="007C3CEB" w:rsidP="007C3CEB">
      <w:pPr>
        <w:rPr>
          <w:b/>
        </w:rPr>
      </w:pPr>
      <w:commentRangeStart w:id="4"/>
      <w:r w:rsidRPr="00473C79">
        <w:rPr>
          <w:b/>
        </w:rPr>
        <w:t>Observational Study</w:t>
      </w:r>
      <w:commentRangeEnd w:id="4"/>
      <w:r w:rsidR="00015263">
        <w:rPr>
          <w:rStyle w:val="CommentReference"/>
          <w:vanish/>
        </w:rPr>
        <w:commentReference w:id="4"/>
      </w:r>
      <w:r w:rsidRPr="00473C79">
        <w:rPr>
          <w:b/>
        </w:rPr>
        <w:t>:</w:t>
      </w:r>
    </w:p>
    <w:p w:rsidR="007C3CEB" w:rsidRDefault="00473C79" w:rsidP="007C3CEB">
      <w:pPr>
        <w:pStyle w:val="ListParagraph"/>
        <w:numPr>
          <w:ilvl w:val="0"/>
          <w:numId w:val="1"/>
        </w:numPr>
      </w:pPr>
      <w:r>
        <w:t>At end of experiments, s</w:t>
      </w:r>
      <w:r w:rsidR="00F25F91">
        <w:t>urvey</w:t>
      </w:r>
      <w:r w:rsidR="007C3CEB">
        <w:t xml:space="preserve"> </w:t>
      </w:r>
      <w:r w:rsidR="00F25F91">
        <w:t>sedentary insect</w:t>
      </w:r>
      <w:r w:rsidR="007C3CEB">
        <w:t xml:space="preserve"> densities </w:t>
      </w:r>
      <w:r w:rsidR="007A5B61">
        <w:t xml:space="preserve">within </w:t>
      </w:r>
      <w:r w:rsidR="00F25F91">
        <w:t xml:space="preserve">and among </w:t>
      </w:r>
      <w:r w:rsidR="007A5B61">
        <w:t xml:space="preserve">willow patches that vary in their degree of wind exposure </w:t>
      </w:r>
    </w:p>
    <w:p w:rsidR="007C3CEB" w:rsidRDefault="007C3CEB" w:rsidP="007C3CEB">
      <w:pPr>
        <w:pStyle w:val="ListParagraph"/>
        <w:numPr>
          <w:ilvl w:val="0"/>
          <w:numId w:val="1"/>
        </w:numPr>
      </w:pPr>
      <w:r>
        <w:t>Rear galls and leaf miners to assess parasitism.</w:t>
      </w:r>
    </w:p>
    <w:p w:rsidR="00F25F91" w:rsidRDefault="00F25F91"/>
    <w:sectPr w:rsidR="00F25F91" w:rsidSect="00F25F91">
      <w:pgSz w:w="12240" w:h="15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hew Barbour" w:date="2012-10-19T20:52:00Z" w:initials="MB">
    <w:p w:rsidR="00825210" w:rsidRDefault="00825210" w:rsidP="005470F2">
      <w:pPr>
        <w:pStyle w:val="CommentText"/>
      </w:pPr>
      <w:r>
        <w:rPr>
          <w:rStyle w:val="CommentReference"/>
        </w:rPr>
        <w:annotationRef/>
      </w:r>
      <w:r>
        <w:t>I believe it was on this date.</w:t>
      </w:r>
    </w:p>
  </w:comment>
  <w:comment w:id="1" w:author="Matthew Barbour" w:date="2012-10-19T20:52:00Z" w:initials="MB">
    <w:p w:rsidR="00825210" w:rsidRDefault="00825210" w:rsidP="005470F2">
      <w:pPr>
        <w:pStyle w:val="CommentText"/>
      </w:pPr>
      <w:r>
        <w:rPr>
          <w:rStyle w:val="CommentReference"/>
        </w:rPr>
        <w:annotationRef/>
      </w:r>
      <w:r>
        <w:t>Need to double check but I think it was 2-3</w:t>
      </w:r>
    </w:p>
  </w:comment>
  <w:comment w:id="2" w:author="Matthew Barbour" w:date="2012-10-19T20:52:00Z" w:initials="MB">
    <w:p w:rsidR="00825210" w:rsidRDefault="00825210" w:rsidP="005470F2">
      <w:pPr>
        <w:pStyle w:val="CommentText"/>
      </w:pPr>
      <w:r>
        <w:rPr>
          <w:rStyle w:val="CommentReference"/>
        </w:rPr>
        <w:annotationRef/>
      </w:r>
      <w:r>
        <w:t>I should know the days, but will need to ask Dr. Marshall for the temperature.</w:t>
      </w:r>
    </w:p>
  </w:comment>
  <w:comment w:id="3" w:author="Matthew Barbour" w:date="2012-10-19T20:52:00Z" w:initials="MB">
    <w:p w:rsidR="00825210" w:rsidRDefault="00825210" w:rsidP="005470F2">
      <w:pPr>
        <w:pStyle w:val="CommentText"/>
      </w:pPr>
      <w:r>
        <w:rPr>
          <w:rStyle w:val="CommentReference"/>
        </w:rPr>
        <w:annotationRef/>
      </w:r>
      <w:r>
        <w:t>Need to double check I did this with the R code.</w:t>
      </w:r>
    </w:p>
  </w:comment>
  <w:comment w:id="4" w:author="Matthew Barbour" w:date="2012-10-19T20:23:00Z" w:initials="MB">
    <w:p w:rsidR="00825210" w:rsidRDefault="00825210">
      <w:pPr>
        <w:pStyle w:val="CommentText"/>
      </w:pPr>
      <w:r>
        <w:rPr>
          <w:rStyle w:val="CommentReference"/>
        </w:rPr>
        <w:annotationRef/>
      </w:r>
      <w:r>
        <w:t>Maybe next year?  Is it worth it, if the study is focusing on the interactive effect of wind with plant genotype?</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DC3775"/>
    <w:multiLevelType w:val="hybridMultilevel"/>
    <w:tmpl w:val="09D0A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C3CEB"/>
    <w:rsid w:val="00015263"/>
    <w:rsid w:val="000212C2"/>
    <w:rsid w:val="00060F51"/>
    <w:rsid w:val="000945D1"/>
    <w:rsid w:val="00164F4E"/>
    <w:rsid w:val="00255A8B"/>
    <w:rsid w:val="00272ACB"/>
    <w:rsid w:val="002A2D2D"/>
    <w:rsid w:val="00327C41"/>
    <w:rsid w:val="00470062"/>
    <w:rsid w:val="00473C79"/>
    <w:rsid w:val="004D46B5"/>
    <w:rsid w:val="005470F2"/>
    <w:rsid w:val="00577EC8"/>
    <w:rsid w:val="006111C1"/>
    <w:rsid w:val="006B038C"/>
    <w:rsid w:val="00751F26"/>
    <w:rsid w:val="007A5B61"/>
    <w:rsid w:val="007C3CEB"/>
    <w:rsid w:val="007D0793"/>
    <w:rsid w:val="00825210"/>
    <w:rsid w:val="008E39D9"/>
    <w:rsid w:val="00A41CE1"/>
    <w:rsid w:val="00AA3A35"/>
    <w:rsid w:val="00B34702"/>
    <w:rsid w:val="00BE5CFB"/>
    <w:rsid w:val="00BE7768"/>
    <w:rsid w:val="00C175C1"/>
    <w:rsid w:val="00C370E6"/>
    <w:rsid w:val="00C437F9"/>
    <w:rsid w:val="00D63A34"/>
    <w:rsid w:val="00D80A96"/>
    <w:rsid w:val="00DD3714"/>
    <w:rsid w:val="00DF29AB"/>
    <w:rsid w:val="00F25F91"/>
    <w:rsid w:val="00F544BD"/>
    <w:rsid w:val="00F54A80"/>
    <w:rsid w:val="00FC0AB3"/>
    <w:rsid w:val="00FC6275"/>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C3CEB"/>
    <w:pPr>
      <w:ind w:left="720"/>
      <w:contextualSpacing/>
    </w:pPr>
  </w:style>
  <w:style w:type="character" w:styleId="CommentReference">
    <w:name w:val="annotation reference"/>
    <w:basedOn w:val="DefaultParagraphFont"/>
    <w:uiPriority w:val="99"/>
    <w:semiHidden/>
    <w:unhideWhenUsed/>
    <w:rsid w:val="007C3CEB"/>
    <w:rPr>
      <w:sz w:val="18"/>
      <w:szCs w:val="18"/>
    </w:rPr>
  </w:style>
  <w:style w:type="paragraph" w:styleId="CommentText">
    <w:name w:val="annotation text"/>
    <w:basedOn w:val="Normal"/>
    <w:link w:val="CommentTextChar"/>
    <w:uiPriority w:val="99"/>
    <w:semiHidden/>
    <w:unhideWhenUsed/>
    <w:rsid w:val="007C3CEB"/>
  </w:style>
  <w:style w:type="character" w:customStyle="1" w:styleId="CommentTextChar">
    <w:name w:val="Comment Text Char"/>
    <w:basedOn w:val="DefaultParagraphFont"/>
    <w:link w:val="CommentText"/>
    <w:uiPriority w:val="99"/>
    <w:semiHidden/>
    <w:rsid w:val="007C3CEB"/>
  </w:style>
  <w:style w:type="paragraph" w:styleId="BalloonText">
    <w:name w:val="Balloon Text"/>
    <w:basedOn w:val="Normal"/>
    <w:link w:val="BalloonTextChar"/>
    <w:uiPriority w:val="99"/>
    <w:semiHidden/>
    <w:unhideWhenUsed/>
    <w:rsid w:val="007C3CEB"/>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CE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BE7768"/>
    <w:rPr>
      <w:b/>
      <w:bCs/>
      <w:sz w:val="20"/>
      <w:szCs w:val="20"/>
    </w:rPr>
  </w:style>
  <w:style w:type="character" w:customStyle="1" w:styleId="CommentSubjectChar">
    <w:name w:val="Comment Subject Char"/>
    <w:basedOn w:val="CommentTextChar"/>
    <w:link w:val="CommentSubject"/>
    <w:uiPriority w:val="99"/>
    <w:semiHidden/>
    <w:rsid w:val="00BE7768"/>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621</Words>
  <Characters>3544</Characters>
  <Application>Microsoft Macintosh Word</Application>
  <DocSecurity>0</DocSecurity>
  <Lines>29</Lines>
  <Paragraphs>7</Paragraphs>
  <ScaleCrop>false</ScaleCrop>
  <Company>University of British Columbia</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12</cp:revision>
  <dcterms:created xsi:type="dcterms:W3CDTF">2012-05-18T03:56:00Z</dcterms:created>
  <dcterms:modified xsi:type="dcterms:W3CDTF">2012-10-19T23:22:00Z</dcterms:modified>
</cp:coreProperties>
</file>