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z-204-messaging-with-azure-service-bus"/>
    <w:p>
      <w:pPr>
        <w:pStyle w:val="Heading1"/>
      </w:pPr>
      <w:r>
        <w:t xml:space="preserve">AZ-204 — Messaging with Azure Service Bus</w:t>
      </w:r>
    </w:p>
    <w:p>
      <w:pPr>
        <w:pStyle w:val="FirstParagraph"/>
      </w:pPr>
      <w:r>
        <w:t xml:space="preserve">This page explains</w:t>
      </w:r>
      <w:r>
        <w:t xml:space="preserve"> </w:t>
      </w:r>
      <w:r>
        <w:rPr>
          <w:b/>
          <w:bCs/>
        </w:rPr>
        <w:t xml:space="preserve">Azure Service Bus</w:t>
      </w:r>
      <w:r>
        <w:t xml:space="preserve"> </w:t>
      </w:r>
      <w:r>
        <w:t xml:space="preserve">at the exact depth AZ-204 expects, while keeping a</w:t>
      </w:r>
      <w:r>
        <w:t xml:space="preserve"> </w:t>
      </w:r>
      <w:r>
        <w:rPr>
          <w:b/>
          <w:bCs/>
        </w:rPr>
        <w:t xml:space="preserve">real-world developer mental model</w:t>
      </w:r>
      <w:r>
        <w:t xml:space="preserve">.</w:t>
      </w:r>
    </w:p>
    <w:p>
      <w:pPr>
        <w:pStyle w:val="BodyText"/>
      </w:pPr>
      <w:r>
        <w:t xml:space="preserve">If you understand this page, you understand</w:t>
      </w:r>
      <w:r>
        <w:t xml:space="preserve"> </w:t>
      </w:r>
      <w:r>
        <w:rPr>
          <w:b/>
          <w:bCs/>
        </w:rPr>
        <w:t xml:space="preserve">asynchronous communication in Azure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y-messaging-exists-the-problem"/>
    <w:p>
      <w:pPr>
        <w:pStyle w:val="Heading2"/>
      </w:pPr>
      <w:r>
        <w:t xml:space="preserve">1. Why Messaging Exists (The Problem)</w:t>
      </w:r>
    </w:p>
    <w:p>
      <w:pPr>
        <w:pStyle w:val="FirstParagraph"/>
      </w:pPr>
      <w:r>
        <w:t xml:space="preserve">Synchronous systems (HTTP):</w:t>
      </w:r>
      <w:r>
        <w:t xml:space="preserve"> </w:t>
      </w:r>
      <w:r>
        <w:t xml:space="preserve">- tightly coupled</w:t>
      </w:r>
      <w:r>
        <w:t xml:space="preserve"> </w:t>
      </w:r>
      <w:r>
        <w:t xml:space="preserve">- fail together</w:t>
      </w:r>
      <w:r>
        <w:t xml:space="preserve"> </w:t>
      </w:r>
      <w:r>
        <w:t xml:space="preserve">- don’t scale well under spikes</w:t>
      </w:r>
    </w:p>
    <w:p>
      <w:pPr>
        <w:pStyle w:val="BodyText"/>
      </w:pPr>
      <w:r>
        <w:t xml:space="preserve">Messaging solves this by:</w:t>
      </w:r>
      <w:r>
        <w:t xml:space="preserve"> </w:t>
      </w:r>
      <w:r>
        <w:t xml:space="preserve">- decoupling services</w:t>
      </w:r>
      <w:r>
        <w:t xml:space="preserve"> </w:t>
      </w:r>
      <w:r>
        <w:t xml:space="preserve">- buffering load</w:t>
      </w:r>
      <w:r>
        <w:t xml:space="preserve"> </w:t>
      </w:r>
      <w:r>
        <w:t xml:space="preserve">- improving reliability</w:t>
      </w:r>
    </w:p>
    <w:p>
      <w:pPr>
        <w:pStyle w:val="BlockText"/>
      </w:pPr>
      <w:r>
        <w:rPr>
          <w:b/>
          <w:bCs/>
        </w:rPr>
        <w:t xml:space="preserve">AZ-204 mindset:</w:t>
      </w:r>
      <w:r>
        <w:t xml:space="preserve"> </w:t>
      </w:r>
      <w:r>
        <w:t xml:space="preserve">Not everything should be HTTP.</w:t>
      </w:r>
    </w:p>
    <w:p>
      <w:r>
        <w:pict>
          <v:rect style="width:0;height:1.5pt" o:hralign="center" o:hrstd="t" o:hr="t"/>
        </w:pict>
      </w:r>
    </w:p>
    <w:bookmarkEnd w:id="20"/>
    <w:bookmarkStart w:id="21" w:name="what-azure-service-bus-is"/>
    <w:p>
      <w:pPr>
        <w:pStyle w:val="Heading2"/>
      </w:pPr>
      <w:r>
        <w:t xml:space="preserve">2. What Azure Service Bus Is</w:t>
      </w:r>
    </w:p>
    <w:p>
      <w:pPr>
        <w:pStyle w:val="FirstParagraph"/>
      </w:pPr>
      <w:r>
        <w:t xml:space="preserve">Azure Service Bus is: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fully managed message broker</w:t>
      </w:r>
      <w:r>
        <w:t xml:space="preserve"> </w:t>
      </w:r>
      <w:r>
        <w:t xml:space="preserve">- Used for</w:t>
      </w:r>
      <w:r>
        <w:t xml:space="preserve"> </w:t>
      </w:r>
      <w:r>
        <w:rPr>
          <w:b/>
          <w:bCs/>
        </w:rPr>
        <w:t xml:space="preserve">reliable, asynchronous messaging</w:t>
      </w:r>
      <w:r>
        <w:t xml:space="preserve"> </w:t>
      </w:r>
      <w:r>
        <w:t xml:space="preserve">- Designed for enterprise workloads</w:t>
      </w:r>
    </w:p>
    <w:p>
      <w:pPr>
        <w:pStyle w:val="BodyText"/>
      </w:pPr>
      <w:r>
        <w:t xml:space="preserve">It is NOT:</w:t>
      </w:r>
      <w:r>
        <w:t xml:space="preserve"> </w:t>
      </w:r>
      <w:r>
        <w:t xml:space="preserve">- A streaming platform (Event Hubs)</w:t>
      </w:r>
      <w:r>
        <w:t xml:space="preserve"> </w:t>
      </w:r>
      <w:r>
        <w:t xml:space="preserve">- An event router (Event Grid)</w:t>
      </w:r>
    </w:p>
    <w:p>
      <w:r>
        <w:pict>
          <v:rect style="width:0;height:1.5pt" o:hralign="center" o:hrstd="t" o:hr="t"/>
        </w:pict>
      </w:r>
    </w:p>
    <w:bookmarkEnd w:id="21"/>
    <w:bookmarkStart w:id="26" w:name="core-concepts-must-know"/>
    <w:p>
      <w:pPr>
        <w:pStyle w:val="Heading2"/>
      </w:pPr>
      <w:r>
        <w:t xml:space="preserve">3. Core Concepts (Must Know)</w:t>
      </w:r>
    </w:p>
    <w:bookmarkStart w:id="22" w:name="namespace"/>
    <w:p>
      <w:pPr>
        <w:pStyle w:val="Heading3"/>
      </w:pPr>
      <w:r>
        <w:t xml:space="preserve">Namespace</w:t>
      </w:r>
    </w:p>
    <w:p>
      <w:pPr>
        <w:pStyle w:val="Compact"/>
        <w:numPr>
          <w:ilvl w:val="0"/>
          <w:numId w:val="1001"/>
        </w:numPr>
      </w:pPr>
      <w:r>
        <w:t xml:space="preserve">Top-level container</w:t>
      </w:r>
    </w:p>
    <w:p>
      <w:pPr>
        <w:pStyle w:val="Compact"/>
        <w:numPr>
          <w:ilvl w:val="0"/>
          <w:numId w:val="1001"/>
        </w:numPr>
      </w:pPr>
      <w:r>
        <w:t xml:space="preserve">Authentication &amp; networking boundary</w:t>
      </w:r>
    </w:p>
    <w:bookmarkEnd w:id="22"/>
    <w:bookmarkStart w:id="25" w:name="entity-types"/>
    <w:p>
      <w:pPr>
        <w:pStyle w:val="Heading3"/>
      </w:pPr>
      <w:r>
        <w:t xml:space="preserve">Entity Types</w:t>
      </w:r>
    </w:p>
    <w:bookmarkStart w:id="23" w:name="queue-point-to-point"/>
    <w:p>
      <w:pPr>
        <w:pStyle w:val="Heading4"/>
      </w:pPr>
      <w:r>
        <w:t xml:space="preserve">Queue (Point-to-Point)</w:t>
      </w:r>
    </w:p>
    <w:p>
      <w:pPr>
        <w:pStyle w:val="Compact"/>
        <w:numPr>
          <w:ilvl w:val="0"/>
          <w:numId w:val="1002"/>
        </w:numPr>
      </w:pPr>
      <w:r>
        <w:t xml:space="preserve">One sender → one receiver</w:t>
      </w:r>
    </w:p>
    <w:p>
      <w:pPr>
        <w:pStyle w:val="Compact"/>
        <w:numPr>
          <w:ilvl w:val="0"/>
          <w:numId w:val="1002"/>
        </w:numPr>
      </w:pPr>
      <w:r>
        <w:t xml:space="preserve">Message processed once</w:t>
      </w:r>
    </w:p>
    <w:bookmarkEnd w:id="23"/>
    <w:bookmarkStart w:id="24" w:name="topic-subscription-publishsubscribe"/>
    <w:p>
      <w:pPr>
        <w:pStyle w:val="Heading4"/>
      </w:pPr>
      <w:r>
        <w:t xml:space="preserve">Topic + Subscription (Publish/Subscribe)</w:t>
      </w:r>
    </w:p>
    <w:p>
      <w:pPr>
        <w:pStyle w:val="Compact"/>
        <w:numPr>
          <w:ilvl w:val="0"/>
          <w:numId w:val="1003"/>
        </w:numPr>
      </w:pPr>
      <w:r>
        <w:t xml:space="preserve">One sender → many receivers</w:t>
      </w:r>
    </w:p>
    <w:p>
      <w:pPr>
        <w:pStyle w:val="Compact"/>
        <w:numPr>
          <w:ilvl w:val="0"/>
          <w:numId w:val="1003"/>
        </w:numPr>
      </w:pPr>
      <w:r>
        <w:t xml:space="preserve">Each subscription gets its own copy</w:t>
      </w:r>
    </w:p>
    <w:p>
      <w:pPr>
        <w:pStyle w:val="SourceCode"/>
      </w:pPr>
      <w:r>
        <w:rPr>
          <w:rStyle w:val="VerbatimChar"/>
        </w:rPr>
        <w:t xml:space="preserve">Sender → Topic → Sub A</w:t>
      </w:r>
      <w:r>
        <w:br/>
      </w:r>
      <w:r>
        <w:rPr>
          <w:rStyle w:val="VerbatimChar"/>
        </w:rPr>
        <w:t xml:space="preserve">               → Sub B</w:t>
      </w:r>
    </w:p>
    <w:p>
      <w:pPr>
        <w:pStyle w:val="FirstParagraph"/>
      </w:pPr>
      <w:r>
        <w:t xml:space="preserve">AZ-204 tests when to choose</w:t>
      </w:r>
      <w:r>
        <w:t xml:space="preserve"> </w:t>
      </w:r>
      <w:r>
        <w:rPr>
          <w:b/>
          <w:bCs/>
        </w:rPr>
        <w:t xml:space="preserve">Queue vs Topic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message-flow-mental-model"/>
    <w:p>
      <w:pPr>
        <w:pStyle w:val="Heading2"/>
      </w:pPr>
      <w:r>
        <w:t xml:space="preserve">4. Message Flow (Mental Model)</w:t>
      </w:r>
    </w:p>
    <w:p>
      <w:pPr>
        <w:pStyle w:val="SourceCode"/>
      </w:pPr>
      <w:r>
        <w:rPr>
          <w:rStyle w:val="VerbatimChar"/>
        </w:rPr>
        <w:t xml:space="preserve">Producer → Service Bus → Consumer</w:t>
      </w:r>
    </w:p>
    <w:p>
      <w:pPr>
        <w:pStyle w:val="Compact"/>
        <w:numPr>
          <w:ilvl w:val="0"/>
          <w:numId w:val="1004"/>
        </w:numPr>
      </w:pPr>
      <w:r>
        <w:t xml:space="preserve">Producer sends message</w:t>
      </w:r>
    </w:p>
    <w:p>
      <w:pPr>
        <w:pStyle w:val="Compact"/>
        <w:numPr>
          <w:ilvl w:val="0"/>
          <w:numId w:val="1004"/>
        </w:numPr>
      </w:pPr>
      <w:r>
        <w:t xml:space="preserve">Service Bus stores message durably</w:t>
      </w:r>
    </w:p>
    <w:p>
      <w:pPr>
        <w:pStyle w:val="Compact"/>
        <w:numPr>
          <w:ilvl w:val="0"/>
          <w:numId w:val="1004"/>
        </w:numPr>
      </w:pPr>
      <w:r>
        <w:t xml:space="preserve">Consumer receives and processes</w:t>
      </w:r>
    </w:p>
    <w:p>
      <w:pPr>
        <w:pStyle w:val="FirstParagraph"/>
      </w:pPr>
      <w:r>
        <w:t xml:space="preserve">The services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be online at the same time.</w:t>
      </w:r>
    </w:p>
    <w:p>
      <w:r>
        <w:pict>
          <v:rect style="width:0;height:1.5pt" o:hralign="center" o:hrstd="t" o:hr="t"/>
        </w:pict>
      </w:r>
    </w:p>
    <w:bookmarkEnd w:id="27"/>
    <w:bookmarkStart w:id="31" w:name="authentication-security-very-important"/>
    <w:p>
      <w:pPr>
        <w:pStyle w:val="Heading2"/>
      </w:pPr>
      <w:r>
        <w:t xml:space="preserve">5. Authentication &amp; Security (Very Important)</w:t>
      </w:r>
    </w:p>
    <w:bookmarkStart w:id="28" w:name="preferred-managed-identity"/>
    <w:p>
      <w:pPr>
        <w:pStyle w:val="Heading3"/>
      </w:pPr>
      <w:r>
        <w:t xml:space="preserve">Preferred: Managed Identity</w:t>
      </w:r>
    </w:p>
    <w:p>
      <w:pPr>
        <w:pStyle w:val="SourceCode"/>
      </w:pPr>
      <w:r>
        <w:rPr>
          <w:rStyle w:val="VerbatimChar"/>
        </w:rPr>
        <w:t xml:space="preserve">App (MI)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Entra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Bus</w:t>
      </w:r>
    </w:p>
    <w:bookmarkEnd w:id="28"/>
    <w:bookmarkStart w:id="29" w:name="rbac-roles"/>
    <w:p>
      <w:pPr>
        <w:pStyle w:val="Heading3"/>
      </w:pPr>
      <w:r>
        <w:t xml:space="preserve">RBAC Roles</w:t>
      </w:r>
    </w:p>
    <w:p>
      <w:pPr>
        <w:pStyle w:val="Compact"/>
        <w:numPr>
          <w:ilvl w:val="0"/>
          <w:numId w:val="1005"/>
        </w:numPr>
      </w:pPr>
      <w:r>
        <w:t xml:space="preserve">Azure Service Bus Data Sender</w:t>
      </w:r>
    </w:p>
    <w:p>
      <w:pPr>
        <w:pStyle w:val="Compact"/>
        <w:numPr>
          <w:ilvl w:val="0"/>
          <w:numId w:val="1005"/>
        </w:numPr>
      </w:pPr>
      <w:r>
        <w:t xml:space="preserve">Azure Service Bus Data Receiver</w:t>
      </w:r>
    </w:p>
    <w:p>
      <w:pPr>
        <w:pStyle w:val="BlockText"/>
      </w:pPr>
      <w:r>
        <w:rPr>
          <w:b/>
          <w:bCs/>
        </w:rPr>
        <w:t xml:space="preserve">AZ-204 expects identity-based auth over keys</w:t>
      </w:r>
    </w:p>
    <w:bookmarkEnd w:id="29"/>
    <w:bookmarkStart w:id="30" w:name="avoid-unless-required"/>
    <w:p>
      <w:pPr>
        <w:pStyle w:val="Heading3"/>
      </w:pPr>
      <w:r>
        <w:t xml:space="preserve">Avoid (unless required)</w:t>
      </w:r>
    </w:p>
    <w:p>
      <w:pPr>
        <w:pStyle w:val="Compact"/>
        <w:numPr>
          <w:ilvl w:val="0"/>
          <w:numId w:val="1006"/>
        </w:numPr>
      </w:pPr>
      <w:r>
        <w:t xml:space="preserve">Shared Access Keys (SAS)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nding-receiving-messages-exam-level"/>
    <w:p>
      <w:pPr>
        <w:pStyle w:val="Heading2"/>
      </w:pPr>
      <w:r>
        <w:t xml:space="preserve">6. Sending &amp; Receiving Messages (Exam Level)</w:t>
      </w:r>
    </w:p>
    <w:bookmarkStart w:id="32" w:name="send"/>
    <w:p>
      <w:pPr>
        <w:pStyle w:val="Heading3"/>
      </w:pPr>
      <w:r>
        <w:t xml:space="preserve">Send</w:t>
      </w:r>
    </w:p>
    <w:p>
      <w:pPr>
        <w:pStyle w:val="Compact"/>
        <w:numPr>
          <w:ilvl w:val="0"/>
          <w:numId w:val="1007"/>
        </w:numPr>
      </w:pPr>
      <w:r>
        <w:t xml:space="preserve">Use Service Bus SDK</w:t>
      </w:r>
    </w:p>
    <w:p>
      <w:pPr>
        <w:pStyle w:val="Compact"/>
        <w:numPr>
          <w:ilvl w:val="0"/>
          <w:numId w:val="1007"/>
        </w:numPr>
      </w:pPr>
      <w:r>
        <w:t xml:space="preserve">Message contains payload + metadata</w:t>
      </w:r>
    </w:p>
    <w:bookmarkEnd w:id="32"/>
    <w:bookmarkStart w:id="33" w:name="receive"/>
    <w:p>
      <w:pPr>
        <w:pStyle w:val="Heading3"/>
      </w:pPr>
      <w:r>
        <w:t xml:space="preserve">Receive</w:t>
      </w:r>
    </w:p>
    <w:p>
      <w:pPr>
        <w:pStyle w:val="Compact"/>
        <w:numPr>
          <w:ilvl w:val="0"/>
          <w:numId w:val="1008"/>
        </w:numPr>
      </w:pPr>
      <w:r>
        <w:t xml:space="preserve">Peek-lock mode (default)</w:t>
      </w:r>
    </w:p>
    <w:p>
      <w:pPr>
        <w:pStyle w:val="Compact"/>
        <w:numPr>
          <w:ilvl w:val="0"/>
          <w:numId w:val="1008"/>
        </w:numPr>
      </w:pPr>
      <w:r>
        <w:t xml:space="preserve">Complete / abandon message</w:t>
      </w:r>
    </w:p>
    <w:p>
      <w:pPr>
        <w:pStyle w:val="BlockText"/>
      </w:pPr>
      <w:r>
        <w:t xml:space="preserve">If consumer crashes, message returns to queue.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reliability-concepts-high-value"/>
    <w:p>
      <w:pPr>
        <w:pStyle w:val="Heading2"/>
      </w:pPr>
      <w:r>
        <w:t xml:space="preserve">7. Reliability Concepts (High Value)</w:t>
      </w:r>
    </w:p>
    <w:bookmarkStart w:id="35" w:name="dead-letter-queue-dlq"/>
    <w:p>
      <w:pPr>
        <w:pStyle w:val="Heading3"/>
      </w:pPr>
      <w:r>
        <w:t xml:space="preserve">Dead-Letter Queue (DLQ)</w:t>
      </w:r>
    </w:p>
    <w:p>
      <w:pPr>
        <w:pStyle w:val="Compact"/>
        <w:numPr>
          <w:ilvl w:val="0"/>
          <w:numId w:val="1009"/>
        </w:numPr>
      </w:pPr>
      <w:r>
        <w:t xml:space="preserve">Messages that fail processing</w:t>
      </w:r>
    </w:p>
    <w:p>
      <w:pPr>
        <w:pStyle w:val="Compact"/>
        <w:numPr>
          <w:ilvl w:val="0"/>
          <w:numId w:val="1009"/>
        </w:numPr>
      </w:pPr>
      <w:r>
        <w:t xml:space="preserve">Not lost</w:t>
      </w:r>
    </w:p>
    <w:p>
      <w:pPr>
        <w:pStyle w:val="Compact"/>
        <w:numPr>
          <w:ilvl w:val="0"/>
          <w:numId w:val="1009"/>
        </w:numPr>
      </w:pPr>
      <w:r>
        <w:t xml:space="preserve">Can be inspected later</w:t>
      </w:r>
    </w:p>
    <w:bookmarkEnd w:id="35"/>
    <w:bookmarkStart w:id="36" w:name="retry-behavior"/>
    <w:p>
      <w:pPr>
        <w:pStyle w:val="Heading3"/>
      </w:pPr>
      <w:r>
        <w:t xml:space="preserve">Retry Behavior</w:t>
      </w:r>
    </w:p>
    <w:p>
      <w:pPr>
        <w:pStyle w:val="Compact"/>
        <w:numPr>
          <w:ilvl w:val="0"/>
          <w:numId w:val="1010"/>
        </w:numPr>
      </w:pPr>
      <w:r>
        <w:t xml:space="preserve">Automatic retries by client</w:t>
      </w:r>
    </w:p>
    <w:p>
      <w:pPr>
        <w:pStyle w:val="Compact"/>
        <w:numPr>
          <w:ilvl w:val="0"/>
          <w:numId w:val="1010"/>
        </w:numPr>
      </w:pPr>
      <w:r>
        <w:t xml:space="preserve">Message lock duration</w:t>
      </w:r>
    </w:p>
    <w:p>
      <w:pPr>
        <w:pStyle w:val="FirstParagraph"/>
      </w:pPr>
      <w:r>
        <w:t xml:space="preserve">AZ-204 often tests DLQ awareness.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caling-performance-basic"/>
    <w:p>
      <w:pPr>
        <w:pStyle w:val="Heading2"/>
      </w:pPr>
      <w:r>
        <w:t xml:space="preserve">8. Scaling &amp; Performance (Basic)</w:t>
      </w:r>
    </w:p>
    <w:p>
      <w:pPr>
        <w:pStyle w:val="Compact"/>
        <w:numPr>
          <w:ilvl w:val="0"/>
          <w:numId w:val="1011"/>
        </w:numPr>
      </w:pPr>
      <w:r>
        <w:t xml:space="preserve">Multiple consumers per queue</w:t>
      </w:r>
    </w:p>
    <w:p>
      <w:pPr>
        <w:pStyle w:val="Compact"/>
        <w:numPr>
          <w:ilvl w:val="0"/>
          <w:numId w:val="1011"/>
        </w:numPr>
      </w:pPr>
      <w:r>
        <w:t xml:space="preserve">Competing consumers pattern</w:t>
      </w:r>
    </w:p>
    <w:p>
      <w:pPr>
        <w:pStyle w:val="Compact"/>
        <w:numPr>
          <w:ilvl w:val="0"/>
          <w:numId w:val="1011"/>
        </w:numPr>
      </w:pPr>
      <w:r>
        <w:t xml:space="preserve">Throughput units (concept)</w:t>
      </w:r>
    </w:p>
    <w:p>
      <w:pPr>
        <w:pStyle w:val="FirstParagraph"/>
      </w:pPr>
      <w:r>
        <w:t xml:space="preserve">No deep tuning required for AZ-204.</w:t>
      </w:r>
    </w:p>
    <w:p>
      <w:r>
        <w:pict>
          <v:rect style="width:0;height:1.5pt" o:hralign="center" o:hrstd="t" o:hr="t"/>
        </w:pict>
      </w:r>
    </w:p>
    <w:bookmarkEnd w:id="38"/>
    <w:bookmarkStart w:id="39" w:name="service-bus-vs-other-azure-messaging"/>
    <w:p>
      <w:pPr>
        <w:pStyle w:val="Heading2"/>
      </w:pPr>
      <w:r>
        <w:t xml:space="preserve">9. Service Bus vs Other Azure Messaging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Bus</w:t>
            </w:r>
          </w:p>
        </w:tc>
        <w:tc>
          <w:tcPr/>
          <w:p>
            <w:pPr>
              <w:pStyle w:val="Compact"/>
            </w:pPr>
            <w:r>
              <w:t xml:space="preserve">Commands, workflows,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Grid</w:t>
            </w:r>
          </w:p>
        </w:tc>
        <w:tc>
          <w:tcPr/>
          <w:p>
            <w:pPr>
              <w:pStyle w:val="Compact"/>
            </w:pPr>
            <w:r>
              <w:t xml:space="preserve">Event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Hubs</w:t>
            </w:r>
          </w:p>
        </w:tc>
        <w:tc>
          <w:tcPr/>
          <w:p>
            <w:pPr>
              <w:pStyle w:val="Compact"/>
            </w:pPr>
            <w:r>
              <w:t xml:space="preserve">Streaming, telemetry</w:t>
            </w:r>
          </w:p>
        </w:tc>
      </w:tr>
    </w:tbl>
    <w:p>
      <w:pPr>
        <w:pStyle w:val="BodyText"/>
      </w:pPr>
      <w:r>
        <w:t xml:space="preserve">AZ-204 often tests this distinction.</w:t>
      </w:r>
    </w:p>
    <w:p>
      <w:r>
        <w:pict>
          <v:rect style="width:0;height:1.5pt" o:hralign="center" o:hrstd="t" o:hr="t"/>
        </w:pict>
      </w:r>
    </w:p>
    <w:bookmarkEnd w:id="39"/>
    <w:bookmarkStart w:id="43" w:name="common-az-204-scenarios"/>
    <w:p>
      <w:pPr>
        <w:pStyle w:val="Heading2"/>
      </w:pPr>
      <w:r>
        <w:t xml:space="preserve">10. Common AZ-204 Scenarios</w:t>
      </w:r>
    </w:p>
    <w:bookmarkStart w:id="40" w:name="scenario-order-processing"/>
    <w:p>
      <w:pPr>
        <w:pStyle w:val="Heading3"/>
      </w:pPr>
      <w:r>
        <w:t xml:space="preserve">Scenario: Order Processing</w:t>
      </w:r>
    </w:p>
    <w:p>
      <w:pPr>
        <w:pStyle w:val="Compact"/>
        <w:numPr>
          <w:ilvl w:val="0"/>
          <w:numId w:val="1012"/>
        </w:numPr>
      </w:pPr>
      <w:r>
        <w:t xml:space="preserve">API receives order</w:t>
      </w:r>
    </w:p>
    <w:p>
      <w:pPr>
        <w:pStyle w:val="Compact"/>
        <w:numPr>
          <w:ilvl w:val="0"/>
          <w:numId w:val="1012"/>
        </w:numPr>
      </w:pPr>
      <w:r>
        <w:t xml:space="preserve">Sends message to queue</w:t>
      </w:r>
    </w:p>
    <w:p>
      <w:pPr>
        <w:pStyle w:val="Compact"/>
        <w:numPr>
          <w:ilvl w:val="0"/>
          <w:numId w:val="1012"/>
        </w:numPr>
      </w:pPr>
      <w:r>
        <w:t xml:space="preserve">Worker processes asynchronously</w:t>
      </w:r>
    </w:p>
    <w:bookmarkEnd w:id="40"/>
    <w:bookmarkStart w:id="41" w:name="scenario-multiple-consumers"/>
    <w:p>
      <w:pPr>
        <w:pStyle w:val="Heading3"/>
      </w:pPr>
      <w:r>
        <w:t xml:space="preserve">Scenario: Multiple Consumers</w:t>
      </w:r>
    </w:p>
    <w:p>
      <w:pPr>
        <w:pStyle w:val="Compact"/>
        <w:numPr>
          <w:ilvl w:val="0"/>
          <w:numId w:val="1013"/>
        </w:numPr>
      </w:pPr>
      <w:r>
        <w:t xml:space="preserve">Use Topic + Subscriptions</w:t>
      </w:r>
    </w:p>
    <w:bookmarkEnd w:id="41"/>
    <w:bookmarkStart w:id="42" w:name="scenario-failure-handling"/>
    <w:p>
      <w:pPr>
        <w:pStyle w:val="Heading3"/>
      </w:pPr>
      <w:r>
        <w:t xml:space="preserve">Scenario: Failure Handling</w:t>
      </w:r>
    </w:p>
    <w:p>
      <w:pPr>
        <w:pStyle w:val="Compact"/>
        <w:numPr>
          <w:ilvl w:val="0"/>
          <w:numId w:val="1014"/>
        </w:numPr>
      </w:pPr>
      <w:r>
        <w:t xml:space="preserve">Message moves to DLQ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-az-204-expects-explicit"/>
    <w:p>
      <w:pPr>
        <w:pStyle w:val="Heading2"/>
      </w:pPr>
      <w:r>
        <w:t xml:space="preserve">11. What AZ-204 Expects (Explicit)</w:t>
      </w:r>
    </w:p>
    <w:p>
      <w:pPr>
        <w:pStyle w:val="FirstParagraph"/>
      </w:pPr>
      <w:r>
        <w:t xml:space="preserve">AZ-204 expects you to:</w:t>
      </w:r>
      <w:r>
        <w:t xml:space="preserve"> </w:t>
      </w:r>
      <w:r>
        <w:t xml:space="preserve">- Choose Queue vs Topic correctly</w:t>
      </w:r>
      <w:r>
        <w:t xml:space="preserve"> </w:t>
      </w:r>
      <w:r>
        <w:t xml:space="preserve">- Use Managed Identity</w:t>
      </w:r>
      <w:r>
        <w:t xml:space="preserve"> </w:t>
      </w:r>
      <w:r>
        <w:t xml:space="preserve">- Apply RBAC roles</w:t>
      </w:r>
      <w:r>
        <w:t xml:space="preserve"> </w:t>
      </w:r>
      <w:r>
        <w:t xml:space="preserve">- Handle message failures</w:t>
      </w:r>
    </w:p>
    <w:p>
      <w:pPr>
        <w:pStyle w:val="BodyText"/>
      </w:pPr>
      <w:r>
        <w:t xml:space="preserve">Not to design complex brokers.</w:t>
      </w:r>
    </w:p>
    <w:p>
      <w:r>
        <w:pict>
          <v:rect style="width:0;height:1.5pt" o:hralign="center" o:hrstd="t" o:hr="t"/>
        </w:pict>
      </w:r>
    </w:p>
    <w:bookmarkEnd w:id="44"/>
    <w:bookmarkStart w:id="45" w:name="final-mental-model"/>
    <w:p>
      <w:pPr>
        <w:pStyle w:val="Heading2"/>
      </w:pPr>
      <w:r>
        <w:t xml:space="preserve">Final Mental Model</w:t>
      </w:r>
    </w:p>
    <w:p>
      <w:pPr>
        <w:pStyle w:val="SourceCode"/>
      </w:pPr>
      <w:r>
        <w:rPr>
          <w:rStyle w:val="VerbatimChar"/>
        </w:rPr>
        <w:t xml:space="preserve">Decouple → Buffer → Retry → Recover</w:t>
      </w:r>
    </w:p>
    <w:p>
      <w:pPr>
        <w:pStyle w:val="FirstParagraph"/>
      </w:pPr>
      <w:r>
        <w:t xml:space="preserve">If you can explain Service Bus this way, you:</w:t>
      </w:r>
      <w:r>
        <w:t xml:space="preserve"> </w:t>
      </w:r>
      <w:r>
        <w:t xml:space="preserve">- pass AZ-204</w:t>
      </w:r>
      <w:r>
        <w:t xml:space="preserve"> </w:t>
      </w:r>
      <w:r>
        <w:t xml:space="preserve">- design resilient systems</w:t>
      </w:r>
      <w:r>
        <w:t xml:space="preserve"> </w:t>
      </w:r>
      <w:r>
        <w:t xml:space="preserve">- outperform most candidates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Azure Service Bus is about reliability, not speed. Master that idea.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2025-12-28T19:59:17Z</dcterms:created>
  <dcterms:modified xsi:type="dcterms:W3CDTF">2025-12-28T19:59:17Z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