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19EE" w14:textId="77777777" w:rsidR="002965DB" w:rsidRPr="002965DB" w:rsidRDefault="002965DB" w:rsidP="002965DB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2965DB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2965DB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بیست</w:t>
      </w:r>
      <w:proofErr w:type="spellEnd"/>
      <w:r w:rsidRPr="002965DB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و </w:t>
      </w:r>
      <w:proofErr w:type="spellStart"/>
      <w:r w:rsidRPr="002965DB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یکم</w:t>
      </w:r>
      <w:proofErr w:type="spellEnd"/>
    </w:p>
    <w:p w14:paraId="3293AFEE" w14:textId="77777777" w:rsidR="002965DB" w:rsidRPr="002965DB" w:rsidRDefault="002965DB" w:rsidP="002965DB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2965DB">
        <w:rPr>
          <w:rFonts w:ascii="B Nazanin" w:eastAsiaTheme="minorHAnsi" w:hAnsi="B Nazanin" w:cs="B Nazanin" w:hint="cs"/>
          <w:b/>
          <w:bCs/>
          <w:sz w:val="26"/>
          <w:szCs w:val="26"/>
          <w:rtl/>
          <w:lang w:bidi="fa-IR"/>
        </w:rPr>
        <w:t xml:space="preserve">۷- </w:t>
      </w:r>
      <w:proofErr w:type="spellStart"/>
      <w:r w:rsidRPr="002965DB">
        <w:rPr>
          <w:rFonts w:ascii="B Nazanin" w:eastAsiaTheme="minorHAnsi" w:hAnsi="B Nazanin" w:cs="B Nazanin" w:hint="cs"/>
          <w:b/>
          <w:bCs/>
          <w:sz w:val="26"/>
          <w:szCs w:val="26"/>
          <w:rtl/>
          <w:lang w:bidi="fa-IR"/>
        </w:rPr>
        <w:t>پرخاشگاری</w:t>
      </w:r>
      <w:proofErr w:type="spellEnd"/>
      <w:r w:rsidRPr="002965DB">
        <w:rPr>
          <w:rFonts w:ascii="B Nazanin" w:eastAsiaTheme="minorHAnsi" w:hAnsi="B Nazanin" w:cs="B Nazanin" w:hint="cs"/>
          <w:b/>
          <w:bCs/>
          <w:sz w:val="26"/>
          <w:szCs w:val="26"/>
          <w:rtl/>
          <w:lang w:bidi="fa-IR"/>
        </w:rPr>
        <w:t xml:space="preserve">(مخصوص پسران): </w:t>
      </w:r>
      <w:r w:rsidRPr="002965DB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معمول هستش تو این سن فرد نوجوان به واسطه رشد و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نمویی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که پیدا کرده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بخواد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زورش را به افراد دیگر نشان بدهد و قالب کند. ریشه‌ مهم این قضیه در رفتار خانواده نشات گرفته است. نوجوان وقتی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می‌بیند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که پدر هم این رفتار پرخاشگرانه را نسبت به دیگران دارد خودش هم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پرخاشگر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می‌شود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.(عامل وراثت)</w:t>
      </w:r>
    </w:p>
    <w:p w14:paraId="66D10996" w14:textId="77777777" w:rsidR="002965DB" w:rsidRPr="002965DB" w:rsidRDefault="002965DB" w:rsidP="002965DB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یکی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دیگر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از عوامل هم بحث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محیط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فرهنگ</w:t>
      </w:r>
      <w:proofErr w:type="spellEnd"/>
      <w:proofErr w:type="gram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رفتار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آیا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در محله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زندگی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او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چه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جایگاهی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دارد.</w:t>
      </w:r>
    </w:p>
    <w:p w14:paraId="7C69AE4F" w14:textId="77777777" w:rsidR="002965DB" w:rsidRPr="002965DB" w:rsidRDefault="002965DB" w:rsidP="002965DB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2965DB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پیام</w:t>
      </w:r>
      <w:proofErr w:type="spellEnd"/>
      <w:r w:rsidRPr="002965DB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: </w:t>
      </w:r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عواقب حق الناس در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قیامت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یعنی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در آن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دنیا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پاسخگوی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تمامی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رفتارهایش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باشد.</w:t>
      </w:r>
    </w:p>
    <w:p w14:paraId="7D50FF56" w14:textId="77777777" w:rsidR="002965DB" w:rsidRPr="002965DB" w:rsidRDefault="002965DB" w:rsidP="002965DB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لازمه‌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صحبت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میزان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اعتقادات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دانش‌آموز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gram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proofErr w:type="gram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خوف را در دل مخاطب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ایجاد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606747C0" w14:textId="27608326" w:rsidR="00EC420C" w:rsidRPr="002965DB" w:rsidRDefault="002965DB" w:rsidP="002965DB">
      <w:pPr>
        <w:spacing w:line="360" w:lineRule="auto"/>
        <w:rPr>
          <w:rFonts w:ascii="B Nazanin" w:hAnsi="B Nazanin" w:cs="B Nazanin" w:hint="cs"/>
        </w:rPr>
      </w:pPr>
      <w:r w:rsidRPr="002965DB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خط قرمز: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نباید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ترس از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نابخشودگی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را در دل فرد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ایجاد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2965DB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sectPr w:rsidR="00EC420C" w:rsidRPr="0029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E7"/>
    <w:rsid w:val="002965DB"/>
    <w:rsid w:val="003711E7"/>
    <w:rsid w:val="00B33C7D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6C7940-6C89-3749-B8CF-6C105092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2022-05-19T10:48:00Z</dcterms:created>
  <dcterms:modified xsi:type="dcterms:W3CDTF">2022-05-19T10:49:00Z</dcterms:modified>
</cp:coreProperties>
</file>