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DDA6FF" w14:textId="77777777" w:rsidR="00EE6BAD" w:rsidRDefault="00EE6BAD" w:rsidP="00EE6BAD">
      <w:r>
        <w:t>Gap Analysis of Research</w:t>
      </w:r>
    </w:p>
    <w:p w14:paraId="4F5C35F0" w14:textId="77777777" w:rsidR="00EE6BAD" w:rsidRDefault="00EE6BAD" w:rsidP="00EE6BAD">
      <w:r>
        <w:t>1. The Integration of Security into Clinical Imaging AI Models</w:t>
      </w:r>
    </w:p>
    <w:p w14:paraId="1F8E25F6" w14:textId="77777777" w:rsidR="00EE6BAD" w:rsidRDefault="00EE6BAD" w:rsidP="00EE6BAD">
      <w:r>
        <w:t xml:space="preserve">• The Current State of Research: The current research work incorporates </w:t>
      </w:r>
      <w:proofErr w:type="gramStart"/>
      <w:r>
        <w:t>cloud based</w:t>
      </w:r>
      <w:proofErr w:type="gramEnd"/>
      <w:r>
        <w:t xml:space="preserve"> AI as well as blockchain technologies for securing relevant data to provide means for safe and consistent classification of digitized histology images of patients with cancers.</w:t>
      </w:r>
    </w:p>
    <w:p w14:paraId="2B5305D1" w14:textId="77777777" w:rsidR="00EE6BAD" w:rsidRDefault="00EE6BAD" w:rsidP="00EE6BAD">
      <w:r>
        <w:t>• Current Gaps in the Research: While blockchain can provide secure data access control and data integrity, there still exist significant gaps in using standardized and interoperable technical solutions for incorporating AI into clinical applications. Specifically, there is not enough focus on providing standardized and interoperable technical solutions that are easy to incorporate into existing hospital IT systems as an example. An example of this is HL7 / FHIR.</w:t>
      </w:r>
    </w:p>
    <w:p w14:paraId="2B12E64A" w14:textId="77777777" w:rsidR="00EE6BAD" w:rsidRDefault="00EE6BAD" w:rsidP="00EE6BAD">
      <w:r>
        <w:t xml:space="preserve">• Opportunity for Future Work: There is a significant need to conduct research to better understand how blockchain secured AI Models will connect and integrate with current hospital systems </w:t>
      </w:r>
      <w:proofErr w:type="gramStart"/>
      <w:r>
        <w:t>through the use of</w:t>
      </w:r>
      <w:proofErr w:type="gramEnd"/>
      <w:r>
        <w:t xml:space="preserve"> either HL7/FHIR.</w:t>
      </w:r>
    </w:p>
    <w:p w14:paraId="0F1963AD" w14:textId="77777777" w:rsidR="00EE6BAD" w:rsidRDefault="00EE6BAD" w:rsidP="00EE6BAD"/>
    <w:p w14:paraId="5C119F90" w14:textId="77777777" w:rsidR="00EE6BAD" w:rsidRDefault="00EE6BAD" w:rsidP="00EE6BAD">
      <w:r>
        <w:t>2. The Generalizability of Systems Beyond Histopathological Imaging</w:t>
      </w:r>
    </w:p>
    <w:p w14:paraId="2B234E9A" w14:textId="77777777" w:rsidR="00EE6BAD" w:rsidRDefault="00EE6BAD" w:rsidP="00EE6BAD">
      <w:r>
        <w:t xml:space="preserve">• The Current State of Research: The current system has been developed primarily for detecting cancer in digitalized histologic images of patients with colon and lung cancers, using </w:t>
      </w:r>
      <w:proofErr w:type="spellStart"/>
      <w:r>
        <w:t>CNNs</w:t>
      </w:r>
      <w:proofErr w:type="spellEnd"/>
      <w:r>
        <w:t xml:space="preserve"> to create the model classification algorithm.</w:t>
      </w:r>
    </w:p>
    <w:p w14:paraId="048B2405" w14:textId="77777777" w:rsidR="00EE6BAD" w:rsidRDefault="00EE6BAD" w:rsidP="00EE6BAD">
      <w:r>
        <w:t>• Current Gaps in the Research: The current systems have been developed utilizing only digitalized histologic images to classify patients as having cancer. Furthermore, there are many different clinical imaging modalities available as well as many different forms of genomic and clinical data utilized to diagnose the patient. Thus, there have not been sufficient studies performed to define the generalizability of the system used to perform the multi-modality integration of digitalized image, genomic, and clinical data used to identify the patient. Additionally, the systems have not been verified via cross-validation using multiple digitalized images from each modality used to classify the patient.</w:t>
      </w:r>
    </w:p>
    <w:p w14:paraId="60EB85A5" w14:textId="1DC619BF" w:rsidR="002B4025" w:rsidRDefault="00EE6BAD" w:rsidP="00EE6BAD">
      <w:r>
        <w:t>• Opportunity for Future Work: There exists a need for continued research on multi-modal AI models that can utilize imaging data, genomic data, and clinical data while maintaining appropriate levels of security and privacy.</w:t>
      </w:r>
    </w:p>
    <w:p w14:paraId="12D9C2CC" w14:textId="77777777" w:rsidR="00EE6BAD" w:rsidRDefault="00EE6BAD" w:rsidP="00EE6BAD">
      <w:r>
        <w:t>3. Variability and Size of Dataset</w:t>
      </w:r>
    </w:p>
    <w:p w14:paraId="4712CD4D" w14:textId="77777777" w:rsidR="00EE6BAD" w:rsidRDefault="00EE6BAD" w:rsidP="00EE6BAD">
      <w:r>
        <w:t>•</w:t>
      </w:r>
      <w:r>
        <w:tab/>
        <w:t>Existing Work: The model uses an LC25000 dataset, which contains histopathology images, and it is one of the more popular types of datasets.</w:t>
      </w:r>
    </w:p>
    <w:p w14:paraId="375ACE80" w14:textId="77777777" w:rsidR="00EE6BAD" w:rsidRDefault="00EE6BAD" w:rsidP="00EE6BAD">
      <w:r>
        <w:t>•</w:t>
      </w:r>
      <w:r>
        <w:tab/>
        <w:t>Shown Gap: As dataset variability or size can constrain how well models can develop, this is a major area for development.</w:t>
      </w:r>
    </w:p>
    <w:p w14:paraId="31B0E1F0" w14:textId="77777777" w:rsidR="00EE6BAD" w:rsidRDefault="00EE6BAD" w:rsidP="00EE6BAD">
      <w:r>
        <w:lastRenderedPageBreak/>
        <w:t>•</w:t>
      </w:r>
      <w:r>
        <w:tab/>
        <w:t>Potential for Opportunity: There is also significant potential for creating larger and more variable datasets that will be used to create and test models.</w:t>
      </w:r>
    </w:p>
    <w:p w14:paraId="69D87B11" w14:textId="77777777" w:rsidR="00EE6BAD" w:rsidRDefault="00EE6BAD" w:rsidP="00EE6BAD"/>
    <w:p w14:paraId="30F634EF" w14:textId="77777777" w:rsidR="00EE6BAD" w:rsidRDefault="00EE6BAD" w:rsidP="00EE6BAD">
      <w:r>
        <w:t>4. Clinical Trust and Explainability</w:t>
      </w:r>
    </w:p>
    <w:p w14:paraId="70599508" w14:textId="77777777" w:rsidR="00EE6BAD" w:rsidRDefault="00EE6BAD" w:rsidP="00EE6BAD">
      <w:r>
        <w:t>•</w:t>
      </w:r>
      <w:r>
        <w:tab/>
        <w:t>Existing Work: Although there is a high level of model performance, there is no detailed discussion of explainability (such as Grad-CAM) methods and how easily clinicians can interpret them</w:t>
      </w:r>
    </w:p>
    <w:p w14:paraId="37B73670" w14:textId="77777777" w:rsidR="00EE6BAD" w:rsidRDefault="00EE6BAD" w:rsidP="00EE6BAD">
      <w:r>
        <w:t>•</w:t>
      </w:r>
      <w:r>
        <w:tab/>
        <w:t>Shown Gap: Clinicians require an understanding of transparent AI output so they can trust and use the model, especially for life-threatening cancer diagnoses.</w:t>
      </w:r>
    </w:p>
    <w:p w14:paraId="1E328E8C" w14:textId="0AB03B23" w:rsidR="00EE6BAD" w:rsidRDefault="00EE6BAD" w:rsidP="00EE6BAD">
      <w:r>
        <w:t>•</w:t>
      </w:r>
      <w:r>
        <w:tab/>
        <w:t>Potential for Opportunity: There is a great need to develop and test XAI methods that are specific to secure AI platforms, which will ensure that decision making is transparent without violating data privacy.</w:t>
      </w:r>
    </w:p>
    <w:p w14:paraId="0FF05B8A" w14:textId="77777777" w:rsidR="00EE6BAD" w:rsidRDefault="00EE6BAD" w:rsidP="00EE6BAD">
      <w:r>
        <w:t>5. Real-Time Deployment and Integration within Clinical Workflows</w:t>
      </w:r>
    </w:p>
    <w:p w14:paraId="12F47C3A" w14:textId="77777777" w:rsidR="00EE6BAD" w:rsidRDefault="00EE6BAD" w:rsidP="00EE6BAD">
      <w:r>
        <w:t xml:space="preserve">• Work to date: Current work utilizes Microsoft Azure for Cloud-based deployment and </w:t>
      </w:r>
      <w:proofErr w:type="gramStart"/>
      <w:r>
        <w:t>notification,</w:t>
      </w:r>
      <w:proofErr w:type="gramEnd"/>
      <w:r>
        <w:t xml:space="preserve"> however, real-time deployment and feedback mechanisms are not yet implemented.</w:t>
      </w:r>
    </w:p>
    <w:p w14:paraId="484E6E4C" w14:textId="77777777" w:rsidR="00EE6BAD" w:rsidRDefault="00EE6BAD" w:rsidP="00EE6BAD">
      <w:r>
        <w:t xml:space="preserve">• Gaps in service: It is essential that real-time Deployment and Integration within Clinical Workflows exist </w:t>
      </w:r>
      <w:proofErr w:type="gramStart"/>
      <w:r>
        <w:t>in order to</w:t>
      </w:r>
      <w:proofErr w:type="gramEnd"/>
      <w:r>
        <w:t xml:space="preserve"> provide AI with timely and meaningful results capable of integrating seamlessly with existing electronic medical record systems.</w:t>
      </w:r>
    </w:p>
    <w:p w14:paraId="03EA406A" w14:textId="77777777" w:rsidR="00EE6BAD" w:rsidRDefault="00EE6BAD" w:rsidP="00EE6BAD">
      <w:r>
        <w:t>• Opportunities for exploration: Opportunities exist to explore how to reduce the amount of latency in addition to improving the usability and effectiveness of Feedback Integration for real-time AI based diagnostic systems in secure environments.</w:t>
      </w:r>
    </w:p>
    <w:p w14:paraId="4CB5DE13" w14:textId="77777777" w:rsidR="00EE6BAD" w:rsidRDefault="00EE6BAD" w:rsidP="00EE6BAD"/>
    <w:p w14:paraId="78156840" w14:textId="77777777" w:rsidR="00EE6BAD" w:rsidRDefault="00EE6BAD" w:rsidP="00EE6BAD">
      <w:r>
        <w:t>6. Blockchain Scalability and Energy Efficiency</w:t>
      </w:r>
    </w:p>
    <w:p w14:paraId="684D47EC" w14:textId="77777777" w:rsidR="00EE6BAD" w:rsidRDefault="00EE6BAD" w:rsidP="00EE6BAD">
      <w:r>
        <w:t>• Work to date: Blockchain is unable to provide an immutable audit trail due to inconsistent storage and potential computational overhead.</w:t>
      </w:r>
    </w:p>
    <w:p w14:paraId="77CD1F7E" w14:textId="77777777" w:rsidR="00EE6BAD" w:rsidRDefault="00EE6BAD" w:rsidP="00EE6BAD">
      <w:r>
        <w:t>• Gaps in services: A lack of scalability, high latency and a large amount of energy are significant issues for Blockchain Technologies particularly based upon the volume of data generated by medical imaging and high levels of access within the Clinical Environment.</w:t>
      </w:r>
    </w:p>
    <w:p w14:paraId="536B0EBD" w14:textId="77777777" w:rsidR="00EE6BAD" w:rsidRDefault="00EE6BAD" w:rsidP="00EE6BAD">
      <w:r>
        <w:t xml:space="preserve">• Opportunities for exploration: Opportunities exist to explore various </w:t>
      </w:r>
      <w:proofErr w:type="gramStart"/>
      <w:r>
        <w:t>light-weight</w:t>
      </w:r>
      <w:proofErr w:type="gramEnd"/>
      <w:r>
        <w:t xml:space="preserve"> and scalable versions of Blockchain, or hybrid approaches which would be more applicable to medical imaging applications as a means of reducing overhead and improving security.</w:t>
      </w:r>
    </w:p>
    <w:p w14:paraId="3A91C092" w14:textId="77777777" w:rsidR="00F12F31" w:rsidRDefault="00F12F31" w:rsidP="00F12F31">
      <w:r>
        <w:lastRenderedPageBreak/>
        <w:t>7. Addressing Missing/Incomplete Real-World Data</w:t>
      </w:r>
    </w:p>
    <w:p w14:paraId="0495720A" w14:textId="77777777" w:rsidR="00F12F31" w:rsidRDefault="00F12F31" w:rsidP="00F12F31">
      <w:r>
        <w:t>•</w:t>
      </w:r>
      <w:r>
        <w:tab/>
        <w:t>Current Work: Current work has achieved 100% accuracy on balanced datasets.</w:t>
      </w:r>
    </w:p>
    <w:p w14:paraId="7444AAAB" w14:textId="77777777" w:rsidR="00F12F31" w:rsidRDefault="00F12F31" w:rsidP="00F12F31">
      <w:r>
        <w:t>•</w:t>
      </w:r>
      <w:r>
        <w:tab/>
        <w:t>Gap: Real-world clinical data (e.g., missing imaging modalities/patient data) will have missing, noisy, or incomplete data that will not be addressed by this system.</w:t>
      </w:r>
    </w:p>
    <w:p w14:paraId="09545570" w14:textId="77777777" w:rsidR="00F12F31" w:rsidRDefault="00F12F31" w:rsidP="00F12F31">
      <w:r>
        <w:t>•</w:t>
      </w:r>
      <w:r>
        <w:tab/>
        <w:t>Opportunity: Create AI models and data pipelines that gracefully accommodate missing data while providing provisions for uncertainty analysis.</w:t>
      </w:r>
    </w:p>
    <w:p w14:paraId="035E7226" w14:textId="77777777" w:rsidR="00F12F31" w:rsidRDefault="00F12F31" w:rsidP="00F12F31"/>
    <w:p w14:paraId="594DC1B8" w14:textId="77777777" w:rsidR="00F12F31" w:rsidRDefault="00F12F31" w:rsidP="00F12F31">
      <w:r>
        <w:t>8. Prospective Clinical Trials</w:t>
      </w:r>
    </w:p>
    <w:p w14:paraId="170D863D" w14:textId="77777777" w:rsidR="00F12F31" w:rsidRDefault="00F12F31" w:rsidP="00F12F31">
      <w:r>
        <w:t>•</w:t>
      </w:r>
      <w:r>
        <w:tab/>
        <w:t>Current Work: Current work has been encouraging; however, it's based on retrospective datasets.</w:t>
      </w:r>
    </w:p>
    <w:p w14:paraId="7CE39631" w14:textId="77777777" w:rsidR="00F12F31" w:rsidRDefault="00F12F31" w:rsidP="00F12F31">
      <w:r>
        <w:t>•</w:t>
      </w:r>
      <w:r>
        <w:tab/>
        <w:t>Gap: The clinical effectiveness of the system (diagnostic accuracy improvement, patient outcomes improvement, clinician productivity improvement), has not been verified with prospective, real-world clinical data.</w:t>
      </w:r>
    </w:p>
    <w:p w14:paraId="29434C78" w14:textId="77777777" w:rsidR="00F12F31" w:rsidRDefault="00F12F31" w:rsidP="00F12F31">
      <w:r>
        <w:t>•</w:t>
      </w:r>
      <w:r>
        <w:tab/>
        <w:t>Opportunity: Clinical trials must be conducted to prove the system’s effectiveness, usability, and cost-effectiveness; this will help provide regulatory approvals and lead to further uses for this technology.</w:t>
      </w:r>
    </w:p>
    <w:p w14:paraId="7BE0B02E" w14:textId="77777777" w:rsidR="00F12F31" w:rsidRDefault="00F12F31" w:rsidP="00F12F31">
      <w:r>
        <w:t>Summary of Findings</w:t>
      </w:r>
    </w:p>
    <w:p w14:paraId="186D8E19" w14:textId="75D3DAAF" w:rsidR="00EE6BAD" w:rsidRPr="00EE6BAD" w:rsidRDefault="00F12F31" w:rsidP="00F12F31">
      <w:r>
        <w:t xml:space="preserve">The combination of cloud AI with blockchain-based security to identify cancers is certainly a unique advancement; however, the primary deficiencies in this area are clinical implementation, clarity, expansion ability, the combination of different data types (such as clinical and imaging data), diversity and variety of datasets, and validation. </w:t>
      </w:r>
      <w:proofErr w:type="gramStart"/>
      <w:r>
        <w:t>All of</w:t>
      </w:r>
      <w:proofErr w:type="gramEnd"/>
      <w:r>
        <w:t xml:space="preserve"> these factors must be addressed before AI will be translated into acceptable and dependable alternatives to diagnose both lung and colon cancer.</w:t>
      </w:r>
    </w:p>
    <w:sectPr w:rsidR="00EE6BAD" w:rsidRPr="00EE6BA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445C"/>
    <w:rsid w:val="00061019"/>
    <w:rsid w:val="002B4025"/>
    <w:rsid w:val="00321782"/>
    <w:rsid w:val="004711F1"/>
    <w:rsid w:val="006406E6"/>
    <w:rsid w:val="0072445C"/>
    <w:rsid w:val="00EE6BAD"/>
    <w:rsid w:val="00F12F31"/>
  </w:rsids>
  <m:mathPr>
    <m:mathFont m:val="Cambria Math"/>
    <m:brkBin m:val="before"/>
    <m:brkBinSub m:val="--"/>
    <m:smallFrac m:val="0"/>
    <m:dispDef/>
    <m:lMargin m:val="0"/>
    <m:rMargin m:val="0"/>
    <m:defJc m:val="centerGroup"/>
    <m:wrapIndent m:val="1440"/>
    <m:intLim m:val="subSup"/>
    <m:naryLim m:val="undOvr"/>
  </m:mathPr>
  <w:themeFontLang w:val="en-P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BC3C82"/>
  <w15:chartTrackingRefBased/>
  <w15:docId w15:val="{288098EB-C761-44B0-87E4-46DDBF82DA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PK"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2445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2445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2445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2445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2445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2445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2445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2445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2445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2445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2445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2445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2445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2445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2445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2445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2445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2445C"/>
    <w:rPr>
      <w:rFonts w:eastAsiaTheme="majorEastAsia" w:cstheme="majorBidi"/>
      <w:color w:val="272727" w:themeColor="text1" w:themeTint="D8"/>
    </w:rPr>
  </w:style>
  <w:style w:type="paragraph" w:styleId="Title">
    <w:name w:val="Title"/>
    <w:basedOn w:val="Normal"/>
    <w:next w:val="Normal"/>
    <w:link w:val="TitleChar"/>
    <w:uiPriority w:val="10"/>
    <w:qFormat/>
    <w:rsid w:val="0072445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2445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2445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2445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2445C"/>
    <w:pPr>
      <w:spacing w:before="160"/>
      <w:jc w:val="center"/>
    </w:pPr>
    <w:rPr>
      <w:i/>
      <w:iCs/>
      <w:color w:val="404040" w:themeColor="text1" w:themeTint="BF"/>
    </w:rPr>
  </w:style>
  <w:style w:type="character" w:customStyle="1" w:styleId="QuoteChar">
    <w:name w:val="Quote Char"/>
    <w:basedOn w:val="DefaultParagraphFont"/>
    <w:link w:val="Quote"/>
    <w:uiPriority w:val="29"/>
    <w:rsid w:val="0072445C"/>
    <w:rPr>
      <w:i/>
      <w:iCs/>
      <w:color w:val="404040" w:themeColor="text1" w:themeTint="BF"/>
    </w:rPr>
  </w:style>
  <w:style w:type="paragraph" w:styleId="ListParagraph">
    <w:name w:val="List Paragraph"/>
    <w:basedOn w:val="Normal"/>
    <w:uiPriority w:val="34"/>
    <w:qFormat/>
    <w:rsid w:val="0072445C"/>
    <w:pPr>
      <w:ind w:left="720"/>
      <w:contextualSpacing/>
    </w:pPr>
  </w:style>
  <w:style w:type="character" w:styleId="IntenseEmphasis">
    <w:name w:val="Intense Emphasis"/>
    <w:basedOn w:val="DefaultParagraphFont"/>
    <w:uiPriority w:val="21"/>
    <w:qFormat/>
    <w:rsid w:val="0072445C"/>
    <w:rPr>
      <w:i/>
      <w:iCs/>
      <w:color w:val="0F4761" w:themeColor="accent1" w:themeShade="BF"/>
    </w:rPr>
  </w:style>
  <w:style w:type="paragraph" w:styleId="IntenseQuote">
    <w:name w:val="Intense Quote"/>
    <w:basedOn w:val="Normal"/>
    <w:next w:val="Normal"/>
    <w:link w:val="IntenseQuoteChar"/>
    <w:uiPriority w:val="30"/>
    <w:qFormat/>
    <w:rsid w:val="0072445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2445C"/>
    <w:rPr>
      <w:i/>
      <w:iCs/>
      <w:color w:val="0F4761" w:themeColor="accent1" w:themeShade="BF"/>
    </w:rPr>
  </w:style>
  <w:style w:type="character" w:styleId="IntenseReference">
    <w:name w:val="Intense Reference"/>
    <w:basedOn w:val="DefaultParagraphFont"/>
    <w:uiPriority w:val="32"/>
    <w:qFormat/>
    <w:rsid w:val="0072445C"/>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20</TotalTime>
  <Pages>3</Pages>
  <Words>823</Words>
  <Characters>5486</Characters>
  <Application>Microsoft Office Word</Application>
  <DocSecurity>0</DocSecurity>
  <Lines>101</Lines>
  <Paragraphs>55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6254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03-134231-005</dc:creator>
  <cp:keywords/>
  <dc:description/>
  <cp:lastModifiedBy>03-134231-005</cp:lastModifiedBy>
  <cp:revision>2</cp:revision>
  <dcterms:created xsi:type="dcterms:W3CDTF">2026-01-29T12:24:00Z</dcterms:created>
  <dcterms:modified xsi:type="dcterms:W3CDTF">2026-01-29T12:46:00Z</dcterms:modified>
</cp:coreProperties>
</file>