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ind w:left="-180" w:firstLine="0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00" w:lineRule="auto"/>
        <w:ind w:right="600"/>
        <w:rPr>
          <w:rFonts w:ascii="Roboto" w:cs="Roboto" w:eastAsia="Roboto" w:hAnsi="Roboto"/>
          <w:color w:val="0a0a0a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0a0a0a"/>
          <w:sz w:val="27"/>
          <w:szCs w:val="27"/>
          <w:rtl w:val="0"/>
        </w:rPr>
        <w:t xml:space="preserve">Infrastructure Requirements Specification: Shared EFS for Multi-App Deployment</w:t>
      </w:r>
    </w:p>
    <w:p w:rsidR="00000000" w:rsidDel="00000000" w:rsidP="00000000" w:rsidRDefault="00000000" w:rsidRPr="00000000" w14:paraId="00000003">
      <w:pPr>
        <w:spacing w:line="360" w:lineRule="auto"/>
        <w:ind w:right="60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This specification outlines the functional, non-functional, and infrastructure-as-code (IaC) requirements for provisioning an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AWS EFS file system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shared between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Python writer application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and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Spring Boot reader application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Terraform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ind w:right="600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00" w:lineRule="auto"/>
        <w:ind w:right="600"/>
        <w:rPr>
          <w:rFonts w:ascii="Roboto" w:cs="Roboto" w:eastAsia="Roboto" w:hAnsi="Roboto"/>
          <w:color w:val="0a0a0a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0a0a0a"/>
          <w:sz w:val="27"/>
          <w:szCs w:val="27"/>
          <w:rtl w:val="0"/>
        </w:rPr>
        <w:t xml:space="preserve">📥 1. Core Functional Requirements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60" w:lineRule="auto"/>
        <w:ind w:left="720" w:righ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Persistent Storage: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The EFS file system must persist data independently of the application lifecycle. Destroying or restarting the application workloads must not result in data loss.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Concurrent Read/Write: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right="60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Python App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requires write access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rw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 to a designated path or the root of the EFS volume.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right="60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Spring Boot App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requires read-only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ro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 or read-write access to the exact same path to process the ingested files.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720" w:righ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Decoupled Lifecycle: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The Terraform configuration must isolate the EFS lifecycle or utilize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lifecycle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protective rules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prevent_destroy = true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 to safeguard data during infrastructure updates.</w:t>
      </w:r>
    </w:p>
    <w:p w:rsidR="00000000" w:rsidDel="00000000" w:rsidP="00000000" w:rsidRDefault="00000000" w:rsidRPr="00000000" w14:paraId="0000000B">
      <w:pPr>
        <w:ind w:right="600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00" w:lineRule="auto"/>
        <w:ind w:right="600"/>
        <w:rPr>
          <w:rFonts w:ascii="Roboto" w:cs="Roboto" w:eastAsia="Roboto" w:hAnsi="Roboto"/>
          <w:color w:val="0a0a0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00" w:lineRule="auto"/>
        <w:ind w:right="600"/>
        <w:rPr>
          <w:rFonts w:ascii="Roboto" w:cs="Roboto" w:eastAsia="Roboto" w:hAnsi="Roboto"/>
          <w:color w:val="0a0a0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00" w:lineRule="auto"/>
        <w:ind w:right="600"/>
        <w:rPr>
          <w:rFonts w:ascii="Roboto" w:cs="Roboto" w:eastAsia="Roboto" w:hAnsi="Roboto"/>
          <w:color w:val="0a0a0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00" w:lineRule="auto"/>
        <w:ind w:right="600"/>
        <w:rPr>
          <w:rFonts w:ascii="Roboto" w:cs="Roboto" w:eastAsia="Roboto" w:hAnsi="Roboto"/>
          <w:color w:val="0a0a0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00" w:lineRule="auto"/>
        <w:ind w:right="600"/>
        <w:rPr>
          <w:rFonts w:ascii="Roboto" w:cs="Roboto" w:eastAsia="Roboto" w:hAnsi="Roboto"/>
          <w:color w:val="0a0a0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00" w:lineRule="auto"/>
        <w:ind w:right="600"/>
        <w:rPr>
          <w:rFonts w:ascii="Roboto" w:cs="Roboto" w:eastAsia="Roboto" w:hAnsi="Roboto"/>
          <w:color w:val="0a0a0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00" w:lineRule="auto"/>
        <w:ind w:right="600"/>
        <w:rPr>
          <w:rFonts w:ascii="Roboto" w:cs="Roboto" w:eastAsia="Roboto" w:hAnsi="Roboto"/>
          <w:color w:val="0a0a0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00" w:lineRule="auto"/>
        <w:ind w:right="600"/>
        <w:rPr>
          <w:rFonts w:ascii="Roboto" w:cs="Roboto" w:eastAsia="Roboto" w:hAnsi="Roboto"/>
          <w:color w:val="0a0a0a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0a0a0a"/>
          <w:sz w:val="27"/>
          <w:szCs w:val="27"/>
          <w:rtl w:val="0"/>
        </w:rPr>
        <w:t xml:space="preserve">☁️ 2. AWS Infrastructure Topology</w:t>
      </w:r>
    </w:p>
    <w:p w:rsidR="00000000" w:rsidDel="00000000" w:rsidP="00000000" w:rsidRDefault="00000000" w:rsidRPr="00000000" w14:paraId="00000014">
      <w:pPr>
        <w:spacing w:line="360" w:lineRule="auto"/>
        <w:ind w:right="60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architecture will be deployed across a multi-AZ VPC utilizing the following components: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[ VPC (Virtual Private Cloud) ]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1"/>
          <w:szCs w:val="21"/>
          <w:rtl w:val="0"/>
        </w:rPr>
        <w:t xml:space="preserve"> ├── Public Subnets (NAT Gateways / ALBs)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1"/>
          <w:szCs w:val="21"/>
          <w:rtl w:val="0"/>
        </w:rPr>
        <w:t xml:space="preserve"> └── Private Subnets (App Workloads)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1"/>
          <w:szCs w:val="21"/>
          <w:rtl w:val="0"/>
        </w:rPr>
        <w:t xml:space="preserve">      ├── Subnet AZ-A: Python App (Writer) ───┐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1"/>
          <w:szCs w:val="21"/>
          <w:rtl w:val="0"/>
        </w:rPr>
        <w:t xml:space="preserve">      ├── Subnet AZ-B: Spring Boot (Reader) ─┼─► [ EFS Mount Targets (Port 2049) ] ──► [ Shared EFS ]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1"/>
          <w:szCs w:val="21"/>
          <w:rtl w:val="0"/>
        </w:rPr>
        <w:t xml:space="preserve">      └── Security Group (App Traffic) ──────┘           ▲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1"/>
          <w:szCs w:val="21"/>
          <w:rtl w:val="0"/>
        </w:rPr>
        <w:t xml:space="preserve">                                                         │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                                             EFS Security Group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                                           (Allows Ingress from App SG)</w:t>
      </w:r>
    </w:p>
    <w:p w:rsidR="00000000" w:rsidDel="00000000" w:rsidP="00000000" w:rsidRDefault="00000000" w:rsidRPr="00000000" w14:paraId="0000001E">
      <w:pPr>
        <w:shd w:fill="f0f2f5" w:val="clear"/>
        <w:spacing w:line="377.14285714285717" w:lineRule="auto"/>
        <w:ind w:right="600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90" w:lineRule="auto"/>
        <w:ind w:right="600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Network &amp; Routing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60" w:lineRule="auto"/>
        <w:ind w:left="720" w:righ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VPC: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Multi-AZ deployment spanning at least two Availability Zones (AZs).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Subnets: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Private subnets host the compute instances (EC2, ECS Fargate, or EKS) running the Python and Spring Boot applications.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720" w:righ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EFS Mount Targets: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One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aws_efs_mount_target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per private subnet AZ to allow low-latency, localized mounting.</w:t>
      </w:r>
    </w:p>
    <w:p w:rsidR="00000000" w:rsidDel="00000000" w:rsidP="00000000" w:rsidRDefault="00000000" w:rsidRPr="00000000" w14:paraId="00000023">
      <w:pPr>
        <w:spacing w:line="390" w:lineRule="auto"/>
        <w:ind w:right="600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Security &amp; Access Control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60" w:lineRule="auto"/>
        <w:ind w:left="720" w:righ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Security Groups: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righ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Application Security Group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sg-apps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Attached to both application containers/instances.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righ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EFS Security Group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sg-efs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Allows inbound NFS traffic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Port 2049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 exclusively from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sg-apps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720" w:righ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POSIX Permissions: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Use an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aws_efs_access_point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to enforce specific UID/GID configurations for file system isolation, preventing runtime permission mapping errors between the Python and Spring Boot runtimes.</w:t>
      </w:r>
    </w:p>
    <w:p w:rsidR="00000000" w:rsidDel="00000000" w:rsidP="00000000" w:rsidRDefault="00000000" w:rsidRPr="00000000" w14:paraId="00000028">
      <w:pPr>
        <w:ind w:right="600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00" w:lineRule="auto"/>
        <w:ind w:right="600"/>
        <w:rPr>
          <w:rFonts w:ascii="Roboto" w:cs="Roboto" w:eastAsia="Roboto" w:hAnsi="Roboto"/>
          <w:color w:val="0a0a0a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0a0a0a"/>
          <w:sz w:val="27"/>
          <w:szCs w:val="27"/>
          <w:rtl w:val="0"/>
        </w:rPr>
        <w:t xml:space="preserve">🛠️ 3. Terraform Resource Requirements</w:t>
      </w:r>
    </w:p>
    <w:p w:rsidR="00000000" w:rsidDel="00000000" w:rsidP="00000000" w:rsidRDefault="00000000" w:rsidRPr="00000000" w14:paraId="0000002A">
      <w:pPr>
        <w:spacing w:line="360" w:lineRule="auto"/>
        <w:ind w:right="60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Terraform configuration must be organized modularly, managing the following core resources: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1.4649681528663"/>
        <w:gridCol w:w="1714.0127388535032"/>
        <w:gridCol w:w="4754.522292993631"/>
        <w:tblGridChange w:id="0">
          <w:tblGrid>
            <w:gridCol w:w="2891.4649681528663"/>
            <w:gridCol w:w="1714.0127388535032"/>
            <w:gridCol w:w="4754.522292993631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adb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line="377.14285714285717" w:lineRule="auto"/>
              <w:jc w:val="center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Resource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line="377.14285714285717" w:lineRule="auto"/>
              <w:jc w:val="center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line="377.14285714285717" w:lineRule="auto"/>
              <w:jc w:val="center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Key Attributes /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adb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aws_efs_file_system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Shared storage fabric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encrypted = true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performance_mode = "generalPurpose"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throughput_mode = "bursting"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adb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aws_efs_mount_target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Network interfaces for EFS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Created for each private subnet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for_each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adb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aws_efs_access_point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Application entry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adb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Sets root directory paths and forces POSIX user formatting.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aws_security_group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Network firewall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77.14285714285717" w:lineRule="auto"/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Defines the port 2049 ingress rule binding apps to the storage.</w:t>
            </w:r>
          </w:p>
        </w:tc>
      </w:tr>
    </w:tbl>
    <w:p w:rsidR="00000000" w:rsidDel="00000000" w:rsidP="00000000" w:rsidRDefault="00000000" w:rsidRPr="00000000" w14:paraId="0000003A">
      <w:pPr>
        <w:ind w:right="600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400" w:lineRule="auto"/>
        <w:ind w:right="600"/>
        <w:rPr>
          <w:rFonts w:ascii="Roboto" w:cs="Roboto" w:eastAsia="Roboto" w:hAnsi="Roboto"/>
          <w:color w:val="0a0a0a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0a0a0a"/>
          <w:sz w:val="27"/>
          <w:szCs w:val="27"/>
          <w:rtl w:val="0"/>
        </w:rPr>
        <w:t xml:space="preserve">🔒 4. Reliability &amp; Non-Functional Specs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60" w:lineRule="auto"/>
        <w:ind w:left="720" w:righ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Data Preservation &amp; Security: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Encryption at rest must be enabled via AWS-managed keys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aws/elasticfilesystem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 or a customer-managed KMS key.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righ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Backup Policy: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Enable the AWS Backup service integration via Terraform with a minimum 35-day retention policy to handle accidental application-level file deletions.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720" w:right="6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Lifecycle Management: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Set a transition policy (e.g.,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transition_to_ia = "AFTER_30_DAYS"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 to move infrequently accessed files to cheaper EFS Infrequent Access (IA) storage automatically.</w:t>
      </w:r>
    </w:p>
    <w:p w:rsidR="00000000" w:rsidDel="00000000" w:rsidP="00000000" w:rsidRDefault="00000000" w:rsidRPr="00000000" w14:paraId="0000003F">
      <w:pPr>
        <w:spacing w:line="360" w:lineRule="auto"/>
        <w:ind w:right="60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To refine the Terraform module layout, please specify: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60" w:lineRule="auto"/>
        <w:ind w:left="720" w:right="60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Which AWS compute service will host the applications?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ECS Fargate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EKS/Kubernetes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EC2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?)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720" w:right="60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Do you want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single monolithic Terraform repository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or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decoupled setup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where the storage layer is managed separately from the apps?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