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837F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1. Mudanças no IRRF (Imposto de Renda Retido na Fonte) — 2026</w:t>
      </w:r>
    </w:p>
    <w:p w14:paraId="6A1A548F" w14:textId="77777777" w:rsidR="00E93A80" w:rsidRPr="00E93A80" w:rsidRDefault="00E93A80" w:rsidP="00E93A80">
      <w:r w:rsidRPr="00E93A80">
        <w:t xml:space="preserve">A principal alteração tributária trabalhista para o ano-calendário de 2026 refere-se à </w:t>
      </w:r>
      <w:r w:rsidRPr="00E93A80">
        <w:rPr>
          <w:b/>
          <w:bCs/>
        </w:rPr>
        <w:t>reforma do Imposto de Renda da Pessoa Física</w:t>
      </w:r>
      <w:r w:rsidRPr="00E93A80">
        <w:t xml:space="preserve">, instituída pela </w:t>
      </w:r>
      <w:r w:rsidRPr="00E93A80">
        <w:rPr>
          <w:b/>
          <w:bCs/>
        </w:rPr>
        <w:t>Lei nº 15.270/2025</w:t>
      </w:r>
      <w:r w:rsidRPr="00E93A80">
        <w:t xml:space="preserve">, com vigência a partir de 1º de janeiro de 2026. </w:t>
      </w:r>
      <w:hyperlink r:id="rId5" w:tgtFrame="_blank" w:history="1">
        <w:r w:rsidRPr="00E93A80">
          <w:rPr>
            <w:rStyle w:val="Hyperlink"/>
          </w:rPr>
          <w:t>Nydus+1</w:t>
        </w:r>
      </w:hyperlink>
    </w:p>
    <w:p w14:paraId="0F2ADF59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Principais pontos da nova regra</w:t>
      </w:r>
    </w:p>
    <w:p w14:paraId="7AC7144C" w14:textId="77777777" w:rsidR="00E93A80" w:rsidRPr="00E93A80" w:rsidRDefault="00E93A80" w:rsidP="00E93A80">
      <w:pPr>
        <w:numPr>
          <w:ilvl w:val="0"/>
          <w:numId w:val="1"/>
        </w:numPr>
      </w:pPr>
      <w:r w:rsidRPr="00E93A80">
        <w:rPr>
          <w:b/>
          <w:bCs/>
        </w:rPr>
        <w:t>Ampliação da faixa de isenção</w:t>
      </w:r>
      <w:r w:rsidRPr="00E93A80">
        <w:t xml:space="preserve">: trabalhadores com rendimentos tributáveis de até </w:t>
      </w:r>
      <w:r w:rsidRPr="00E93A80">
        <w:rPr>
          <w:b/>
          <w:bCs/>
        </w:rPr>
        <w:t>R$ 5.000,00 por mês</w:t>
      </w:r>
      <w:r w:rsidRPr="00E93A80">
        <w:t xml:space="preserve"> passam a estar completamente isentos do IRRF na fonte. </w:t>
      </w:r>
      <w:hyperlink r:id="rId6" w:tgtFrame="_blank" w:history="1">
        <w:proofErr w:type="spellStart"/>
        <w:r w:rsidRPr="00E93A80">
          <w:rPr>
            <w:rStyle w:val="Hyperlink"/>
          </w:rPr>
          <w:t>Alterdata</w:t>
        </w:r>
        <w:proofErr w:type="spellEnd"/>
        <w:r w:rsidRPr="00E93A80">
          <w:rPr>
            <w:rStyle w:val="Hyperlink"/>
          </w:rPr>
          <w:t xml:space="preserve"> Ajuda</w:t>
        </w:r>
      </w:hyperlink>
    </w:p>
    <w:p w14:paraId="4262A5F0" w14:textId="77777777" w:rsidR="00E93A80" w:rsidRPr="00E93A80" w:rsidRDefault="00E93A80" w:rsidP="00E93A80">
      <w:pPr>
        <w:numPr>
          <w:ilvl w:val="0"/>
          <w:numId w:val="1"/>
        </w:numPr>
      </w:pPr>
      <w:r w:rsidRPr="00E93A80">
        <w:rPr>
          <w:b/>
          <w:bCs/>
        </w:rPr>
        <w:t>Faixa de redução progressiva</w:t>
      </w:r>
      <w:r w:rsidRPr="00E93A80">
        <w:t xml:space="preserve">: rendimentos entre </w:t>
      </w:r>
      <w:r w:rsidRPr="00E93A80">
        <w:rPr>
          <w:b/>
          <w:bCs/>
        </w:rPr>
        <w:t>R$ 5.000,01 e R$ 7.350,00</w:t>
      </w:r>
      <w:r w:rsidRPr="00E93A80">
        <w:t xml:space="preserve"> recebem um </w:t>
      </w:r>
      <w:r w:rsidRPr="00E93A80">
        <w:rPr>
          <w:b/>
          <w:bCs/>
        </w:rPr>
        <w:t>desconto gradual no imposto</w:t>
      </w:r>
      <w:r w:rsidRPr="00E93A80">
        <w:t xml:space="preserve">, evitando salto abrupto de tributação. </w:t>
      </w:r>
      <w:hyperlink r:id="rId7" w:tgtFrame="_blank" w:history="1">
        <w:proofErr w:type="spellStart"/>
        <w:r w:rsidRPr="00E93A80">
          <w:rPr>
            <w:rStyle w:val="Hyperlink"/>
          </w:rPr>
          <w:t>Alterdata</w:t>
        </w:r>
        <w:proofErr w:type="spellEnd"/>
        <w:r w:rsidRPr="00E93A80">
          <w:rPr>
            <w:rStyle w:val="Hyperlink"/>
          </w:rPr>
          <w:t xml:space="preserve"> Ajuda</w:t>
        </w:r>
      </w:hyperlink>
    </w:p>
    <w:p w14:paraId="5D84CB9E" w14:textId="77777777" w:rsidR="00E93A80" w:rsidRPr="00E93A80" w:rsidRDefault="00E93A80" w:rsidP="00E93A80">
      <w:pPr>
        <w:numPr>
          <w:ilvl w:val="0"/>
          <w:numId w:val="1"/>
        </w:numPr>
      </w:pPr>
      <w:r w:rsidRPr="00E93A80">
        <w:rPr>
          <w:b/>
          <w:bCs/>
        </w:rPr>
        <w:t>Acima de R$ 7.350,00</w:t>
      </w:r>
      <w:r w:rsidRPr="00E93A80">
        <w:t xml:space="preserve">: permanece a tributação progressiva tradicional, com alíquotas de até 27,5%. </w:t>
      </w:r>
      <w:hyperlink r:id="rId8" w:tgtFrame="_blank" w:history="1">
        <w:r w:rsidRPr="00E93A80">
          <w:rPr>
            <w:rStyle w:val="Hyperlink"/>
          </w:rPr>
          <w:t>Objetiva</w:t>
        </w:r>
      </w:hyperlink>
    </w:p>
    <w:p w14:paraId="4A8447A9" w14:textId="77777777" w:rsidR="00E93A80" w:rsidRPr="00E93A80" w:rsidRDefault="00E93A80" w:rsidP="00E93A80">
      <w:pPr>
        <w:numPr>
          <w:ilvl w:val="0"/>
          <w:numId w:val="1"/>
        </w:numPr>
      </w:pPr>
      <w:r w:rsidRPr="00E93A80">
        <w:t xml:space="preserve">A lei ainda introduz mecanismo de </w:t>
      </w:r>
      <w:r w:rsidRPr="00E93A80">
        <w:rPr>
          <w:b/>
          <w:bCs/>
        </w:rPr>
        <w:t>tributação mínima para pessoas físicas de alta renda</w:t>
      </w:r>
      <w:r w:rsidRPr="00E93A80">
        <w:t xml:space="preserve">, impactando quem ganha mais de R$ 600 mil por ano, com taxas adicionais. </w:t>
      </w:r>
      <w:hyperlink r:id="rId9" w:tgtFrame="_blank" w:history="1">
        <w:r w:rsidRPr="00E93A80">
          <w:rPr>
            <w:rStyle w:val="Hyperlink"/>
          </w:rPr>
          <w:t>Wikipédia</w:t>
        </w:r>
      </w:hyperlink>
    </w:p>
    <w:p w14:paraId="4FBE0160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Impactos na folha de pagamento</w:t>
      </w:r>
    </w:p>
    <w:p w14:paraId="474797B1" w14:textId="77777777" w:rsidR="00E93A80" w:rsidRPr="00E93A80" w:rsidRDefault="00E93A80" w:rsidP="00E93A80">
      <w:pPr>
        <w:numPr>
          <w:ilvl w:val="0"/>
          <w:numId w:val="2"/>
        </w:numPr>
      </w:pPr>
      <w:r w:rsidRPr="00E93A80">
        <w:rPr>
          <w:b/>
          <w:bCs/>
        </w:rPr>
        <w:t>Redução do valor retido</w:t>
      </w:r>
      <w:r w:rsidRPr="00E93A80">
        <w:t xml:space="preserve"> na fonte para uma grande parcela dos empregados, aumentando o </w:t>
      </w:r>
      <w:r w:rsidRPr="00E93A80">
        <w:rPr>
          <w:b/>
          <w:bCs/>
        </w:rPr>
        <w:t>salário líquido</w:t>
      </w:r>
      <w:r w:rsidRPr="00E93A80">
        <w:t xml:space="preserve"> mensal. </w:t>
      </w:r>
      <w:hyperlink r:id="rId10" w:tgtFrame="_blank" w:history="1">
        <w:r w:rsidRPr="00E93A80">
          <w:rPr>
            <w:rStyle w:val="Hyperlink"/>
          </w:rPr>
          <w:t xml:space="preserve">Ponto Digital - </w:t>
        </w:r>
        <w:proofErr w:type="spellStart"/>
        <w:r w:rsidRPr="00E93A80">
          <w:rPr>
            <w:rStyle w:val="Hyperlink"/>
          </w:rPr>
          <w:t>Easydots</w:t>
        </w:r>
        <w:proofErr w:type="spellEnd"/>
      </w:hyperlink>
    </w:p>
    <w:p w14:paraId="209336A5" w14:textId="77777777" w:rsidR="00E93A80" w:rsidRPr="00E93A80" w:rsidRDefault="00E93A80" w:rsidP="00E93A80">
      <w:pPr>
        <w:numPr>
          <w:ilvl w:val="0"/>
          <w:numId w:val="2"/>
        </w:numPr>
      </w:pPr>
      <w:r w:rsidRPr="00E93A80">
        <w:t xml:space="preserve">Mudanças exigem ajustes nos sistemas de folha de pagamento e no cálculo automático do IRRF. </w:t>
      </w:r>
      <w:hyperlink r:id="rId11" w:tgtFrame="_blank" w:history="1">
        <w:proofErr w:type="spellStart"/>
        <w:r w:rsidRPr="00E93A80">
          <w:rPr>
            <w:rStyle w:val="Hyperlink"/>
          </w:rPr>
          <w:t>OnVale</w:t>
        </w:r>
        <w:proofErr w:type="spellEnd"/>
      </w:hyperlink>
    </w:p>
    <w:p w14:paraId="4AA42D82" w14:textId="77777777" w:rsidR="00E93A80" w:rsidRPr="00E93A80" w:rsidRDefault="00E93A80" w:rsidP="00E93A80">
      <w:r w:rsidRPr="00E93A80">
        <w:pict w14:anchorId="09CC18E5">
          <v:rect id="_x0000_i1049" style="width:0;height:1.5pt" o:hralign="center" o:hrstd="t" o:hr="t" fillcolor="#a0a0a0" stroked="f"/>
        </w:pict>
      </w:r>
    </w:p>
    <w:p w14:paraId="1772BEB4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2. Atualizações sobre o INSS — 2026</w:t>
      </w:r>
    </w:p>
    <w:p w14:paraId="280AB724" w14:textId="77777777" w:rsidR="00E93A80" w:rsidRPr="00E93A80" w:rsidRDefault="00E93A80" w:rsidP="00E93A80">
      <w:r w:rsidRPr="00E93A80">
        <w:t xml:space="preserve">Embora ainda aguardem a </w:t>
      </w:r>
      <w:r w:rsidRPr="00E93A80">
        <w:rPr>
          <w:b/>
          <w:bCs/>
        </w:rPr>
        <w:t>publicação oficial da tabela do INSS para 2026</w:t>
      </w:r>
      <w:r w:rsidRPr="00E93A80">
        <w:t xml:space="preserve"> (normalmente divulgada entre os dias </w:t>
      </w:r>
      <w:r w:rsidRPr="00E93A80">
        <w:rPr>
          <w:b/>
          <w:bCs/>
        </w:rPr>
        <w:t>10 e 15 de janeiro</w:t>
      </w:r>
      <w:r w:rsidRPr="00E93A80">
        <w:t xml:space="preserve">), algumas expectativas e práticas baseadas nas regras progressivas continuam sendo consideradas para a elaboração da folha de pagamento. </w:t>
      </w:r>
      <w:hyperlink r:id="rId12" w:tgtFrame="_blank" w:history="1">
        <w:r w:rsidRPr="00E93A80">
          <w:rPr>
            <w:rStyle w:val="Hyperlink"/>
          </w:rPr>
          <w:t>buk.com.br</w:t>
        </w:r>
      </w:hyperlink>
    </w:p>
    <w:p w14:paraId="3E2098F3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Contribuições previdenciárias</w:t>
      </w:r>
    </w:p>
    <w:p w14:paraId="039876F3" w14:textId="77777777" w:rsidR="00E93A80" w:rsidRPr="00E93A80" w:rsidRDefault="00E93A80" w:rsidP="00E93A80">
      <w:r w:rsidRPr="00E93A80">
        <w:t xml:space="preserve">O INSS descontado do salário continua sendo calculado de forma </w:t>
      </w:r>
      <w:r w:rsidRPr="00E93A80">
        <w:rPr>
          <w:b/>
          <w:bCs/>
        </w:rPr>
        <w:t>progressiva sobre faixas salariais</w:t>
      </w:r>
      <w:r w:rsidRPr="00E93A80">
        <w:t xml:space="preserve">, com percentuais crescentes conforme o salário bruto do trabalhador. </w:t>
      </w:r>
      <w:hyperlink r:id="rId13" w:tgtFrame="_blank" w:history="1">
        <w:r w:rsidRPr="00E93A80">
          <w:rPr>
            <w:rStyle w:val="Hyperlink"/>
          </w:rPr>
          <w:t>buk.com.br</w:t>
        </w:r>
      </w:hyperlink>
    </w:p>
    <w:p w14:paraId="0B18057F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Principais características</w:t>
      </w:r>
    </w:p>
    <w:p w14:paraId="33979BF9" w14:textId="77777777" w:rsidR="00E93A80" w:rsidRPr="00E93A80" w:rsidRDefault="00E93A80" w:rsidP="00E93A80">
      <w:pPr>
        <w:numPr>
          <w:ilvl w:val="0"/>
          <w:numId w:val="3"/>
        </w:numPr>
      </w:pPr>
      <w:r w:rsidRPr="00E93A80">
        <w:lastRenderedPageBreak/>
        <w:t xml:space="preserve">A tabela costuma ser atualizada anualmente considerando o </w:t>
      </w:r>
      <w:proofErr w:type="gramStart"/>
      <w:r w:rsidRPr="00E93A80">
        <w:rPr>
          <w:b/>
          <w:bCs/>
        </w:rPr>
        <w:t>salário mínimo</w:t>
      </w:r>
      <w:proofErr w:type="gramEnd"/>
      <w:r w:rsidRPr="00E93A80">
        <w:rPr>
          <w:b/>
          <w:bCs/>
        </w:rPr>
        <w:t xml:space="preserve"> vigente</w:t>
      </w:r>
      <w:r w:rsidRPr="00E93A80">
        <w:t xml:space="preserve"> e os índices de correção (como INPC). </w:t>
      </w:r>
      <w:hyperlink r:id="rId14" w:tgtFrame="_blank" w:history="1">
        <w:r w:rsidRPr="00E93A80">
          <w:rPr>
            <w:rStyle w:val="Hyperlink"/>
          </w:rPr>
          <w:t>buk.com.br</w:t>
        </w:r>
      </w:hyperlink>
    </w:p>
    <w:p w14:paraId="5A477A32" w14:textId="77777777" w:rsidR="00E93A80" w:rsidRPr="00E93A80" w:rsidRDefault="00E93A80" w:rsidP="00E93A80">
      <w:pPr>
        <w:numPr>
          <w:ilvl w:val="0"/>
          <w:numId w:val="3"/>
        </w:numPr>
      </w:pPr>
      <w:r w:rsidRPr="00E93A80">
        <w:t xml:space="preserve">O desconto incide diretamente na folha de pagamento e é obrigatório para o financiamento da Previdência Social. </w:t>
      </w:r>
      <w:hyperlink r:id="rId15" w:tgtFrame="_blank" w:history="1">
        <w:r w:rsidRPr="00E93A80">
          <w:rPr>
            <w:rStyle w:val="Hyperlink"/>
          </w:rPr>
          <w:t>Wikipedia</w:t>
        </w:r>
      </w:hyperlink>
    </w:p>
    <w:p w14:paraId="0327A8BC" w14:textId="77777777" w:rsidR="00E93A80" w:rsidRPr="00E93A80" w:rsidRDefault="00E93A80" w:rsidP="00E93A80">
      <w:pPr>
        <w:numPr>
          <w:ilvl w:val="0"/>
          <w:numId w:val="3"/>
        </w:numPr>
      </w:pPr>
      <w:r w:rsidRPr="00E93A80">
        <w:t xml:space="preserve">Mesmo sem os valores finais de 2026 fechados, o modelo progressivo com faixas de contribuição deve continuar semelhante ao de anos anteriores, apenas com </w:t>
      </w:r>
      <w:r w:rsidRPr="00E93A80">
        <w:rPr>
          <w:b/>
          <w:bCs/>
        </w:rPr>
        <w:t xml:space="preserve">valores ajustados à inflação e ao novo </w:t>
      </w:r>
      <w:proofErr w:type="gramStart"/>
      <w:r w:rsidRPr="00E93A80">
        <w:rPr>
          <w:b/>
          <w:bCs/>
        </w:rPr>
        <w:t>salário mínimo</w:t>
      </w:r>
      <w:proofErr w:type="gramEnd"/>
      <w:r w:rsidRPr="00E93A80">
        <w:t xml:space="preserve">. </w:t>
      </w:r>
      <w:hyperlink r:id="rId16" w:tgtFrame="_blank" w:history="1">
        <w:r w:rsidRPr="00E93A80">
          <w:rPr>
            <w:rStyle w:val="Hyperlink"/>
          </w:rPr>
          <w:t>buk.com.br</w:t>
        </w:r>
      </w:hyperlink>
    </w:p>
    <w:p w14:paraId="2380DC3C" w14:textId="77777777" w:rsidR="00E93A80" w:rsidRPr="00E93A80" w:rsidRDefault="00E93A80" w:rsidP="00E93A80">
      <w:r w:rsidRPr="00E93A80">
        <w:pict w14:anchorId="75E3BCF7">
          <v:rect id="_x0000_i1050" style="width:0;height:1.5pt" o:hralign="center" o:hrstd="t" o:hr="t" fillcolor="#a0a0a0" stroked="f"/>
        </w:pict>
      </w:r>
    </w:p>
    <w:p w14:paraId="218DBC86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 xml:space="preserve">3. </w:t>
      </w:r>
      <w:proofErr w:type="gramStart"/>
      <w:r w:rsidRPr="00E93A80">
        <w:rPr>
          <w:b/>
          <w:bCs/>
        </w:rPr>
        <w:t>Salário Mínimo</w:t>
      </w:r>
      <w:proofErr w:type="gramEnd"/>
      <w:r w:rsidRPr="00E93A80">
        <w:rPr>
          <w:b/>
          <w:bCs/>
        </w:rPr>
        <w:t xml:space="preserve"> e Impacto nos Cálculos — 2026</w:t>
      </w:r>
    </w:p>
    <w:p w14:paraId="5586192D" w14:textId="77777777" w:rsidR="00E93A80" w:rsidRPr="00E93A80" w:rsidRDefault="00E93A80" w:rsidP="00E93A80">
      <w:r w:rsidRPr="00E93A80">
        <w:t xml:space="preserve">O valor do </w:t>
      </w:r>
      <w:proofErr w:type="gramStart"/>
      <w:r w:rsidRPr="00E93A80">
        <w:rPr>
          <w:b/>
          <w:bCs/>
        </w:rPr>
        <w:t>salário mínimo</w:t>
      </w:r>
      <w:proofErr w:type="gramEnd"/>
      <w:r w:rsidRPr="00E93A80">
        <w:rPr>
          <w:b/>
          <w:bCs/>
        </w:rPr>
        <w:t xml:space="preserve"> para 2026</w:t>
      </w:r>
      <w:r w:rsidRPr="00E93A80">
        <w:t xml:space="preserve"> foi aprovado em torno de </w:t>
      </w:r>
      <w:r w:rsidRPr="00E93A80">
        <w:rPr>
          <w:b/>
          <w:bCs/>
        </w:rPr>
        <w:t>R$ 1.621,00</w:t>
      </w:r>
      <w:r w:rsidRPr="00E93A80">
        <w:t xml:space="preserve"> (em alguns anúncios corporativos e projeções), impactando diretamente os cálculos de INSS e demais encargos trabalhistas. </w:t>
      </w:r>
      <w:hyperlink r:id="rId17" w:tgtFrame="_blank" w:history="1">
        <w:proofErr w:type="spellStart"/>
        <w:r w:rsidRPr="00E93A80">
          <w:rPr>
            <w:rStyle w:val="Hyperlink"/>
          </w:rPr>
          <w:t>Europortage</w:t>
        </w:r>
        <w:proofErr w:type="spellEnd"/>
      </w:hyperlink>
    </w:p>
    <w:p w14:paraId="1480AB8B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Efeitos principais</w:t>
      </w:r>
    </w:p>
    <w:p w14:paraId="27419EF5" w14:textId="77777777" w:rsidR="00E93A80" w:rsidRPr="00E93A80" w:rsidRDefault="00E93A80" w:rsidP="00E93A80">
      <w:pPr>
        <w:numPr>
          <w:ilvl w:val="0"/>
          <w:numId w:val="4"/>
        </w:numPr>
      </w:pPr>
      <w:r w:rsidRPr="00E93A80">
        <w:rPr>
          <w:b/>
          <w:bCs/>
        </w:rPr>
        <w:t>Base de cálculo do INSS e benefícios</w:t>
      </w:r>
      <w:r w:rsidRPr="00E93A80">
        <w:t xml:space="preserve"> como férias, 13º salário e FGTS são diretamente influenciados pelo novo mínimo. </w:t>
      </w:r>
      <w:hyperlink r:id="rId18" w:tgtFrame="_blank" w:history="1">
        <w:proofErr w:type="spellStart"/>
        <w:r w:rsidRPr="00E93A80">
          <w:rPr>
            <w:rStyle w:val="Hyperlink"/>
          </w:rPr>
          <w:t>Europortage</w:t>
        </w:r>
        <w:proofErr w:type="spellEnd"/>
      </w:hyperlink>
    </w:p>
    <w:p w14:paraId="1B7BDDF8" w14:textId="77777777" w:rsidR="00E93A80" w:rsidRPr="00E93A80" w:rsidRDefault="00E93A80" w:rsidP="00E93A80">
      <w:pPr>
        <w:numPr>
          <w:ilvl w:val="0"/>
          <w:numId w:val="4"/>
        </w:numPr>
      </w:pPr>
      <w:r w:rsidRPr="00E93A80">
        <w:t xml:space="preserve">Trabalhadores que recebem o </w:t>
      </w:r>
      <w:proofErr w:type="gramStart"/>
      <w:r w:rsidRPr="00E93A80">
        <w:t>salário mínimo</w:t>
      </w:r>
      <w:proofErr w:type="gramEnd"/>
      <w:r w:rsidRPr="00E93A80">
        <w:t xml:space="preserve"> continuam </w:t>
      </w:r>
      <w:r w:rsidRPr="00E93A80">
        <w:rPr>
          <w:b/>
          <w:bCs/>
        </w:rPr>
        <w:t>isentos de IRRF</w:t>
      </w:r>
      <w:r w:rsidRPr="00E93A80">
        <w:t xml:space="preserve"> devido à isenção automática de imposto na fonte. </w:t>
      </w:r>
      <w:hyperlink r:id="rId19" w:tgtFrame="_blank" w:history="1">
        <w:r w:rsidRPr="00E93A80">
          <w:rPr>
            <w:rStyle w:val="Hyperlink"/>
          </w:rPr>
          <w:t xml:space="preserve">Ponto Digital - </w:t>
        </w:r>
        <w:proofErr w:type="spellStart"/>
        <w:r w:rsidRPr="00E93A80">
          <w:rPr>
            <w:rStyle w:val="Hyperlink"/>
          </w:rPr>
          <w:t>Easydots</w:t>
        </w:r>
        <w:proofErr w:type="spellEnd"/>
      </w:hyperlink>
    </w:p>
    <w:p w14:paraId="79FF3913" w14:textId="77777777" w:rsidR="00E93A80" w:rsidRPr="00E93A80" w:rsidRDefault="00E93A80" w:rsidP="00E93A80">
      <w:pPr>
        <w:numPr>
          <w:ilvl w:val="0"/>
          <w:numId w:val="4"/>
        </w:numPr>
      </w:pPr>
      <w:r w:rsidRPr="00E93A80">
        <w:t xml:space="preserve">O reajuste do </w:t>
      </w:r>
      <w:proofErr w:type="gramStart"/>
      <w:r w:rsidRPr="00E93A80">
        <w:t>salário mínimo</w:t>
      </w:r>
      <w:proofErr w:type="gramEnd"/>
      <w:r w:rsidRPr="00E93A80">
        <w:t xml:space="preserve"> também </w:t>
      </w:r>
      <w:r w:rsidRPr="00E93A80">
        <w:rPr>
          <w:b/>
          <w:bCs/>
        </w:rPr>
        <w:t>eleva automaticamente valores de benefícios, pensões e aposentadorias</w:t>
      </w:r>
      <w:r w:rsidRPr="00E93A80">
        <w:t>, que usam esse parâmetro como referência.</w:t>
      </w:r>
    </w:p>
    <w:p w14:paraId="4F3D80C4" w14:textId="77777777" w:rsidR="00E93A80" w:rsidRPr="00E93A80" w:rsidRDefault="00E93A80" w:rsidP="00E93A80">
      <w:r w:rsidRPr="00E93A80">
        <w:pict w14:anchorId="3CD53D47">
          <v:rect id="_x0000_i1051" style="width:0;height:1.5pt" o:hralign="center" o:hrstd="t" o:hr="t" fillcolor="#a0a0a0" stroked="f"/>
        </w:pict>
      </w:r>
    </w:p>
    <w:p w14:paraId="0581CA94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4. Considerações Gerais para Departamento Pessoal e RH</w:t>
      </w:r>
    </w:p>
    <w:p w14:paraId="5F454E67" w14:textId="77777777" w:rsidR="00E93A80" w:rsidRPr="00E93A80" w:rsidRDefault="00E93A80" w:rsidP="00E93A80">
      <w:r w:rsidRPr="00E93A80">
        <w:t>Para o ano de 2026, a gestão de pessoas e de folha de pagamento no Brasil deve observar:</w:t>
      </w:r>
    </w:p>
    <w:p w14:paraId="00DDBFEE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Adequação de sistemas</w:t>
      </w:r>
    </w:p>
    <w:p w14:paraId="5618C043" w14:textId="77777777" w:rsidR="00E93A80" w:rsidRPr="00E93A80" w:rsidRDefault="00E93A80" w:rsidP="00E93A80">
      <w:pPr>
        <w:numPr>
          <w:ilvl w:val="0"/>
          <w:numId w:val="5"/>
        </w:numPr>
      </w:pPr>
      <w:r w:rsidRPr="00E93A80">
        <w:t xml:space="preserve">Atualizar sistemas de folha de pagamento para incorporar a </w:t>
      </w:r>
      <w:r w:rsidRPr="00E93A80">
        <w:rPr>
          <w:b/>
          <w:bCs/>
        </w:rPr>
        <w:t>nova fórmula de cálculo do IRRF</w:t>
      </w:r>
      <w:r w:rsidRPr="00E93A80">
        <w:t xml:space="preserve"> e as faixas de redução/isenção. </w:t>
      </w:r>
      <w:hyperlink r:id="rId20" w:tgtFrame="_blank" w:history="1">
        <w:proofErr w:type="spellStart"/>
        <w:r w:rsidRPr="00E93A80">
          <w:rPr>
            <w:rStyle w:val="Hyperlink"/>
          </w:rPr>
          <w:t>OnVale</w:t>
        </w:r>
        <w:proofErr w:type="spellEnd"/>
      </w:hyperlink>
    </w:p>
    <w:p w14:paraId="0E94AA07" w14:textId="77777777" w:rsidR="00E93A80" w:rsidRPr="00E93A80" w:rsidRDefault="00E93A80" w:rsidP="00E93A80">
      <w:pPr>
        <w:numPr>
          <w:ilvl w:val="0"/>
          <w:numId w:val="5"/>
        </w:numPr>
      </w:pPr>
      <w:r w:rsidRPr="00E93A80">
        <w:t xml:space="preserve">Preparar o cálculo de INSS com as novas faixas que acompanham o </w:t>
      </w:r>
      <w:proofErr w:type="gramStart"/>
      <w:r w:rsidRPr="00E93A80">
        <w:t>salário mínimo</w:t>
      </w:r>
      <w:proofErr w:type="gramEnd"/>
      <w:r w:rsidRPr="00E93A80">
        <w:t xml:space="preserve"> atualizado. </w:t>
      </w:r>
      <w:hyperlink r:id="rId21" w:tgtFrame="_blank" w:history="1">
        <w:r w:rsidRPr="00E93A80">
          <w:rPr>
            <w:rStyle w:val="Hyperlink"/>
          </w:rPr>
          <w:t>buk.com.br</w:t>
        </w:r>
      </w:hyperlink>
    </w:p>
    <w:p w14:paraId="784B8BC2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Impactos operacionais</w:t>
      </w:r>
    </w:p>
    <w:p w14:paraId="053D7AAE" w14:textId="77777777" w:rsidR="00E93A80" w:rsidRPr="00E93A80" w:rsidRDefault="00E93A80" w:rsidP="00E93A80">
      <w:pPr>
        <w:numPr>
          <w:ilvl w:val="0"/>
          <w:numId w:val="6"/>
        </w:numPr>
      </w:pPr>
      <w:r w:rsidRPr="00E93A80">
        <w:t xml:space="preserve">Maior responsabilidade de </w:t>
      </w:r>
      <w:r w:rsidRPr="00E93A80">
        <w:rPr>
          <w:b/>
          <w:bCs/>
        </w:rPr>
        <w:t>conformidade tributária</w:t>
      </w:r>
      <w:r w:rsidRPr="00E93A80">
        <w:t xml:space="preserve">, especialmente na integração entre sistemas de RH, contabilidade e pagamentos. </w:t>
      </w:r>
      <w:hyperlink r:id="rId22" w:tgtFrame="_blank" w:history="1">
        <w:proofErr w:type="spellStart"/>
        <w:r w:rsidRPr="00E93A80">
          <w:rPr>
            <w:rStyle w:val="Hyperlink"/>
          </w:rPr>
          <w:t>Populis</w:t>
        </w:r>
        <w:proofErr w:type="spellEnd"/>
        <w:r w:rsidRPr="00E93A80">
          <w:rPr>
            <w:rStyle w:val="Hyperlink"/>
          </w:rPr>
          <w:t xml:space="preserve"> RH</w:t>
        </w:r>
      </w:hyperlink>
    </w:p>
    <w:p w14:paraId="22981997" w14:textId="77777777" w:rsidR="00E93A80" w:rsidRPr="00E93A80" w:rsidRDefault="00E93A80" w:rsidP="00E93A80">
      <w:pPr>
        <w:numPr>
          <w:ilvl w:val="0"/>
          <w:numId w:val="6"/>
        </w:numPr>
      </w:pPr>
      <w:r w:rsidRPr="00E93A80">
        <w:lastRenderedPageBreak/>
        <w:t xml:space="preserve">Comunicação clara com empregados sobre as mudanças nos descontos de tributos, principalmente sobre o </w:t>
      </w:r>
      <w:r w:rsidRPr="00E93A80">
        <w:rPr>
          <w:b/>
          <w:bCs/>
        </w:rPr>
        <w:t>aumento líquido do salário decorrente da nova isenção</w:t>
      </w:r>
      <w:r w:rsidRPr="00E93A80">
        <w:t xml:space="preserve"> do IRRF.</w:t>
      </w:r>
    </w:p>
    <w:p w14:paraId="401A680F" w14:textId="77777777" w:rsidR="00E93A80" w:rsidRPr="00E93A80" w:rsidRDefault="00E93A80" w:rsidP="00E93A80">
      <w:r w:rsidRPr="00E93A80">
        <w:pict w14:anchorId="5B9C95D9">
          <v:rect id="_x0000_i1052" style="width:0;height:1.5pt" o:hralign="center" o:hrstd="t" o:hr="t" fillcolor="#a0a0a0" stroked="f"/>
        </w:pict>
      </w:r>
    </w:p>
    <w:p w14:paraId="5016D5C0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Resumo das Principais Atualizações Trabalhistas –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4019"/>
        <w:gridCol w:w="3357"/>
      </w:tblGrid>
      <w:tr w:rsidR="00E93A80" w:rsidRPr="00E93A80" w14:paraId="79257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2F979" w14:textId="77777777" w:rsidR="00E93A80" w:rsidRPr="00E93A80" w:rsidRDefault="00E93A80" w:rsidP="00E93A80">
            <w:pPr>
              <w:rPr>
                <w:b/>
                <w:bCs/>
              </w:rPr>
            </w:pPr>
            <w:r w:rsidRPr="00E93A80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4DF95ED0" w14:textId="77777777" w:rsidR="00E93A80" w:rsidRPr="00E93A80" w:rsidRDefault="00E93A80" w:rsidP="00E93A80">
            <w:pPr>
              <w:rPr>
                <w:b/>
                <w:bCs/>
              </w:rPr>
            </w:pPr>
            <w:r w:rsidRPr="00E93A80">
              <w:rPr>
                <w:b/>
                <w:bCs/>
              </w:rPr>
              <w:t>Atualização Principal</w:t>
            </w:r>
          </w:p>
        </w:tc>
        <w:tc>
          <w:tcPr>
            <w:tcW w:w="0" w:type="auto"/>
            <w:vAlign w:val="center"/>
            <w:hideMark/>
          </w:tcPr>
          <w:p w14:paraId="72B732D1" w14:textId="77777777" w:rsidR="00E93A80" w:rsidRPr="00E93A80" w:rsidRDefault="00E93A80" w:rsidP="00E93A80">
            <w:pPr>
              <w:rPr>
                <w:b/>
                <w:bCs/>
              </w:rPr>
            </w:pPr>
            <w:r w:rsidRPr="00E93A80">
              <w:rPr>
                <w:b/>
                <w:bCs/>
              </w:rPr>
              <w:t>Efeito</w:t>
            </w:r>
          </w:p>
        </w:tc>
      </w:tr>
      <w:tr w:rsidR="00E93A80" w:rsidRPr="00E93A80" w14:paraId="2CEF6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9EFF" w14:textId="77777777" w:rsidR="00E93A80" w:rsidRPr="00E93A80" w:rsidRDefault="00E93A80" w:rsidP="00E93A80">
            <w:r w:rsidRPr="00E93A80">
              <w:rPr>
                <w:b/>
                <w:bCs/>
              </w:rPr>
              <w:t>IRRF</w:t>
            </w:r>
          </w:p>
        </w:tc>
        <w:tc>
          <w:tcPr>
            <w:tcW w:w="0" w:type="auto"/>
            <w:vAlign w:val="center"/>
            <w:hideMark/>
          </w:tcPr>
          <w:p w14:paraId="0E1470A2" w14:textId="77777777" w:rsidR="00E93A80" w:rsidRPr="00E93A80" w:rsidRDefault="00E93A80" w:rsidP="00E93A80">
            <w:r w:rsidRPr="00E93A80">
              <w:t>Nova Lei 15.270/2025 amplia isenção até R$ 5.000 mensais e cria faixa de redução intitulada “redutor”</w:t>
            </w:r>
          </w:p>
        </w:tc>
        <w:tc>
          <w:tcPr>
            <w:tcW w:w="0" w:type="auto"/>
            <w:vAlign w:val="center"/>
            <w:hideMark/>
          </w:tcPr>
          <w:p w14:paraId="4131C214" w14:textId="77777777" w:rsidR="00E93A80" w:rsidRPr="00E93A80" w:rsidRDefault="00E93A80" w:rsidP="00E93A80">
            <w:r w:rsidRPr="00E93A80">
              <w:t>Redução de imposto retido na fonte para grande parte dos trabalhadores</w:t>
            </w:r>
          </w:p>
        </w:tc>
      </w:tr>
      <w:tr w:rsidR="00E93A80" w:rsidRPr="00E93A80" w14:paraId="71280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6C2A" w14:textId="77777777" w:rsidR="00E93A80" w:rsidRPr="00E93A80" w:rsidRDefault="00E93A80" w:rsidP="00E93A80">
            <w:r w:rsidRPr="00E93A80">
              <w:rPr>
                <w:b/>
                <w:bCs/>
              </w:rPr>
              <w:t>INSS</w:t>
            </w:r>
          </w:p>
        </w:tc>
        <w:tc>
          <w:tcPr>
            <w:tcW w:w="0" w:type="auto"/>
            <w:vAlign w:val="center"/>
            <w:hideMark/>
          </w:tcPr>
          <w:p w14:paraId="51F27F84" w14:textId="77777777" w:rsidR="00E93A80" w:rsidRPr="00E93A80" w:rsidRDefault="00E93A80" w:rsidP="00E93A80">
            <w:r w:rsidRPr="00E93A80">
              <w:t xml:space="preserve">Atualização anual de faixas e alíquotas conforme </w:t>
            </w:r>
            <w:proofErr w:type="gramStart"/>
            <w:r w:rsidRPr="00E93A80">
              <w:t>salário mínimo</w:t>
            </w:r>
            <w:proofErr w:type="gramEnd"/>
            <w:r w:rsidRPr="00E93A80">
              <w:t xml:space="preserve"> de 2026</w:t>
            </w:r>
          </w:p>
        </w:tc>
        <w:tc>
          <w:tcPr>
            <w:tcW w:w="0" w:type="auto"/>
            <w:vAlign w:val="center"/>
            <w:hideMark/>
          </w:tcPr>
          <w:p w14:paraId="5F12D952" w14:textId="77777777" w:rsidR="00E93A80" w:rsidRPr="00E93A80" w:rsidRDefault="00E93A80" w:rsidP="00E93A80">
            <w:r w:rsidRPr="00E93A80">
              <w:t>Ajuste nos descontos previdenciários e na base de cálculo da folha</w:t>
            </w:r>
          </w:p>
        </w:tc>
      </w:tr>
      <w:tr w:rsidR="00E93A80" w:rsidRPr="00E93A80" w14:paraId="62F53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454E" w14:textId="77777777" w:rsidR="00E93A80" w:rsidRPr="00E93A80" w:rsidRDefault="00E93A80" w:rsidP="00E93A80">
            <w:proofErr w:type="gramStart"/>
            <w:r w:rsidRPr="00E93A80">
              <w:rPr>
                <w:b/>
                <w:bCs/>
              </w:rPr>
              <w:t>Salário Mínimo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488333" w14:textId="77777777" w:rsidR="00E93A80" w:rsidRPr="00E93A80" w:rsidRDefault="00E93A80" w:rsidP="00E93A80">
            <w:r w:rsidRPr="00E93A80">
              <w:t>Aumento do valor para cerca de R$ 1.621,00</w:t>
            </w:r>
          </w:p>
        </w:tc>
        <w:tc>
          <w:tcPr>
            <w:tcW w:w="0" w:type="auto"/>
            <w:vAlign w:val="center"/>
            <w:hideMark/>
          </w:tcPr>
          <w:p w14:paraId="6ADE0867" w14:textId="77777777" w:rsidR="00E93A80" w:rsidRPr="00E93A80" w:rsidRDefault="00E93A80" w:rsidP="00E93A80">
            <w:r w:rsidRPr="00E93A80">
              <w:t>Reflete no cálculo do INSS, benefícios e encargos trabalhistas</w:t>
            </w:r>
          </w:p>
        </w:tc>
      </w:tr>
    </w:tbl>
    <w:p w14:paraId="63A8F628" w14:textId="77777777" w:rsidR="00E93A80" w:rsidRPr="00E93A80" w:rsidRDefault="00E93A80" w:rsidP="00E93A80">
      <w:pPr>
        <w:rPr>
          <w:b/>
          <w:bCs/>
        </w:rPr>
      </w:pPr>
      <w:proofErr w:type="gramStart"/>
      <w:r w:rsidRPr="00E93A80">
        <w:rPr>
          <w:b/>
          <w:bCs/>
        </w:rPr>
        <w:t>Salário mínimo</w:t>
      </w:r>
      <w:proofErr w:type="gramEnd"/>
      <w:r w:rsidRPr="00E93A80">
        <w:rPr>
          <w:b/>
          <w:bCs/>
        </w:rPr>
        <w:t xml:space="preserve"> (vigente a partir de 01/01/2026)</w:t>
      </w:r>
    </w:p>
    <w:p w14:paraId="63F83984" w14:textId="77777777" w:rsidR="00E93A80" w:rsidRPr="00E93A80" w:rsidRDefault="00E93A80" w:rsidP="00E93A80">
      <w:pPr>
        <w:numPr>
          <w:ilvl w:val="0"/>
          <w:numId w:val="7"/>
        </w:numPr>
      </w:pPr>
      <w:r w:rsidRPr="00E93A80">
        <w:rPr>
          <w:b/>
          <w:bCs/>
        </w:rPr>
        <w:t>R$ 1.621,00</w:t>
      </w:r>
      <w:r w:rsidRPr="00E93A80">
        <w:t xml:space="preserve"> (valor diário: </w:t>
      </w:r>
      <w:r w:rsidRPr="00E93A80">
        <w:rPr>
          <w:b/>
          <w:bCs/>
        </w:rPr>
        <w:t>R$ 54,04</w:t>
      </w:r>
      <w:r w:rsidRPr="00E93A80">
        <w:t xml:space="preserve">; valor horário: </w:t>
      </w:r>
      <w:r w:rsidRPr="00E93A80">
        <w:rPr>
          <w:b/>
          <w:bCs/>
        </w:rPr>
        <w:t>R$ 7,37</w:t>
      </w:r>
      <w:r w:rsidRPr="00E93A80">
        <w:t xml:space="preserve">). </w:t>
      </w:r>
      <w:hyperlink r:id="rId23" w:tgtFrame="_blank" w:history="1">
        <w:r w:rsidRPr="00E93A80">
          <w:rPr>
            <w:rStyle w:val="Hyperlink"/>
          </w:rPr>
          <w:t>Palácio do Planalto</w:t>
        </w:r>
      </w:hyperlink>
    </w:p>
    <w:p w14:paraId="44C366C0" w14:textId="77777777" w:rsidR="00E93A80" w:rsidRPr="00E93A80" w:rsidRDefault="00E93A80" w:rsidP="00E93A80">
      <w:r w:rsidRPr="00E93A80">
        <w:pict w14:anchorId="485FFF04">
          <v:rect id="_x0000_i1069" style="width:0;height:1.5pt" o:hralign="center" o:hrstd="t" o:hr="t" fillcolor="#a0a0a0" stroked="f"/>
        </w:pict>
      </w:r>
    </w:p>
    <w:p w14:paraId="1749BFE0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IRRF 2026 — Tabela mensal (vigente a partir de janeiro/2026)</w:t>
      </w:r>
    </w:p>
    <w:p w14:paraId="0352ABFA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1) Tabela de incidência mensal (base de cálculo / alíquota / parcela a deduzir)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980"/>
        <w:gridCol w:w="1528"/>
      </w:tblGrid>
      <w:tr w:rsidR="00E93A80" w:rsidRPr="00E93A80" w14:paraId="6098CB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C40C2" w14:textId="77777777" w:rsidR="00E93A80" w:rsidRPr="00E93A80" w:rsidRDefault="00E93A80" w:rsidP="00E93A80">
            <w:pPr>
              <w:rPr>
                <w:b/>
                <w:bCs/>
              </w:rPr>
            </w:pPr>
            <w:r w:rsidRPr="00E93A80">
              <w:rPr>
                <w:b/>
                <w:bCs/>
              </w:rPr>
              <w:t>Base de cálculo (R$)</w:t>
            </w:r>
          </w:p>
        </w:tc>
        <w:tc>
          <w:tcPr>
            <w:tcW w:w="0" w:type="auto"/>
            <w:vAlign w:val="center"/>
            <w:hideMark/>
          </w:tcPr>
          <w:p w14:paraId="266D0907" w14:textId="77777777" w:rsidR="00E93A80" w:rsidRPr="00E93A80" w:rsidRDefault="00E93A80" w:rsidP="00E93A80">
            <w:pPr>
              <w:rPr>
                <w:b/>
                <w:bCs/>
              </w:rPr>
            </w:pPr>
            <w:r w:rsidRPr="00E93A80">
              <w:rPr>
                <w:b/>
                <w:bCs/>
              </w:rPr>
              <w:t>Alíquota</w:t>
            </w:r>
          </w:p>
        </w:tc>
        <w:tc>
          <w:tcPr>
            <w:tcW w:w="0" w:type="auto"/>
            <w:vAlign w:val="center"/>
            <w:hideMark/>
          </w:tcPr>
          <w:p w14:paraId="40002503" w14:textId="77777777" w:rsidR="00E93A80" w:rsidRPr="00E93A80" w:rsidRDefault="00E93A80" w:rsidP="00E93A80">
            <w:pPr>
              <w:rPr>
                <w:b/>
                <w:bCs/>
              </w:rPr>
            </w:pPr>
            <w:r w:rsidRPr="00E93A80">
              <w:rPr>
                <w:b/>
                <w:bCs/>
              </w:rPr>
              <w:t>Dedução (R$)</w:t>
            </w:r>
          </w:p>
        </w:tc>
      </w:tr>
      <w:tr w:rsidR="00E93A80" w:rsidRPr="00E93A80" w14:paraId="1207D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CE1C" w14:textId="77777777" w:rsidR="00E93A80" w:rsidRPr="00E93A80" w:rsidRDefault="00E93A80" w:rsidP="00E93A80">
            <w:r w:rsidRPr="00E93A80">
              <w:t xml:space="preserve">Até </w:t>
            </w:r>
            <w:r w:rsidRPr="00E93A80">
              <w:rPr>
                <w:b/>
                <w:bCs/>
              </w:rPr>
              <w:t>2.428,80</w:t>
            </w:r>
          </w:p>
        </w:tc>
        <w:tc>
          <w:tcPr>
            <w:tcW w:w="0" w:type="auto"/>
            <w:vAlign w:val="center"/>
            <w:hideMark/>
          </w:tcPr>
          <w:p w14:paraId="79820347" w14:textId="77777777" w:rsidR="00E93A80" w:rsidRPr="00E93A80" w:rsidRDefault="00E93A80" w:rsidP="00E93A80">
            <w:r w:rsidRPr="00E93A80">
              <w:t>–</w:t>
            </w:r>
          </w:p>
        </w:tc>
        <w:tc>
          <w:tcPr>
            <w:tcW w:w="0" w:type="auto"/>
            <w:vAlign w:val="center"/>
            <w:hideMark/>
          </w:tcPr>
          <w:p w14:paraId="0BC4A558" w14:textId="77777777" w:rsidR="00E93A80" w:rsidRPr="00E93A80" w:rsidRDefault="00E93A80" w:rsidP="00E93A80">
            <w:r w:rsidRPr="00E93A80">
              <w:t>–</w:t>
            </w:r>
          </w:p>
        </w:tc>
      </w:tr>
      <w:tr w:rsidR="00E93A80" w:rsidRPr="00E93A80" w14:paraId="65F27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D76D" w14:textId="77777777" w:rsidR="00E93A80" w:rsidRPr="00E93A80" w:rsidRDefault="00E93A80" w:rsidP="00E93A80">
            <w:r w:rsidRPr="00E93A80">
              <w:t xml:space="preserve">De </w:t>
            </w:r>
            <w:r w:rsidRPr="00E93A80">
              <w:rPr>
                <w:b/>
                <w:bCs/>
              </w:rPr>
              <w:t>2.428,81</w:t>
            </w:r>
            <w:r w:rsidRPr="00E93A80">
              <w:t xml:space="preserve"> até </w:t>
            </w:r>
            <w:r w:rsidRPr="00E93A80">
              <w:rPr>
                <w:b/>
                <w:bCs/>
              </w:rPr>
              <w:t>2.826,65</w:t>
            </w:r>
          </w:p>
        </w:tc>
        <w:tc>
          <w:tcPr>
            <w:tcW w:w="0" w:type="auto"/>
            <w:vAlign w:val="center"/>
            <w:hideMark/>
          </w:tcPr>
          <w:p w14:paraId="7AAF63C2" w14:textId="77777777" w:rsidR="00E93A80" w:rsidRPr="00E93A80" w:rsidRDefault="00E93A80" w:rsidP="00E93A80">
            <w:r w:rsidRPr="00E93A80">
              <w:rPr>
                <w:b/>
                <w:bCs/>
              </w:rPr>
              <w:t>7,5%</w:t>
            </w:r>
          </w:p>
        </w:tc>
        <w:tc>
          <w:tcPr>
            <w:tcW w:w="0" w:type="auto"/>
            <w:vAlign w:val="center"/>
            <w:hideMark/>
          </w:tcPr>
          <w:p w14:paraId="359310A6" w14:textId="77777777" w:rsidR="00E93A80" w:rsidRPr="00E93A80" w:rsidRDefault="00E93A80" w:rsidP="00E93A80">
            <w:r w:rsidRPr="00E93A80">
              <w:rPr>
                <w:b/>
                <w:bCs/>
              </w:rPr>
              <w:t>182,16</w:t>
            </w:r>
          </w:p>
        </w:tc>
      </w:tr>
      <w:tr w:rsidR="00E93A80" w:rsidRPr="00E93A80" w14:paraId="01020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1453" w14:textId="77777777" w:rsidR="00E93A80" w:rsidRPr="00E93A80" w:rsidRDefault="00E93A80" w:rsidP="00E93A80">
            <w:r w:rsidRPr="00E93A80">
              <w:t xml:space="preserve">De </w:t>
            </w:r>
            <w:r w:rsidRPr="00E93A80">
              <w:rPr>
                <w:b/>
                <w:bCs/>
              </w:rPr>
              <w:t>2.826,66</w:t>
            </w:r>
            <w:r w:rsidRPr="00E93A80">
              <w:t xml:space="preserve"> até </w:t>
            </w:r>
            <w:r w:rsidRPr="00E93A80">
              <w:rPr>
                <w:b/>
                <w:bCs/>
              </w:rPr>
              <w:t>3.751,05</w:t>
            </w:r>
          </w:p>
        </w:tc>
        <w:tc>
          <w:tcPr>
            <w:tcW w:w="0" w:type="auto"/>
            <w:vAlign w:val="center"/>
            <w:hideMark/>
          </w:tcPr>
          <w:p w14:paraId="16BF7EDC" w14:textId="77777777" w:rsidR="00E93A80" w:rsidRPr="00E93A80" w:rsidRDefault="00E93A80" w:rsidP="00E93A80">
            <w:r w:rsidRPr="00E93A80">
              <w:rPr>
                <w:b/>
                <w:bCs/>
              </w:rPr>
              <w:t>15,0%</w:t>
            </w:r>
          </w:p>
        </w:tc>
        <w:tc>
          <w:tcPr>
            <w:tcW w:w="0" w:type="auto"/>
            <w:vAlign w:val="center"/>
            <w:hideMark/>
          </w:tcPr>
          <w:p w14:paraId="4B727512" w14:textId="77777777" w:rsidR="00E93A80" w:rsidRPr="00E93A80" w:rsidRDefault="00E93A80" w:rsidP="00E93A80">
            <w:r w:rsidRPr="00E93A80">
              <w:rPr>
                <w:b/>
                <w:bCs/>
              </w:rPr>
              <w:t>394,16</w:t>
            </w:r>
          </w:p>
        </w:tc>
      </w:tr>
      <w:tr w:rsidR="00E93A80" w:rsidRPr="00E93A80" w14:paraId="18347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289A" w14:textId="77777777" w:rsidR="00E93A80" w:rsidRPr="00E93A80" w:rsidRDefault="00E93A80" w:rsidP="00E93A80">
            <w:r w:rsidRPr="00E93A80">
              <w:t xml:space="preserve">De </w:t>
            </w:r>
            <w:r w:rsidRPr="00E93A80">
              <w:rPr>
                <w:b/>
                <w:bCs/>
              </w:rPr>
              <w:t>3.751,06</w:t>
            </w:r>
            <w:r w:rsidRPr="00E93A80">
              <w:t xml:space="preserve"> até </w:t>
            </w:r>
            <w:r w:rsidRPr="00E93A80">
              <w:rPr>
                <w:b/>
                <w:bCs/>
              </w:rPr>
              <w:t>4.664,68</w:t>
            </w:r>
          </w:p>
        </w:tc>
        <w:tc>
          <w:tcPr>
            <w:tcW w:w="0" w:type="auto"/>
            <w:vAlign w:val="center"/>
            <w:hideMark/>
          </w:tcPr>
          <w:p w14:paraId="18AE7C88" w14:textId="77777777" w:rsidR="00E93A80" w:rsidRPr="00E93A80" w:rsidRDefault="00E93A80" w:rsidP="00E93A80">
            <w:r w:rsidRPr="00E93A80">
              <w:rPr>
                <w:b/>
                <w:bCs/>
              </w:rPr>
              <w:t>22,5%</w:t>
            </w:r>
          </w:p>
        </w:tc>
        <w:tc>
          <w:tcPr>
            <w:tcW w:w="0" w:type="auto"/>
            <w:vAlign w:val="center"/>
            <w:hideMark/>
          </w:tcPr>
          <w:p w14:paraId="78EC3183" w14:textId="77777777" w:rsidR="00E93A80" w:rsidRPr="00E93A80" w:rsidRDefault="00E93A80" w:rsidP="00E93A80">
            <w:r w:rsidRPr="00E93A80">
              <w:rPr>
                <w:b/>
                <w:bCs/>
              </w:rPr>
              <w:t>675,49</w:t>
            </w:r>
          </w:p>
        </w:tc>
      </w:tr>
      <w:tr w:rsidR="00E93A80" w:rsidRPr="00E93A80" w14:paraId="3C666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0C0C" w14:textId="77777777" w:rsidR="00E93A80" w:rsidRPr="00E93A80" w:rsidRDefault="00E93A80" w:rsidP="00E93A80">
            <w:r w:rsidRPr="00E93A80">
              <w:t xml:space="preserve">Acima de </w:t>
            </w:r>
            <w:r w:rsidRPr="00E93A80">
              <w:rPr>
                <w:b/>
                <w:bCs/>
              </w:rPr>
              <w:t>4.664,68</w:t>
            </w:r>
          </w:p>
        </w:tc>
        <w:tc>
          <w:tcPr>
            <w:tcW w:w="0" w:type="auto"/>
            <w:vAlign w:val="center"/>
            <w:hideMark/>
          </w:tcPr>
          <w:p w14:paraId="3AEDFD07" w14:textId="77777777" w:rsidR="00E93A80" w:rsidRPr="00E93A80" w:rsidRDefault="00E93A80" w:rsidP="00E93A80">
            <w:r w:rsidRPr="00E93A80">
              <w:rPr>
                <w:b/>
                <w:bCs/>
              </w:rPr>
              <w:t>27,5%</w:t>
            </w:r>
          </w:p>
        </w:tc>
        <w:tc>
          <w:tcPr>
            <w:tcW w:w="0" w:type="auto"/>
            <w:vAlign w:val="center"/>
            <w:hideMark/>
          </w:tcPr>
          <w:p w14:paraId="5710D91F" w14:textId="77777777" w:rsidR="00E93A80" w:rsidRPr="00E93A80" w:rsidRDefault="00E93A80" w:rsidP="00E93A80">
            <w:r w:rsidRPr="00E93A80">
              <w:rPr>
                <w:b/>
                <w:bCs/>
              </w:rPr>
              <w:t>908,73</w:t>
            </w:r>
          </w:p>
        </w:tc>
      </w:tr>
    </w:tbl>
    <w:p w14:paraId="3F02809B" w14:textId="77777777" w:rsidR="00E93A80" w:rsidRPr="00E93A80" w:rsidRDefault="00E93A80" w:rsidP="00E93A80">
      <w:r w:rsidRPr="00E93A80">
        <w:t>Também para 2026 (mensal):</w:t>
      </w:r>
    </w:p>
    <w:p w14:paraId="5E0C92DF" w14:textId="77777777" w:rsidR="00E93A80" w:rsidRPr="00E93A80" w:rsidRDefault="00E93A80" w:rsidP="00E93A80">
      <w:pPr>
        <w:numPr>
          <w:ilvl w:val="0"/>
          <w:numId w:val="8"/>
        </w:numPr>
      </w:pPr>
      <w:r w:rsidRPr="00E93A80">
        <w:rPr>
          <w:b/>
          <w:bCs/>
        </w:rPr>
        <w:t>Dedução por dependente:</w:t>
      </w:r>
      <w:r w:rsidRPr="00E93A80">
        <w:t xml:space="preserve"> </w:t>
      </w:r>
      <w:r w:rsidRPr="00E93A80">
        <w:rPr>
          <w:b/>
          <w:bCs/>
        </w:rPr>
        <w:t>R$ 189,59</w:t>
      </w:r>
    </w:p>
    <w:p w14:paraId="236B69AD" w14:textId="77777777" w:rsidR="00E93A80" w:rsidRPr="00E93A80" w:rsidRDefault="00E93A80" w:rsidP="00E93A80">
      <w:pPr>
        <w:numPr>
          <w:ilvl w:val="0"/>
          <w:numId w:val="8"/>
        </w:numPr>
      </w:pPr>
      <w:r w:rsidRPr="00E93A80">
        <w:rPr>
          <w:b/>
          <w:bCs/>
        </w:rPr>
        <w:lastRenderedPageBreak/>
        <w:t>Limite do desconto simplificado (mensal):</w:t>
      </w:r>
      <w:r w:rsidRPr="00E93A80">
        <w:t xml:space="preserve"> </w:t>
      </w:r>
      <w:r w:rsidRPr="00E93A80">
        <w:rPr>
          <w:b/>
          <w:bCs/>
        </w:rPr>
        <w:t>R$ 607,20</w:t>
      </w:r>
      <w:r w:rsidRPr="00E93A80">
        <w:t xml:space="preserve"> </w:t>
      </w:r>
      <w:hyperlink r:id="rId24" w:tgtFrame="_blank" w:history="1">
        <w:r w:rsidRPr="00E93A80">
          <w:rPr>
            <w:rStyle w:val="Hyperlink"/>
          </w:rPr>
          <w:t>Serviços e Informações do Brasil</w:t>
        </w:r>
      </w:hyperlink>
    </w:p>
    <w:p w14:paraId="6AC1E491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2) Tabela de redução mensal (regra que viabiliza isenção até R$ 5.000 e redução até R$ 7.350)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5034"/>
      </w:tblGrid>
      <w:tr w:rsidR="00E93A80" w:rsidRPr="00E93A80" w14:paraId="34D69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A7CE6" w14:textId="77777777" w:rsidR="00E93A80" w:rsidRPr="00E93A80" w:rsidRDefault="00E93A80" w:rsidP="00E93A80">
            <w:pPr>
              <w:rPr>
                <w:b/>
                <w:bCs/>
              </w:rPr>
            </w:pPr>
            <w:r w:rsidRPr="00E93A80">
              <w:rPr>
                <w:b/>
                <w:bCs/>
              </w:rPr>
              <w:t>Rendimentos tributáveis sujeitos à incidência mensal</w:t>
            </w:r>
          </w:p>
        </w:tc>
        <w:tc>
          <w:tcPr>
            <w:tcW w:w="0" w:type="auto"/>
            <w:vAlign w:val="center"/>
            <w:hideMark/>
          </w:tcPr>
          <w:p w14:paraId="2F463E73" w14:textId="77777777" w:rsidR="00E93A80" w:rsidRPr="00E93A80" w:rsidRDefault="00E93A80" w:rsidP="00E93A80">
            <w:pPr>
              <w:rPr>
                <w:b/>
                <w:bCs/>
              </w:rPr>
            </w:pPr>
            <w:r w:rsidRPr="00E93A80">
              <w:rPr>
                <w:b/>
                <w:bCs/>
              </w:rPr>
              <w:t>Redução do imposto</w:t>
            </w:r>
          </w:p>
        </w:tc>
      </w:tr>
      <w:tr w:rsidR="00E93A80" w:rsidRPr="00E93A80" w14:paraId="2DFEB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99D55" w14:textId="77777777" w:rsidR="00E93A80" w:rsidRPr="00E93A80" w:rsidRDefault="00E93A80" w:rsidP="00E93A80">
            <w:r w:rsidRPr="00E93A80">
              <w:t xml:space="preserve">Até </w:t>
            </w:r>
            <w:r w:rsidRPr="00E93A80">
              <w:rPr>
                <w:b/>
                <w:bCs/>
              </w:rPr>
              <w:t>R$ 5.000,00</w:t>
            </w:r>
          </w:p>
        </w:tc>
        <w:tc>
          <w:tcPr>
            <w:tcW w:w="0" w:type="auto"/>
            <w:vAlign w:val="center"/>
            <w:hideMark/>
          </w:tcPr>
          <w:p w14:paraId="1FA592D5" w14:textId="77777777" w:rsidR="00E93A80" w:rsidRPr="00E93A80" w:rsidRDefault="00E93A80" w:rsidP="00E93A80">
            <w:r w:rsidRPr="00E93A80">
              <w:t xml:space="preserve">Até </w:t>
            </w:r>
            <w:r w:rsidRPr="00E93A80">
              <w:rPr>
                <w:b/>
                <w:bCs/>
              </w:rPr>
              <w:t>R$ 312,89</w:t>
            </w:r>
            <w:r w:rsidRPr="00E93A80">
              <w:t xml:space="preserve"> (de modo que o imposto devido seja zero)</w:t>
            </w:r>
          </w:p>
        </w:tc>
      </w:tr>
      <w:tr w:rsidR="00E93A80" w:rsidRPr="00E93A80" w14:paraId="38BE0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A727" w14:textId="77777777" w:rsidR="00E93A80" w:rsidRPr="00E93A80" w:rsidRDefault="00E93A80" w:rsidP="00E93A80">
            <w:r w:rsidRPr="00E93A80">
              <w:t xml:space="preserve">De </w:t>
            </w:r>
            <w:r w:rsidRPr="00E93A80">
              <w:rPr>
                <w:b/>
                <w:bCs/>
              </w:rPr>
              <w:t>R$ 5.000,01</w:t>
            </w:r>
            <w:r w:rsidRPr="00E93A80">
              <w:t xml:space="preserve"> até </w:t>
            </w:r>
            <w:r w:rsidRPr="00E93A80">
              <w:rPr>
                <w:b/>
                <w:bCs/>
              </w:rPr>
              <w:t>R$ 7.350,00</w:t>
            </w:r>
          </w:p>
        </w:tc>
        <w:tc>
          <w:tcPr>
            <w:tcW w:w="0" w:type="auto"/>
            <w:vAlign w:val="center"/>
            <w:hideMark/>
          </w:tcPr>
          <w:p w14:paraId="66933751" w14:textId="77777777" w:rsidR="00E93A80" w:rsidRPr="00E93A80" w:rsidRDefault="00E93A80" w:rsidP="00E93A80">
            <w:r w:rsidRPr="00E93A80">
              <w:rPr>
                <w:b/>
                <w:bCs/>
              </w:rPr>
              <w:t>R$ 978,62 – (0,133145 × rendimentos)</w:t>
            </w:r>
            <w:r w:rsidRPr="00E93A80">
              <w:t xml:space="preserve"> (redução decrescente até zerar a partir de R$ 7.350)</w:t>
            </w:r>
          </w:p>
        </w:tc>
      </w:tr>
    </w:tbl>
    <w:p w14:paraId="6D56FE70" w14:textId="77777777" w:rsidR="00E93A80" w:rsidRPr="00E93A80" w:rsidRDefault="00E93A80" w:rsidP="00E93A80">
      <w:hyperlink r:id="rId25" w:tgtFrame="_blank" w:history="1">
        <w:r w:rsidRPr="00E93A80">
          <w:rPr>
            <w:rStyle w:val="Hyperlink"/>
          </w:rPr>
          <w:t>Serviços e Informações do Brasil</w:t>
        </w:r>
      </w:hyperlink>
    </w:p>
    <w:p w14:paraId="3D6C06A6" w14:textId="77777777" w:rsidR="00E93A80" w:rsidRPr="00E93A80" w:rsidRDefault="00E93A80" w:rsidP="00E93A80">
      <w:r w:rsidRPr="00E93A80">
        <w:pict w14:anchorId="25C7237B">
          <v:rect id="_x0000_i1070" style="width:0;height:1.5pt" o:hralign="center" o:hrstd="t" o:hr="t" fillcolor="#a0a0a0" stroked="f"/>
        </w:pict>
      </w:r>
    </w:p>
    <w:p w14:paraId="7447E0CC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INSS 2026 — Tabela de contribuição do empregado</w:t>
      </w:r>
    </w:p>
    <w:p w14:paraId="0487F1CB" w14:textId="77777777" w:rsidR="00E93A80" w:rsidRPr="00E93A80" w:rsidRDefault="00E93A80" w:rsidP="00E93A80">
      <w:r w:rsidRPr="00E93A80">
        <w:rPr>
          <w:b/>
          <w:bCs/>
        </w:rPr>
        <w:t>Ponto importante (situação em 06/01/2026):</w:t>
      </w:r>
      <w:r w:rsidRPr="00E93A80">
        <w:t xml:space="preserve"> até esta data, </w:t>
      </w:r>
      <w:r w:rsidRPr="00E93A80">
        <w:rPr>
          <w:b/>
          <w:bCs/>
        </w:rPr>
        <w:t>não localizei publicação oficial do INSS com as faixas/valores de contribuição do segurado empregado “competência janeiro/2026”</w:t>
      </w:r>
      <w:r w:rsidRPr="00E93A80">
        <w:t xml:space="preserve"> (a atualização costuma sair em janeiro). O quadro oficial mais recente disponível no portal do INSS permanece com a atualização anterior:</w:t>
      </w:r>
    </w:p>
    <w:p w14:paraId="6E5399A3" w14:textId="77777777" w:rsidR="00E93A80" w:rsidRPr="00E93A80" w:rsidRDefault="00E93A80" w:rsidP="00E93A80">
      <w:pPr>
        <w:rPr>
          <w:b/>
          <w:bCs/>
        </w:rPr>
      </w:pPr>
      <w:r w:rsidRPr="00E93A80">
        <w:rPr>
          <w:b/>
          <w:bCs/>
        </w:rPr>
        <w:t>Tabela progressiva (empregado, doméstico e avulso) — quadro oficial mais recente no portal</w:t>
      </w:r>
    </w:p>
    <w:p w14:paraId="1839F874" w14:textId="77777777" w:rsidR="00E93A80" w:rsidRPr="00E93A80" w:rsidRDefault="00E93A80" w:rsidP="00E93A80">
      <w:pPr>
        <w:numPr>
          <w:ilvl w:val="0"/>
          <w:numId w:val="9"/>
        </w:numPr>
      </w:pPr>
      <w:r w:rsidRPr="00E93A80">
        <w:rPr>
          <w:b/>
          <w:bCs/>
        </w:rPr>
        <w:t>7,5%</w:t>
      </w:r>
      <w:r w:rsidRPr="00E93A80">
        <w:t xml:space="preserve"> até </w:t>
      </w:r>
      <w:r w:rsidRPr="00E93A80">
        <w:rPr>
          <w:b/>
          <w:bCs/>
        </w:rPr>
        <w:t>R$ 1.518,00</w:t>
      </w:r>
    </w:p>
    <w:p w14:paraId="02FD45E6" w14:textId="77777777" w:rsidR="00E93A80" w:rsidRPr="00E93A80" w:rsidRDefault="00E93A80" w:rsidP="00E93A80">
      <w:pPr>
        <w:numPr>
          <w:ilvl w:val="0"/>
          <w:numId w:val="9"/>
        </w:numPr>
      </w:pPr>
      <w:r w:rsidRPr="00E93A80">
        <w:rPr>
          <w:b/>
          <w:bCs/>
        </w:rPr>
        <w:t>9%</w:t>
      </w:r>
      <w:r w:rsidRPr="00E93A80">
        <w:t xml:space="preserve"> de </w:t>
      </w:r>
      <w:r w:rsidRPr="00E93A80">
        <w:rPr>
          <w:b/>
          <w:bCs/>
        </w:rPr>
        <w:t>R$ 1.518,01</w:t>
      </w:r>
      <w:r w:rsidRPr="00E93A80">
        <w:t xml:space="preserve"> até </w:t>
      </w:r>
      <w:r w:rsidRPr="00E93A80">
        <w:rPr>
          <w:b/>
          <w:bCs/>
        </w:rPr>
        <w:t>R$ 2.793,88</w:t>
      </w:r>
    </w:p>
    <w:p w14:paraId="496F2E2B" w14:textId="77777777" w:rsidR="00E93A80" w:rsidRPr="00E93A80" w:rsidRDefault="00E93A80" w:rsidP="00E93A80">
      <w:pPr>
        <w:numPr>
          <w:ilvl w:val="0"/>
          <w:numId w:val="9"/>
        </w:numPr>
      </w:pPr>
      <w:r w:rsidRPr="00E93A80">
        <w:rPr>
          <w:b/>
          <w:bCs/>
        </w:rPr>
        <w:t>12%</w:t>
      </w:r>
      <w:r w:rsidRPr="00E93A80">
        <w:t xml:space="preserve"> de </w:t>
      </w:r>
      <w:r w:rsidRPr="00E93A80">
        <w:rPr>
          <w:b/>
          <w:bCs/>
        </w:rPr>
        <w:t>R$ 2.793,89</w:t>
      </w:r>
      <w:r w:rsidRPr="00E93A80">
        <w:t xml:space="preserve"> até </w:t>
      </w:r>
      <w:r w:rsidRPr="00E93A80">
        <w:rPr>
          <w:b/>
          <w:bCs/>
        </w:rPr>
        <w:t>R$ 4.190,83</w:t>
      </w:r>
    </w:p>
    <w:p w14:paraId="494B0881" w14:textId="054C3768" w:rsidR="00E93A80" w:rsidRPr="00E93A80" w:rsidRDefault="00E93A80" w:rsidP="00E93A80">
      <w:pPr>
        <w:numPr>
          <w:ilvl w:val="0"/>
          <w:numId w:val="9"/>
        </w:numPr>
      </w:pPr>
      <w:r w:rsidRPr="00E93A80">
        <w:rPr>
          <w:b/>
          <w:bCs/>
        </w:rPr>
        <w:t>14%</w:t>
      </w:r>
      <w:r w:rsidRPr="00E93A80">
        <w:t xml:space="preserve"> de </w:t>
      </w:r>
      <w:r w:rsidRPr="00E93A80">
        <w:rPr>
          <w:b/>
          <w:bCs/>
        </w:rPr>
        <w:t>R$ 4.190,84</w:t>
      </w:r>
      <w:r w:rsidRPr="00E93A80">
        <w:t xml:space="preserve"> até </w:t>
      </w:r>
      <w:r w:rsidRPr="00E93A80">
        <w:rPr>
          <w:b/>
          <w:bCs/>
        </w:rPr>
        <w:t>R$ 8.157,41</w:t>
      </w:r>
      <w:r w:rsidRPr="00E93A80">
        <w:t xml:space="preserve"> (teto)</w:t>
      </w:r>
      <w:r w:rsidRPr="00E93A80">
        <w:t xml:space="preserve"> </w:t>
      </w:r>
    </w:p>
    <w:p w14:paraId="04C26A27" w14:textId="77777777" w:rsidR="00C1475E" w:rsidRDefault="00C1475E"/>
    <w:sectPr w:rsidR="00C147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5004E"/>
    <w:multiLevelType w:val="multilevel"/>
    <w:tmpl w:val="CBE2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5753E"/>
    <w:multiLevelType w:val="multilevel"/>
    <w:tmpl w:val="2BD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32260"/>
    <w:multiLevelType w:val="multilevel"/>
    <w:tmpl w:val="CD9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A46B8"/>
    <w:multiLevelType w:val="multilevel"/>
    <w:tmpl w:val="AB8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2558F"/>
    <w:multiLevelType w:val="multilevel"/>
    <w:tmpl w:val="0C6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448C1"/>
    <w:multiLevelType w:val="multilevel"/>
    <w:tmpl w:val="D1DE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B4DEE"/>
    <w:multiLevelType w:val="multilevel"/>
    <w:tmpl w:val="F7AA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97C58"/>
    <w:multiLevelType w:val="multilevel"/>
    <w:tmpl w:val="F928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F795A"/>
    <w:multiLevelType w:val="multilevel"/>
    <w:tmpl w:val="67A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761668">
    <w:abstractNumId w:val="3"/>
  </w:num>
  <w:num w:numId="2" w16cid:durableId="1109163961">
    <w:abstractNumId w:val="7"/>
  </w:num>
  <w:num w:numId="3" w16cid:durableId="535698697">
    <w:abstractNumId w:val="1"/>
  </w:num>
  <w:num w:numId="4" w16cid:durableId="2107190858">
    <w:abstractNumId w:val="2"/>
  </w:num>
  <w:num w:numId="5" w16cid:durableId="198857622">
    <w:abstractNumId w:val="0"/>
  </w:num>
  <w:num w:numId="6" w16cid:durableId="2122995171">
    <w:abstractNumId w:val="6"/>
  </w:num>
  <w:num w:numId="7" w16cid:durableId="617025603">
    <w:abstractNumId w:val="8"/>
  </w:num>
  <w:num w:numId="8" w16cid:durableId="2034378841">
    <w:abstractNumId w:val="4"/>
  </w:num>
  <w:num w:numId="9" w16cid:durableId="1178930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80"/>
    <w:rsid w:val="007211F5"/>
    <w:rsid w:val="00C1475E"/>
    <w:rsid w:val="00D33E32"/>
    <w:rsid w:val="00E93A80"/>
    <w:rsid w:val="00FB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CE14D"/>
  <w15:chartTrackingRefBased/>
  <w15:docId w15:val="{2A385C88-597F-436C-94D0-A58920B6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3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3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3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3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3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3A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3A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3A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3A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3A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3A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3A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3A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3A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3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3A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3A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93A8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3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bjetivafiscal.com.br/post/nova-tabela-do-imposto-de-renda-2026-isen%C3%A7%C3%A3o-ampliada-para-quem-ganha-at%C3%A9-r-5-000?utm_source=chatgpt.com" TargetMode="External"/><Relationship Id="rId13" Type="http://schemas.openxmlformats.org/officeDocument/2006/relationships/hyperlink" Target="https://www.buk.com.br/blog/tabela-inss-2026?utm_source=chatgpt.com" TargetMode="External"/><Relationship Id="rId18" Type="http://schemas.openxmlformats.org/officeDocument/2006/relationships/hyperlink" Target="https://europortage.com/brazil-minimum-salary-2026/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buk.com.br/blog/tabela-inss-2026?utm_source=chatgpt.com" TargetMode="External"/><Relationship Id="rId7" Type="http://schemas.openxmlformats.org/officeDocument/2006/relationships/hyperlink" Target="https://ajuda.alterdata.com.br/dpbase/como-funciona-o-novo-calculo-do-irrf-em-2026-e-como-ficara-no-sistema-308710172.html?utm_source=chatgpt.com" TargetMode="External"/><Relationship Id="rId12" Type="http://schemas.openxmlformats.org/officeDocument/2006/relationships/hyperlink" Target="https://www.buk.com.br/blog/tabela-inss-2026?utm_source=chatgpt.com" TargetMode="External"/><Relationship Id="rId17" Type="http://schemas.openxmlformats.org/officeDocument/2006/relationships/hyperlink" Target="https://europortage.com/brazil-minimum-salary-2026/?utm_source=chatgpt.com" TargetMode="External"/><Relationship Id="rId25" Type="http://schemas.openxmlformats.org/officeDocument/2006/relationships/hyperlink" Target="https://www.gov.br/receitafederal/pt-br/assuntos/meu-imposto-de-renda/tabelas/202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uk.com.br/blog/tabela-inss-2026?utm_source=chatgpt.com" TargetMode="External"/><Relationship Id="rId20" Type="http://schemas.openxmlformats.org/officeDocument/2006/relationships/hyperlink" Target="https://onvale.com.br/blog/geral/obrigacoes/novo-calculo-do-irrf-2026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juda.alterdata.com.br/dpbase/como-funciona-o-novo-calculo-do-irrf-em-2026-e-como-ficara-no-sistema-308710172.html?utm_source=chatgpt.com" TargetMode="External"/><Relationship Id="rId11" Type="http://schemas.openxmlformats.org/officeDocument/2006/relationships/hyperlink" Target="https://onvale.com.br/blog/geral/obrigacoes/novo-calculo-do-irrf-2026/?utm_source=chatgpt.com" TargetMode="External"/><Relationship Id="rId24" Type="http://schemas.openxmlformats.org/officeDocument/2006/relationships/hyperlink" Target="https://www.gov.br/receitafederal/pt-br/assuntos/meu-imposto-de-renda/tabelas/2026" TargetMode="External"/><Relationship Id="rId5" Type="http://schemas.openxmlformats.org/officeDocument/2006/relationships/hyperlink" Target="https://nydus.com.br/novo-calculo-de-irrf-2026/?utm_source=chatgpt.com" TargetMode="External"/><Relationship Id="rId15" Type="http://schemas.openxmlformats.org/officeDocument/2006/relationships/hyperlink" Target="https://en.wikipedia.org/wiki/Instituto_Nacional_do_Seguro_Social?utm_source=chatgpt.com" TargetMode="External"/><Relationship Id="rId23" Type="http://schemas.openxmlformats.org/officeDocument/2006/relationships/hyperlink" Target="https://www.planalto.gov.br/ccivil_03/_ato2023-2026/2025/decreto/D12797.htm?utm_source=chatgpt.com" TargetMode="External"/><Relationship Id="rId10" Type="http://schemas.openxmlformats.org/officeDocument/2006/relationships/hyperlink" Target="https://easydots.com.br/2025/12/25/novo-calculo-do-irrf-em-2026/?utm_source=chatgpt.com" TargetMode="External"/><Relationship Id="rId19" Type="http://schemas.openxmlformats.org/officeDocument/2006/relationships/hyperlink" Target="https://easydots.com.br/2025/12/25/novo-calculo-do-irrf-em-2026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t.wikipedia.org/wiki/Governo_Lula_%282023%E2%80%93presente%29?utm_source=chatgpt.com" TargetMode="External"/><Relationship Id="rId14" Type="http://schemas.openxmlformats.org/officeDocument/2006/relationships/hyperlink" Target="https://www.buk.com.br/blog/tabela-inss-2026?utm_source=chatgpt.com" TargetMode="External"/><Relationship Id="rId22" Type="http://schemas.openxmlformats.org/officeDocument/2006/relationships/hyperlink" Target="https://conteudo.populisrh.com.br/lp-guia-legislacao-trabalhista-2026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1778</Words>
  <Characters>6508</Characters>
  <Application>Microsoft Office Word</Application>
  <DocSecurity>0</DocSecurity>
  <Lines>591</Lines>
  <Paragraphs>690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MABIT CONTABILIDADE</dc:creator>
  <cp:keywords/>
  <dc:description/>
  <cp:lastModifiedBy>MABIT CONTABILIDADE</cp:lastModifiedBy>
  <cp:revision>1</cp:revision>
  <dcterms:created xsi:type="dcterms:W3CDTF">2026-01-06T13:24:00Z</dcterms:created>
  <dcterms:modified xsi:type="dcterms:W3CDTF">2026-01-06T18:50:00Z</dcterms:modified>
</cp:coreProperties>
</file>