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sz w:val="28"/>
        </w:rPr>
        <w:t>Green Passport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At the airport, the immigration officer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stretches his hand toward mine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as if asking to come on my journey,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and not for a bribe.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On my back, I carry the burden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of my mother’s prayers, and a backache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that will not leave me—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from all my journeys in yellow tin-coffin buses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probing the broken teeth and cavities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 xml:space="preserve">of Lagos roads 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like a dentist instrument.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At the border, the border-man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stretches his fingers toward my passport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like a hawk.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Excuse me, sir,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my body is terracotta.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My body is a journey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from another journey.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I am only a pilgrim, visiting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like the boy whose parents have no TV,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sitting in his neighbor’s room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for a World Cup match.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This green passport is not my body.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I carry centuries of music within my belly.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And a song is already a heavy thing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for only one mouth to carry.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The man bloodies my visa pages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with stamp, like the brands on the back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of my ancestors.</w:t>
      </w:r>
    </w:p>
    <w:p>
      <w:pPr>
        <w:spacing w:before="0" w:after="120" w:line="240" w:lineRule="auto"/>
        <w:ind w:left="1800"/>
      </w:pPr>
      <w:r>
        <w:rPr>
          <w:rFonts w:ascii="Times New Roman" w:hAnsi="Times New Roman" w:eastAsia="Times New Roman"/>
          <w:sz w:val="24"/>
        </w:rPr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I stand between two countries</w:t>
      </w:r>
    </w:p>
    <w:p>
      <w:pPr>
        <w:spacing w:before="0" w:after="0" w:line="240" w:lineRule="auto"/>
        <w:ind w:left="1800"/>
      </w:pPr>
      <w:r>
        <w:rPr>
          <w:rFonts w:ascii="Times New Roman" w:hAnsi="Times New Roman" w:eastAsia="Times New Roman"/>
          <w:sz w:val="24"/>
        </w:rPr>
        <w:t>like their translator.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Passport</dc:title>
  <dc:subject>Poem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