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All the files are included in the zip folder submitted. They are labeled with their part names and the zip file also includes the modified (cleaned) data csv files that are used by the code we have written. In addition, some parts of the code output csv files, those are included but will be regenerated if the code is run.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Ensure all code is run in this directory as its dependencies are also located here. They are all python scripts, and will require installing some libraries when they are run as well (using pip/pip3).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reference for the matrix factorization is also present in matrix_factorization_reference.pdf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Thanks!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