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Development Phase</w:t>
      </w:r>
    </w:p>
    <w:p>
      <w:r>
        <w:t>The development phase focuses on implementing the planned features in the ServiceNow platform. During this stage, the required system components were created and configured.</w:t>
      </w:r>
    </w:p>
    <w:p>
      <w:r>
        <w:t>First, the roles Student and Librarian were created to define user access levels. After that, two custom tables were developed: Book and Borrow Request. Fields such as Title, Author, ISBN, Status, Requested By, and Request Date were added to store the necessary information.</w:t>
      </w:r>
    </w:p>
    <w:p>
      <w:r>
        <w:t>A relationship was established between the Borrow Request table and the Book table so that each borrow request is linked to a specific book. A reference qualifier was also implemented to ensure that only books with the status “Available” can be requested.</w:t>
      </w:r>
    </w:p>
    <w:p>
      <w:r>
        <w:t>Workflow automation was created using Flow Designer to handle approval processes. Once a librarian approves a request, the system automatically updates the book status to “Issued” and sends a notification to the student.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