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pacing w:val="300"/>
          <w:sz w:val="28"/>
          <w:szCs w:val="28"/>
        </w:rPr>
        <w:t xml:space="preserve">BRAND GUIDELINES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mabruk.farm</w:t>
      </w:r>
    </w:p>
    <w:p>
      <w:pPr>
        <w:spacing w:after="200"/>
        <w:jc w:val="center"/>
      </w:pPr>
      <w:r>
        <w:rPr>
          <w:rFonts w:ascii="Arial" w:cs="Arial" w:eastAsia="Arial" w:hAnsi="Arial"/>
          <w:color w:val="4CAF50"/>
          <w:sz w:val="28"/>
          <w:szCs w:val="28"/>
        </w:rPr>
        <w:t xml:space="preserve">Identitas Visual &amp; Panduan Penggunaan Brand</w:t>
      </w:r>
    </w:p>
    <w:p>
      <w:pPr>
        <w:pBdr>
          <w:top w:val="single" w:color="4CAF50" w:sz="2" w:space="1"/>
        </w:pBdr>
        <w:spacing w:before="400" w:after="100"/>
        <w:jc w:val="center"/>
      </w:pPr>
      <w:r>
        <w:rPr>
          <w:sz w:val="12"/>
          <w:szCs w:val="12"/>
        </w:rPr>
        <w:t xml:space="preserve"> 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 1.0  •  Februari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Brand Overview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Brand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Mabruk Farm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Entity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Mabruk Agro Lestari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mabruk.farm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Sayuran Berkah, Segar Tanpa Pestisida dari Gunung Sari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 (Short)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Sayuran Berkah dari Gunung Sari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 Nama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"Mabruk" (مبروك) = diberkahi / penuh berkah (bahasa Arab)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Brand Personality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Sifat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Penerapan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Hangat &amp; Personal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Seperti teman yang peduli dengan makanan keluargamu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Copywriting B2C: "Dipanen pagi ini untuk keluarga Anda"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Terpercaya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Profesional, konsisten, bisa diandalkan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Copywriting B2B: "Supply contract dengan kualitas terjamin"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&amp; Bersih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Pertanian masa depan, teknologi, kebersihan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Visual: clean design, banyak white space, foto sharp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Berkah &amp; Bermakna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 misi spiritual dan sosial di balik bisnis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Story: pemberdayaan desa, pertanian berkelanjutan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Brand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 (Consumer)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Hangat, ramah, personal, sedikit playful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"Kangkung kami beda — renyah, bersih, tinggal masak!"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(Business)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Profesional, data-driven, meyakinkan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"Supply contract dengan volume fleksibel dan harga kompetitif"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Santai, storytelling, behind the scenes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"Pagi-pagi udah panen! 🌱 Pakcoy hari ini seger banget"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Blog/Edukasi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Informatif, friendly expert, accessible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"Hidroponik itu sebenarnya simpel. Yuk kita bahas bareng"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Logo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Logo Utama (Horizontal)</w:t>
      </w:r>
    </w:p>
    <w:p>
      <w:pPr>
        <w:spacing w:after="200"/>
        <w:jc w:val="center"/>
      </w:pPr>
      <w:r>
        <w:drawing>
          <wp:inline distT="0" distB="0" distL="0" distR="0">
            <wp:extent cx="3810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Ikon / Favicon</w:t>
      </w:r>
    </w:p>
    <w:p>
      <w:pPr>
        <w:spacing w:after="2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Elemen Logo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Tetesan Air / Daun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Bentuk water drop yang juga menyerupai daun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Hidroponik (air) + pertanian (daun) = growing with water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Urat Daun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Garis-garis di dalam bentuk drop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Kehidupan, pertumbuhan, nutrisi yang mengalir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Sparkle Emas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Titik kuning/emas kecil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Berkah (Mabruk), kualitas premium, harapan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"mabruk" bold hijau tua + ".farm" hijau medium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= brand, modern, digital-native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Huruf kapital kecil, letter-spacing lebar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Profesional, grounded, jelas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Aturan Penggunaan Logo</w:t>
      </w:r>
    </w:p>
    <w:p>
      <w:pPr>
        <w:pStyle w:val="Heading3"/>
      </w:pPr>
      <w:r>
        <w:rPr>
          <w:rFonts w:ascii="Arial" w:cs="Arial" w:eastAsia="Arial" w:hAnsi="Arial"/>
        </w:rPr>
        <w:t xml:space="preserve">Do’s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Gunakan logo pada background putih atau terang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Jaga clear space minimal 1x tinggi ikon di semua sisi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Gunakan versi ikon saja untuk avatar, favicon, dan profile picture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Pastikan logo selalu terlihat jelas dan tidak terpotong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Don’ts 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ubah warna logo sembarangan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stretch atau distorsi proporsi 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taruh logo di atas background ramai tanpa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tambahkan efek (shadow, glow, 3D) pada 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ubah font atau posisi elemen logo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Color Palette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Primary Colors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5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(Green 900)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#1B5E20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headers, CTA buttons, heading 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Light (Green 500)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#4CAF50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badges, accents, links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Surface (Green 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#E8F5E9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sections, card highlights, subtle backgrounds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Secondary / Accent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5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Amber 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#F9A825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premium, price tags, berkah accent, sparkle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8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Amber 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#FDD835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Highlight, sparkle inner, attention grabber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Neutral Colors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5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#1A1A1A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text, headings on white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#666666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captions, tagline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#CCCCCC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dividers, table lines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#F5F5F5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alternating rows, code blocks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#FAFAFA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#FFFFFF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content areas, input fields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Functional Colors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5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D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#25D366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buttons, WA floating button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#2E7D32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messages, "Tersedia" badge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#D32F2F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messages, form validation, "Habis" badge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#F57F17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messages, "Stok Terbatas" badge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CSS Variables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--color-primary: #1B5E20;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--color-primary-light: #4CAF50;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--color-primary-surface: #E8F5E9;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--color-secondary: #F9A825;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--color-secondary-light: #FDD835;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--color-neutral-900: #1A1A1A;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--color-neutral-600: #666666;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--color-neutral-300: #CCCCCC;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--color-neutral-100: #F5F5F5;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--color-neutral-50: #FAFAFA;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--color-white: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--color-whatsapp: #25D366;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--color-success: #2E7D32;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--color-error: #D32F2F;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--color-warning: #F57F17;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Typography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Font Family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(All)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(gratis)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clean, readable. Dirancang oleh desainer Indonesia (Gumpita Rahayu). Mendukung karakter Indonesia.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 (Code)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(gratis)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Untuk code blocks di blog, technical content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Type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8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(Desktop)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(Mobile)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/ Hero H1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56–64px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ExtraBold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(Page Title)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28–32px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(Section Title)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28–32px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24–26px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 (Subsection)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20–22px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(Large)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(Default)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12–13px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12–13px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Heading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#1B5E20 (Primary) — hijau tua, kuat, authoritative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#2E7D32 (Green 800) — sedikit lebih terang, section separator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H3: </w:t>
      </w:r>
      <w:r>
        <w:rPr>
          <w:rFonts w:ascii="Arial" w:cs="Arial" w:eastAsia="Arial" w:hAnsi="Arial"/>
          <w:sz w:val="22"/>
          <w:szCs w:val="22"/>
        </w:rPr>
        <w:t xml:space="preserve">#388E3C (Green 700) — subsection, tidak terlalu kontras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#1A1A1A (Neutral 900) — hampir hitam, optimal readability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text: </w:t>
      </w:r>
      <w:r>
        <w:rPr>
          <w:rFonts w:ascii="Arial" w:cs="Arial" w:eastAsia="Arial" w:hAnsi="Arial"/>
          <w:sz w:val="22"/>
          <w:szCs w:val="22"/>
        </w:rPr>
        <w:t xml:space="preserve">#666666 (Neutral 600) — caption, meta info, tanggal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Spacing &amp; Layout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Spacing Scale (Tailwind)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space-1 (p-1)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padding inside 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space-2 (p-2)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padding small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space-3 (p-3)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internal padding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space-4 (p-4)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element spacing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space-6 (p-6)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padding, section gap small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space-8 (p-8)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gap 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space-12 (py-12)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vertical padding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space-16 (py-16)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section padding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space-20 (py-20)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padding, major sections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space-24 (py-24)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section padding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Container &amp;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width: </w:t>
      </w:r>
      <w:r>
        <w:rPr>
          <w:rFonts w:ascii="Arial" w:cs="Arial" w:eastAsia="Arial" w:hAnsi="Arial"/>
          <w:sz w:val="22"/>
          <w:szCs w:val="22"/>
        </w:rPr>
        <w:t xml:space="preserve">1280px (max-w-7xl)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width: </w:t>
      </w:r>
      <w:r>
        <w:rPr>
          <w:rFonts w:ascii="Arial" w:cs="Arial" w:eastAsia="Arial" w:hAnsi="Arial"/>
          <w:sz w:val="22"/>
          <w:szCs w:val="22"/>
        </w:rPr>
        <w:t xml:space="preserve">1024px (max-w-5xl) untuk text-heavy pages (blog, tentang)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Padding horizontal: </w:t>
      </w:r>
      <w:r>
        <w:rPr>
          <w:rFonts w:ascii="Arial" w:cs="Arial" w:eastAsia="Arial" w:hAnsi="Arial"/>
          <w:sz w:val="22"/>
          <w:szCs w:val="22"/>
        </w:rPr>
        <w:t xml:space="preserve">px-4 (mobile) / px-6 (tablet) / px-8 (desktop)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grid: </w:t>
      </w:r>
      <w:r>
        <w:rPr>
          <w:rFonts w:ascii="Arial" w:cs="Arial" w:eastAsia="Arial" w:hAnsi="Arial"/>
          <w:sz w:val="22"/>
          <w:szCs w:val="22"/>
        </w:rPr>
        <w:t xml:space="preserve">1 kolom (mobile) / 2 kolom (tablet) / 3 kolom (desktop)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grid: </w:t>
      </w:r>
      <w:r>
        <w:rPr>
          <w:rFonts w:ascii="Arial" w:cs="Arial" w:eastAsia="Arial" w:hAnsi="Arial"/>
          <w:sz w:val="22"/>
          <w:szCs w:val="22"/>
        </w:rPr>
        <w:t xml:space="preserve">1 kolom (mobile) / 2 kolom (tablet) / 3 kolom (desktop)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Border Radius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rounded-lg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9999px (full)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rounded-lg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(product)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/ 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9999px (full)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rounded-full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Shadow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default: </w:t>
      </w:r>
      <w:r>
        <w:rPr>
          <w:rFonts w:ascii="Arial" w:cs="Arial" w:eastAsia="Arial" w:hAnsi="Arial"/>
          <w:sz w:val="22"/>
          <w:szCs w:val="22"/>
        </w:rPr>
        <w:t xml:space="preserve">shadow-sm (0 1px 2px rgba(0,0,0,0.05))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hover: </w:t>
      </w:r>
      <w:r>
        <w:rPr>
          <w:rFonts w:ascii="Arial" w:cs="Arial" w:eastAsia="Arial" w:hAnsi="Arial"/>
          <w:sz w:val="22"/>
          <w:szCs w:val="22"/>
        </w:rPr>
        <w:t xml:space="preserve">shadow-md (0 4px 6px rgba(0,0,0,0.07)) + translate-y -1px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Floating button: </w:t>
      </w:r>
      <w:r>
        <w:rPr>
          <w:rFonts w:ascii="Arial" w:cs="Arial" w:eastAsia="Arial" w:hAnsi="Arial"/>
          <w:sz w:val="22"/>
          <w:szCs w:val="22"/>
        </w:rPr>
        <w:t xml:space="preserve">shadow-lg (0 10px 15px rgba(0,0,0,0.1))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Modal/Dialog: </w:t>
      </w:r>
      <w:r>
        <w:rPr>
          <w:rFonts w:ascii="Arial" w:cs="Arial" w:eastAsia="Arial" w:hAnsi="Arial"/>
          <w:sz w:val="22"/>
          <w:szCs w:val="22"/>
        </w:rPr>
        <w:t xml:space="preserve">shadow-xl (0 20px 25px rgba(0,0,0,0.1))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Imagery &amp; Photography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Photography Style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Pencahayaan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light, pagi hari (golden hour). Hangat tapi tidak over-saturated.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 hijau natural + putih/cream. Hindari filter berlebihan.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Fresh, clean, inviting. Bukan sterile/lab — tapi juga bukan kotor/raw.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Tanaman close-up, greenhouse interior, tangan bekerja, produk dikemas.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Candid, genuine. Andri &amp; Aan bekerja, tersenyum, bangga. Bukan stock photo.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— putih, kayu natural, daun pisang, linen. Tidak berantakan.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Do’s &amp; Don’ts</w:t>
      </w:r>
    </w:p>
    <w:p>
      <w:pPr>
        <w:pStyle w:val="Heading3"/>
      </w:pPr>
      <w:r>
        <w:rPr>
          <w:rFonts w:ascii="Arial" w:cs="Arial" w:eastAsia="Arial" w:hAnsi="Arial"/>
        </w:rPr>
        <w:t xml:space="preserve">Do’s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Tunjukkan kesegaran: tetesan air, warna hijau cerah, texture daun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Tunjukkan proses: behind the scenes, greenhouse, perawatan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Tunjukkan manusia: tangan memegang tanaman, tim bekerja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Gunakan depth of field: subjek fokus, background blur natural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Don’ts 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gunakan stock photo generik sayuran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over-edit atau filter berlebihan (saturation, HDR)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foto dengan background berantakan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Jangan gunakan flash langsung (bikin flat &amp; harsh)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Icon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Library: </w:t>
      </w:r>
      <w:r>
        <w:rPr>
          <w:rFonts w:ascii="Arial" w:cs="Arial" w:eastAsia="Arial" w:hAnsi="Arial"/>
          <w:sz w:val="22"/>
          <w:szCs w:val="22"/>
        </w:rPr>
        <w:t xml:space="preserve">Lucide Icons (open source, clean line style)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Size: </w:t>
      </w:r>
      <w:r>
        <w:rPr>
          <w:rFonts w:ascii="Arial" w:cs="Arial" w:eastAsia="Arial" w:hAnsi="Arial"/>
          <w:sz w:val="22"/>
          <w:szCs w:val="22"/>
        </w:rPr>
        <w:t xml:space="preserve">24px (inline), 32–40px (feature icons), 48–64px (hero badges)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Stroke: </w:t>
      </w:r>
      <w:r>
        <w:rPr>
          <w:rFonts w:ascii="Arial" w:cs="Arial" w:eastAsia="Arial" w:hAnsi="Arial"/>
          <w:sz w:val="22"/>
          <w:szCs w:val="22"/>
        </w:rPr>
        <w:t xml:space="preserve">2px (default Lucide)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Color: </w:t>
      </w:r>
      <w:r>
        <w:rPr>
          <w:rFonts w:ascii="Arial" w:cs="Arial" w:eastAsia="Arial" w:hAnsi="Arial"/>
          <w:sz w:val="22"/>
          <w:szCs w:val="22"/>
        </w:rPr>
        <w:t xml:space="preserve">Primary (#1B5E20) atau neutral (#666666), never multi-color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Component Styling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1500"/>
        <w:gridCol w:w="3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#1B5E20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CTA: "Lihat Produk", "Ajukan Kerjasama"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#25D366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"Pesan via WhatsApp", floating button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#1B5E20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#1B5E20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actions: "Baca Selengkapnya"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#1B5E20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Tertiary: nav links, text links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#F9A825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Special: "Premium", promo highlight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Semua button: font-weight 600, rounded-lg (8px), py-2.5 px-5, hover opacity 90% + slight scale.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bg, rounded-xl, shadow-sm, hover shadow-md + translateY(-2px). Image top, content bottom. Badge overlay top-right.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Card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bg, rounded-xl, shadow-sm. Cover image top (16:9 ratio), title + excerpt + date bottom.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Card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Primary-surface (#E8F5E9) bg, rounded-xl. Quote marks (“) large decorative green. Text + name + role.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Tanpa Pestisida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#E8F5E9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#1B5E20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page, hero trust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Seller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#FFF8E1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#F57F17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card 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#F9A825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products (selada, herbs)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Tersedia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#E8F5E9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#2E7D32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In-stock 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#FFEBEE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#D32F2F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Out-of-stock 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#E3F2FD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#1565C0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product launch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Social Media Guidelines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Profile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@mabruk.farm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ikon (bulat hijau)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🌱 Sayuran Hidroponik Segar | Pesawaran, Lampung
📱 Order: wa.me/6285269458526
🌐 mabruk.farm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Mabruk Farm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ikon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Sayuran hidroponik segar tanpa pestisida dari Gunung Sari, Lampung. Order via chat!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Mabruk Farm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utama (horizontal)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description + foto greenhouse + operating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(future)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@mabruk.farm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ikon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🌱 Hidroponik Lampung | Behind the scenes farm life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Content Pillars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Konten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Showcase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produk segar, harga, promo, ready stock 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Semai, tanam, panen, kemas, kirim. Daily farm life.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Edukasi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Manfaat hidroponik, tips simpan sayur, nutrition facts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/ Social Proof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customer, unboxing, foto masakan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/ Fun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Mabruk Farm, village life, fun facts, memes sayur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Packaging Guidelines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Panduan untuk label dan kemasan produk fisik Mabruk Farm: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utama horizontal, warna penuh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Warna kemasan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 putih/transparan + label hijau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wajib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produk, berat bersih (gram/kg), tanggal panen, "Hidroponik – Tanpa Pestisida"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tambahan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ke mabruk.farm, Instagram @mabruk.farm,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label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 (print) atau Arial (jika PJ Sans tidak tersedia)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Plastik food-grade transparan + sticker label (awal). Upgrade ke standing pouch branded (Phase 2+)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CCCCCC" w:sz="1" w:space="1"/>
        </w:pBdr>
        <w:spacing w:before="400"/>
        <w:jc w:val="center"/>
      </w:pPr>
      <w:r>
        <w:rPr>
          <w:sz w:val="8"/>
          <w:szCs w:val="8"/>
        </w:rP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PT Mabruk Agro Lestari • mabruk.farm • Brand Guidelines v1.0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Mabruk Farm – Brand Guidelines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8efc7b541eda287d75b05b0118f9fcc2ca9043ee.png"/><Relationship Id="rId8" Type="http://schemas.openxmlformats.org/officeDocument/2006/relationships/image" Target="media/067b56585506f436fb4fe454e44cd224fc2ee310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2026-02-21T17:33:59.491Z</dcterms:created>
  <dcterms:modified xsi:type="dcterms:W3CDTF">2026-02-21T17:33:59.491Z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