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jc w:val="center"/>
      </w:pPr>
      <w:r>
        <w:rPr>
          <w:rFonts w:ascii="Segoe UI Emoji" w:cs="Segoe UI Emoji" w:eastAsia="Segoe UI Emoji" w:hAnsi="Segoe UI Emoji"/>
          <w:sz w:val="80"/>
          <w:szCs w:val="80"/>
        </w:rPr>
        <w:t xml:space="preserve">🌱</w:t>
      </w:r>
    </w:p>
    <w:p>
      <w:pPr>
        <w:spacing w:after="200"/>
      </w:pPr>
    </w:p>
    <w:p>
      <w:pPr>
        <w:spacing w:after="80"/>
        <w:jc w:val="center"/>
      </w:pPr>
      <w:r>
        <w:rPr>
          <w:rFonts w:ascii="Arial" w:cs="Arial" w:eastAsia="Arial" w:hAnsi="Arial"/>
          <w:b/>
          <w:bCs/>
          <w:color w:val="2E7D32"/>
          <w:sz w:val="56"/>
          <w:szCs w:val="56"/>
        </w:rPr>
        <w:t xml:space="preserve">MABRUK FARM</w:t>
      </w:r>
    </w:p>
    <w:p>
      <w:pPr>
        <w:spacing w:after="40"/>
        <w:jc w:val="center"/>
      </w:pPr>
      <w:r>
        <w:rPr>
          <w:rFonts w:ascii="Arial" w:cs="Arial" w:eastAsia="Arial" w:hAnsi="Arial"/>
          <w:color w:val="666666"/>
          <w:sz w:val="28"/>
          <w:szCs w:val="28"/>
        </w:rPr>
        <w:t xml:space="preserve">Hidroponik Modern • Gunung Sari, Pesawaran</w:t>
      </w:r>
    </w:p>
    <w:p>
      <w:pPr>
        <w:spacing w:after="200"/>
      </w:pPr>
    </w:p>
    <w:p>
      <w:pPr>
        <w:pBdr>
          <w:top w:val="single" w:color="2E7D32" w:sz="6" w:space="1"/>
        </w:pBdr>
        <w:spacing w:before="400" w:after="200"/>
        <w:jc w:val="center"/>
      </w:pPr>
    </w:p>
    <w:p>
      <w:pPr>
        <w:spacing w:after="100"/>
      </w:pPr>
    </w:p>
    <w:p>
      <w:pPr>
        <w:spacing w:after="120"/>
        <w:jc w:val="center"/>
      </w:pPr>
      <w:r>
        <w:rPr>
          <w:rFonts w:ascii="Arial" w:cs="Arial" w:eastAsia="Arial" w:hAnsi="Arial"/>
          <w:b/>
          <w:bCs/>
          <w:color w:val="333333"/>
          <w:sz w:val="36"/>
          <w:szCs w:val="36"/>
        </w:rPr>
        <w:t xml:space="preserve">BUSINESS PLAN</w:t>
      </w:r>
    </w:p>
    <w:p>
      <w:pPr>
        <w:spacing w:after="80"/>
        <w:jc w:val="center"/>
      </w:pPr>
      <w:r>
        <w:rPr>
          <w:rFonts w:ascii="Arial" w:cs="Arial" w:eastAsia="Arial" w:hAnsi="Arial"/>
          <w:color w:val="666666"/>
          <w:sz w:val="24"/>
          <w:szCs w:val="24"/>
        </w:rPr>
        <w:t xml:space="preserve">Rencana Bisnis Pertanian Hidroponik</w:t>
      </w:r>
    </w:p>
    <w:p>
      <w:pPr>
        <w:spacing w:after="200"/>
      </w:pPr>
    </w:p>
    <w:p>
      <w:pPr>
        <w:spacing w:after="80"/>
        <w:jc w:val="center"/>
      </w:pPr>
      <w:r>
        <w:rPr>
          <w:rFonts w:ascii="Arial" w:cs="Arial" w:eastAsia="Arial" w:hAnsi="Arial"/>
          <w:color w:val="666666"/>
          <w:sz w:val="22"/>
          <w:szCs w:val="22"/>
        </w:rPr>
        <w:t xml:space="preserve">Desa Gunung Sari, Kecamatan Way Khilau</w:t>
      </w:r>
    </w:p>
    <w:p>
      <w:pPr>
        <w:spacing w:after="80"/>
        <w:jc w:val="center"/>
      </w:pPr>
      <w:r>
        <w:rPr>
          <w:rFonts w:ascii="Arial" w:cs="Arial" w:eastAsia="Arial" w:hAnsi="Arial"/>
          <w:color w:val="666666"/>
          <w:sz w:val="22"/>
          <w:szCs w:val="22"/>
        </w:rPr>
        <w:t xml:space="preserve">Kabupaten Pesawaran, Provinsi Lampung</w:t>
      </w:r>
    </w:p>
    <w:p>
      <w:pPr>
        <w:spacing w:after="200"/>
      </w:pPr>
    </w:p>
    <w:p>
      <w:pPr>
        <w:jc w:val="center"/>
      </w:pPr>
      <w:r>
        <w:rPr>
          <w:rFonts w:ascii="Arial" w:cs="Arial" w:eastAsia="Arial" w:hAnsi="Arial"/>
          <w:color w:val="999999"/>
          <w:sz w:val="22"/>
          <w:szCs w:val="22"/>
        </w:rPr>
        <w:t xml:space="preserve">Februari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7D32"/>
          <w:sz w:val="32"/>
          <w:szCs w:val="32"/>
        </w:rPr>
        <w:t xml:space="preserve">1. Ringkasan Eksekutif</w:t>
      </w:r>
    </w:p>
    <w:p>
      <w:pPr>
        <w:spacing w:after="160"/>
        <w:jc w:val="both"/>
      </w:pPr>
      <w:r>
        <w:rPr>
          <w:rFonts w:ascii="Arial" w:cs="Arial" w:eastAsia="Arial" w:hAnsi="Arial"/>
          <w:color w:val="333333"/>
          <w:sz w:val="22"/>
          <w:szCs w:val="22"/>
        </w:rPr>
        <w:t xml:space="preserve">Mabruk Farm adalah usaha pertanian hidroponik modern yang berlokasi di Desa Gunung Sari, Kecamatan Way Khilau, Kabupaten Pesawaran, Provinsi Lampung. Nama "Mabruk" berasal dari bahasa Arab yang berarti "berkah" — mencerminkan visi kami untuk menghadirkan keberkahan melalui produksi sayuran sehat, segar, dan bebas pestisida bagi masyarakat Lampung.</w:t>
      </w:r>
    </w:p>
    <w:p>
      <w:pPr>
        <w:spacing w:after="160"/>
        <w:jc w:val="both"/>
      </w:pPr>
      <w:r>
        <w:rPr>
          <w:rFonts w:ascii="Arial" w:cs="Arial" w:eastAsia="Arial" w:hAnsi="Arial"/>
          <w:color w:val="333333"/>
          <w:sz w:val="22"/>
          <w:szCs w:val="22"/>
        </w:rPr>
        <w:t xml:space="preserve">Dengan luas wilayah desa 648 Ha yang didominasi sektor pertanian, akses air bersih dari area pegunungan, serta jarak tempuh hanya 30–45 menit ke Bandar Lampung sebagai pasar utama, Mabruk Farm memiliki keunggulan lokasi strategis untuk membangun sentra hidroponik komersial.</w:t>
      </w:r>
    </w:p>
    <w:p>
      <w:pPr>
        <w:spacing w:after="160"/>
        <w:jc w:val="both"/>
      </w:pPr>
      <w:r>
        <w:rPr>
          <w:rFonts w:ascii="Arial" w:cs="Arial" w:eastAsia="Arial" w:hAnsi="Arial"/>
          <w:color w:val="333333"/>
          <w:sz w:val="22"/>
          <w:szCs w:val="22"/>
        </w:rPr>
        <w:t xml:space="preserve">Target pasar utama meliputi: program Makan Bergizi Gratis (MBG) yang telah beroperasi di 903 dapur di Lampung, hotel dan restoran di Bandar Lampung, supermarket modern, serta konsumen langsung melalui penjualan online. Proyeksi revenue pada tahun kedua mencapai Rp 75–140 juta per bulan dengan 15.000–20.000 lubang tanam.</w:t>
      </w:r>
    </w:p>
    <w:p>
      <w:pPr>
        <w:pStyle w:val="Heading1"/>
        <w:spacing w:before="360" w:after="200"/>
      </w:pPr>
      <w:r>
        <w:rPr>
          <w:rFonts w:ascii="Arial" w:cs="Arial" w:eastAsia="Arial" w:hAnsi="Arial"/>
          <w:b/>
          <w:bCs/>
          <w:color w:val="2E7D32"/>
          <w:sz w:val="32"/>
          <w:szCs w:val="32"/>
        </w:rPr>
        <w:t xml:space="preserve">2. Profil Usaha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Nama Usaha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Mabruk Farm</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Bidang Usaha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Pertanian Hidroponik Modern</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Lokasi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Desa Gunung Sari, Kec. Way Khilau, Kab. Pesawaran, Lampung</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Sistem Tanam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NFT (Nutrient Film Technique) &amp; DFT (Deep Flow Technique)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Produk Utama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Pakcoy, Selada (hijau &amp; merah), Kangkung, Kailan, Sawi, Bayam, Herbs (Basil &amp; Mint)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 Maps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https://maps.app.goo.gl/8oMoLdrvvqcCtsR96</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Tagline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"Sayuran Berkah, Segar Tanpa Pestisida dari Gunung Sari"</w:t>
            </w:r>
          </w:p>
        </w:tc>
      </w:tr>
    </w:tbl>
    <w:p>
      <w:pPr>
        <w:pStyle w:val="Heading1"/>
        <w:spacing w:before="360" w:after="200"/>
      </w:pPr>
      <w:r>
        <w:rPr>
          <w:rFonts w:ascii="Arial" w:cs="Arial" w:eastAsia="Arial" w:hAnsi="Arial"/>
          <w:b/>
          <w:bCs/>
          <w:color w:val="2E7D32"/>
          <w:sz w:val="32"/>
          <w:szCs w:val="32"/>
        </w:rPr>
        <w:t xml:space="preserve">3. Analisis Lokasi &amp; Keunggulan</w:t>
      </w:r>
    </w:p>
    <w:p>
      <w:pPr>
        <w:pStyle w:val="Heading2"/>
        <w:spacing w:before="280" w:after="160"/>
      </w:pPr>
      <w:r>
        <w:rPr>
          <w:rFonts w:ascii="Arial" w:cs="Arial" w:eastAsia="Arial" w:hAnsi="Arial"/>
          <w:b/>
          <w:bCs/>
          <w:color w:val="2E7D32"/>
          <w:sz w:val="26"/>
          <w:szCs w:val="26"/>
        </w:rPr>
        <w:t xml:space="preserve">3.1 Profil Desa Gunung Sari</w:t>
      </w:r>
    </w:p>
    <w:p>
      <w:pPr>
        <w:spacing w:after="160"/>
        <w:jc w:val="both"/>
      </w:pPr>
      <w:r>
        <w:rPr>
          <w:rFonts w:ascii="Arial" w:cs="Arial" w:eastAsia="Arial" w:hAnsi="Arial"/>
          <w:color w:val="333333"/>
          <w:sz w:val="22"/>
          <w:szCs w:val="22"/>
        </w:rPr>
        <w:t xml:space="preserve">Desa Gunung Sari terletak di Kecamatan Way Khilau, Kabupaten Pesawaran, dengan luas wilayah 648 Ha, populasi 3.612 jiwa (1.040 KK), dan terdiri dari 10 dusun. Mayoritas penduduk bermata pencaharian di bidang pertanian. Desa ini dikenal aktif dalam inovasi — meraih Juara 1 Lomba BBGRM Pesawaran 2025 dengan program pupuk organik cair.</w:t>
      </w:r>
    </w:p>
    <w:p>
      <w:pPr>
        <w:pStyle w:val="Heading2"/>
        <w:spacing w:before="280" w:after="160"/>
      </w:pPr>
      <w:r>
        <w:rPr>
          <w:rFonts w:ascii="Arial" w:cs="Arial" w:eastAsia="Arial" w:hAnsi="Arial"/>
          <w:b/>
          <w:bCs/>
          <w:color w:val="2E7D32"/>
          <w:sz w:val="26"/>
          <w:szCs w:val="26"/>
        </w:rPr>
        <w:t xml:space="preserve">3.2 Keunggulan Lokasi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Faktor</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Kondisi</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Dampak untuk Mabruk Farm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Iklim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Tropis, musim kemarau &amp; hujan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Produksi sepanjang tahun dengan greenhouse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Sumber Air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Daerah pegunungan, akses air bersih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Biaya air rendah, kualitas nutrisi optimal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Jarak ke Pasar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30–45 menit ke Bandar Lampung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Distribusi cepat, sayuran tetap segar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Lahan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648 Ha area pertanian, harga murah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Ruang ekspansi besar, biaya sewa rendah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SDM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Mayoritas petani, gotong royong kuat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Tenaga kerja tersedia, mudah dilatih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Komunitas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Juara 1 BBGRM, terbuka inovasi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Dukungan desa dan pemerintah daerah</w:t>
            </w:r>
          </w:p>
        </w:tc>
      </w:tr>
    </w:tbl>
    <w:p>
      <w:pPr>
        <w:pStyle w:val="Heading1"/>
        <w:spacing w:before="360" w:after="200"/>
      </w:pPr>
      <w:r>
        <w:rPr>
          <w:rFonts w:ascii="Arial" w:cs="Arial" w:eastAsia="Arial" w:hAnsi="Arial"/>
          <w:b/>
          <w:bCs/>
          <w:color w:val="2E7D32"/>
          <w:sz w:val="32"/>
          <w:szCs w:val="32"/>
        </w:rPr>
        <w:t xml:space="preserve">4. Analisis Pasar</w:t>
      </w:r>
    </w:p>
    <w:p>
      <w:pPr>
        <w:pStyle w:val="Heading2"/>
        <w:spacing w:before="280" w:after="160"/>
      </w:pPr>
      <w:r>
        <w:rPr>
          <w:rFonts w:ascii="Arial" w:cs="Arial" w:eastAsia="Arial" w:hAnsi="Arial"/>
          <w:b/>
          <w:bCs/>
          <w:color w:val="2E7D32"/>
          <w:sz w:val="26"/>
          <w:szCs w:val="26"/>
        </w:rPr>
        <w:t xml:space="preserve">4.1 Target Pasar</w:t>
      </w:r>
    </w:p>
    <w:p>
      <w:pPr>
        <w:spacing w:after="160"/>
        <w:jc w:val="both"/>
      </w:pPr>
      <w:r>
        <w:rPr>
          <w:rFonts w:ascii="Arial" w:cs="Arial" w:eastAsia="Arial" w:hAnsi="Arial"/>
          <w:b/>
          <w:bCs/>
          <w:color w:val="333333"/>
          <w:sz w:val="22"/>
          <w:szCs w:val="22"/>
        </w:rPr>
        <w:t xml:space="preserve">A. Program Makan Bergizi Gratis (MBG) — </w:t>
      </w:r>
      <w:r>
        <w:rPr>
          <w:rFonts w:ascii="Arial" w:cs="Arial" w:eastAsia="Arial" w:hAnsi="Arial"/>
          <w:color w:val="333333"/>
          <w:sz w:val="22"/>
          <w:szCs w:val="22"/>
        </w:rPr>
        <w:t xml:space="preserve">Peluang terbesar. Saat ini 903 dapur MBG beroperasi di Lampung dengan 2,7 juta penerima. Kebutuhan sayur segar berkualitas tinggi sangat besar dan terus bertambah. Lapas Kelas I Bandar Lampung sudah berhasil menyuplai 20 kg/minggu ke dapur MBG.</w:t>
      </w:r>
    </w:p>
    <w:p>
      <w:pPr>
        <w:spacing w:after="160"/>
        <w:jc w:val="both"/>
      </w:pPr>
      <w:r>
        <w:rPr>
          <w:rFonts w:ascii="Arial" w:cs="Arial" w:eastAsia="Arial" w:hAnsi="Arial"/>
          <w:b/>
          <w:bCs/>
          <w:color w:val="333333"/>
          <w:sz w:val="22"/>
          <w:szCs w:val="22"/>
        </w:rPr>
        <w:t xml:space="preserve">B. Hotel, Restoran, Cafe (HoReCa) — </w:t>
      </w:r>
      <w:r>
        <w:rPr>
          <w:rFonts w:ascii="Arial" w:cs="Arial" w:eastAsia="Arial" w:hAnsi="Arial"/>
          <w:color w:val="333333"/>
          <w:sz w:val="22"/>
          <w:szCs w:val="22"/>
        </w:rPr>
        <w:t xml:space="preserve">Hotel dan restoran di Bandar Lampung membutuhkan suplai sayuran segar berkala. Sayuran hidroponik memiliki keunggulan: lebih bersih, tahan lama, dan konsisten kualitasnya.</w:t>
      </w:r>
    </w:p>
    <w:p>
      <w:pPr>
        <w:spacing w:after="160"/>
        <w:jc w:val="both"/>
      </w:pPr>
      <w:r>
        <w:rPr>
          <w:rFonts w:ascii="Arial" w:cs="Arial" w:eastAsia="Arial" w:hAnsi="Arial"/>
          <w:b/>
          <w:bCs/>
          <w:color w:val="333333"/>
          <w:sz w:val="22"/>
          <w:szCs w:val="22"/>
        </w:rPr>
        <w:t xml:space="preserve">C. Supermarket Modern — </w:t>
      </w:r>
      <w:r>
        <w:rPr>
          <w:rFonts w:ascii="Arial" w:cs="Arial" w:eastAsia="Arial" w:hAnsi="Arial"/>
          <w:color w:val="333333"/>
          <w:sz w:val="22"/>
          <w:szCs w:val="22"/>
        </w:rPr>
        <w:t xml:space="preserve">Chandra Supermarket, Hypermart, dan Transmart di Bandar Lampung menerima produk lokal dengan packaging dan kualitas yang memenuhi standar.</w:t>
      </w:r>
    </w:p>
    <w:p>
      <w:pPr>
        <w:spacing w:after="160"/>
        <w:jc w:val="both"/>
      </w:pPr>
      <w:r>
        <w:rPr>
          <w:rFonts w:ascii="Arial" w:cs="Arial" w:eastAsia="Arial" w:hAnsi="Arial"/>
          <w:b/>
          <w:bCs/>
          <w:color w:val="333333"/>
          <w:sz w:val="22"/>
          <w:szCs w:val="22"/>
        </w:rPr>
        <w:t xml:space="preserve">D. Konsumen Langsung (D2C) — </w:t>
      </w:r>
      <w:r>
        <w:rPr>
          <w:rFonts w:ascii="Arial" w:cs="Arial" w:eastAsia="Arial" w:hAnsi="Arial"/>
          <w:color w:val="333333"/>
          <w:sz w:val="22"/>
          <w:szCs w:val="22"/>
        </w:rPr>
        <w:t xml:space="preserve">Melalui WhatsApp Business, Instagram, dan marketplace online (Tokopedia, Shopee, Grabmart). Segmen ibu rumah tangga dan komunitas hidup sehat yang mau bayar premium.</w:t>
      </w:r>
    </w:p>
    <w:p>
      <w:pPr>
        <w:pStyle w:val="Heading2"/>
        <w:spacing w:before="280" w:after="160"/>
      </w:pPr>
      <w:r>
        <w:rPr>
          <w:rFonts w:ascii="Arial" w:cs="Arial" w:eastAsia="Arial" w:hAnsi="Arial"/>
          <w:b/>
          <w:bCs/>
          <w:color w:val="2E7D32"/>
          <w:sz w:val="26"/>
          <w:szCs w:val="26"/>
        </w:rPr>
        <w:t xml:space="preserve">4.2 Keunggulan Kompetitif Mabruk Farm</w:t>
      </w:r>
    </w:p>
    <w:p>
      <w:pPr>
        <w:spacing w:after="160"/>
        <w:jc w:val="both"/>
      </w:pPr>
      <w:r>
        <w:rPr>
          <w:rFonts w:ascii="Arial" w:cs="Arial" w:eastAsia="Arial" w:hAnsi="Arial"/>
          <w:color w:val="333333"/>
          <w:sz w:val="22"/>
          <w:szCs w:val="22"/>
        </w:rPr>
        <w:t xml:space="preserve">• Lokasi strategis dekat Bandar Lampung dengan biaya operasional desa</w:t>
      </w:r>
    </w:p>
    <w:p>
      <w:pPr>
        <w:spacing w:after="160"/>
        <w:jc w:val="both"/>
      </w:pPr>
      <w:r>
        <w:rPr>
          <w:rFonts w:ascii="Arial" w:cs="Arial" w:eastAsia="Arial" w:hAnsi="Arial"/>
          <w:color w:val="333333"/>
          <w:sz w:val="22"/>
          <w:szCs w:val="22"/>
        </w:rPr>
        <w:t xml:space="preserve">• Sayuran 100% bebas pestisida, ditanam dengan sistem nutrisi terkontrol</w:t>
      </w:r>
    </w:p>
    <w:p>
      <w:pPr>
        <w:spacing w:after="160"/>
        <w:jc w:val="both"/>
      </w:pPr>
      <w:r>
        <w:rPr>
          <w:rFonts w:ascii="Arial" w:cs="Arial" w:eastAsia="Arial" w:hAnsi="Arial"/>
          <w:color w:val="333333"/>
          <w:sz w:val="22"/>
          <w:szCs w:val="22"/>
        </w:rPr>
        <w:t xml:space="preserve">• Konsistensi suplai sepanjang tahun (tidak tergantung musim)</w:t>
      </w:r>
    </w:p>
    <w:p>
      <w:pPr>
        <w:spacing w:after="160"/>
        <w:jc w:val="both"/>
      </w:pPr>
      <w:r>
        <w:rPr>
          <w:rFonts w:ascii="Arial" w:cs="Arial" w:eastAsia="Arial" w:hAnsi="Arial"/>
          <w:color w:val="333333"/>
          <w:sz w:val="22"/>
          <w:szCs w:val="22"/>
        </w:rPr>
        <w:t xml:space="preserve">• Packaging modern dengan branding kuat</w:t>
      </w:r>
    </w:p>
    <w:p>
      <w:pPr>
        <w:spacing w:after="160"/>
        <w:jc w:val="both"/>
      </w:pPr>
      <w:r>
        <w:rPr>
          <w:rFonts w:ascii="Arial" w:cs="Arial" w:eastAsia="Arial" w:hAnsi="Arial"/>
          <w:color w:val="333333"/>
          <w:sz w:val="22"/>
          <w:szCs w:val="22"/>
        </w:rPr>
        <w:t xml:space="preserve">• Integrasi teknologi: chatbot WhatsApp untuk pemesanan otomatis</w:t>
      </w:r>
    </w:p>
    <w:p>
      <w:pPr>
        <w:spacing w:after="160"/>
        <w:jc w:val="both"/>
      </w:pPr>
      <w:r>
        <w:rPr>
          <w:rFonts w:ascii="Arial" w:cs="Arial" w:eastAsia="Arial" w:hAnsi="Arial"/>
          <w:color w:val="333333"/>
          <w:sz w:val="22"/>
          <w:szCs w:val="22"/>
        </w:rPr>
        <w:t xml:space="preserve">• Potensi eduwisata hidroponik sebagai revenue tambahan</w:t>
      </w:r>
    </w:p>
    <w:p>
      <w:pPr>
        <w:pStyle w:val="Heading1"/>
        <w:spacing w:before="360" w:after="200"/>
      </w:pPr>
      <w:r>
        <w:rPr>
          <w:rFonts w:ascii="Arial" w:cs="Arial" w:eastAsia="Arial" w:hAnsi="Arial"/>
          <w:b/>
          <w:bCs/>
          <w:color w:val="2E7D32"/>
          <w:sz w:val="32"/>
          <w:szCs w:val="32"/>
        </w:rPr>
        <w:t xml:space="preserve">5. Produk &amp; Sistem Tanam</w:t>
      </w:r>
    </w:p>
    <w:p>
      <w:pPr>
        <w:pStyle w:val="Heading2"/>
        <w:spacing w:before="280" w:after="160"/>
      </w:pPr>
      <w:r>
        <w:rPr>
          <w:rFonts w:ascii="Arial" w:cs="Arial" w:eastAsia="Arial" w:hAnsi="Arial"/>
          <w:b/>
          <w:bCs/>
          <w:color w:val="2E7D32"/>
          <w:sz w:val="26"/>
          <w:szCs w:val="26"/>
        </w:rPr>
        <w:t xml:space="preserve">5.1 Tanaman Prioritas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Tanaman</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Pasar</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Siklus Panen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Pakcoy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MBG, restoran, pasar tradisional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25–30 hari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Selada (hijau &amp; merah)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Hotel, cafe, supermarket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30–35 hari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Kangkung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Pasar luas, MBG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20–25 hari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Kailan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Restoran Chinese, 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35–40 hari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Sawi / Samhong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MBG, pasar tradisional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25–30 hari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Basil &amp; Mint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Hotel, cafe (niche 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30–40 hari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Bayam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Demand luas, mudah tanam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20–25 hari</w:t>
            </w:r>
          </w:p>
        </w:tc>
      </w:tr>
    </w:tbl>
    <w:p>
      <w:pPr>
        <w:pStyle w:val="Heading2"/>
        <w:spacing w:before="280" w:after="160"/>
      </w:pPr>
      <w:r>
        <w:rPr>
          <w:rFonts w:ascii="Arial" w:cs="Arial" w:eastAsia="Arial" w:hAnsi="Arial"/>
          <w:b/>
          <w:bCs/>
          <w:color w:val="2E7D32"/>
          <w:sz w:val="26"/>
          <w:szCs w:val="26"/>
        </w:rPr>
        <w:t xml:space="preserve">5.2 Sistem Tanam</w:t>
      </w:r>
    </w:p>
    <w:p>
      <w:pPr>
        <w:spacing w:after="160"/>
        <w:jc w:val="both"/>
      </w:pPr>
      <w:r>
        <w:rPr>
          <w:rFonts w:ascii="Arial" w:cs="Arial" w:eastAsia="Arial" w:hAnsi="Arial"/>
          <w:b/>
          <w:bCs/>
          <w:color w:val="333333"/>
          <w:sz w:val="22"/>
          <w:szCs w:val="22"/>
        </w:rPr>
        <w:t xml:space="preserve">NFT (Nutrient Film Technique): </w:t>
      </w:r>
      <w:r>
        <w:rPr>
          <w:rFonts w:ascii="Arial" w:cs="Arial" w:eastAsia="Arial" w:hAnsi="Arial"/>
          <w:color w:val="333333"/>
          <w:sz w:val="22"/>
          <w:szCs w:val="22"/>
        </w:rPr>
        <w:t xml:space="preserve">Air nutrisi mengalir tipis di talang miring. Cocok untuk sayuran daun kecil seperti selada, bayam, dan kangkung. Lebih hemat air namun sensitif terhadap pemadaman listrik.</w:t>
      </w:r>
    </w:p>
    <w:p>
      <w:pPr>
        <w:spacing w:after="160"/>
        <w:jc w:val="both"/>
      </w:pPr>
      <w:r>
        <w:rPr>
          <w:rFonts w:ascii="Arial" w:cs="Arial" w:eastAsia="Arial" w:hAnsi="Arial"/>
          <w:b/>
          <w:bCs/>
          <w:color w:val="333333"/>
          <w:sz w:val="22"/>
          <w:szCs w:val="22"/>
        </w:rPr>
        <w:t xml:space="preserve">DFT (Deep Flow Technique): </w:t>
      </w:r>
      <w:r>
        <w:rPr>
          <w:rFonts w:ascii="Arial" w:cs="Arial" w:eastAsia="Arial" w:hAnsi="Arial"/>
          <w:color w:val="333333"/>
          <w:sz w:val="22"/>
          <w:szCs w:val="22"/>
        </w:rPr>
        <w:t xml:space="preserve">Air nutrisi menggenang 3–5 cm di talang. Cocok untuk sayuran daun besar seperti pakcoy, kailan, dan sawi. Lebih tahan terhadap pemadaman listrik karena ada cadangan air.</w:t>
      </w:r>
    </w:p>
    <w:p>
      <w:pPr>
        <w:spacing w:after="160"/>
        <w:jc w:val="both"/>
      </w:pPr>
      <w:r>
        <w:rPr>
          <w:rFonts w:ascii="Arial" w:cs="Arial" w:eastAsia="Arial" w:hAnsi="Arial"/>
          <w:color w:val="333333"/>
          <w:sz w:val="22"/>
          <w:szCs w:val="22"/>
        </w:rPr>
        <w:t xml:space="preserve">Mabruk Farm menggunakan kombinasi keduanya: NFT untuk selada dan herbs, DFT untuk pakcoy dan sawi. Seluruh instalasi dilengkapi timer otomatis dan backup genset.</w:t>
      </w:r>
    </w:p>
    <w:p>
      <w:pPr>
        <w:pStyle w:val="Heading1"/>
        <w:spacing w:before="360" w:after="200"/>
      </w:pPr>
      <w:r>
        <w:rPr>
          <w:rFonts w:ascii="Arial" w:cs="Arial" w:eastAsia="Arial" w:hAnsi="Arial"/>
          <w:b/>
          <w:bCs/>
          <w:color w:val="2E7D32"/>
          <w:sz w:val="32"/>
          <w:szCs w:val="32"/>
        </w:rPr>
        <w:t xml:space="preserve">6. Roadmap Pengembangan</w:t>
      </w:r>
    </w:p>
    <w:p>
      <w:pPr>
        <w:pStyle w:val="Heading2"/>
        <w:spacing w:before="280" w:after="160"/>
      </w:pPr>
      <w:r>
        <w:rPr>
          <w:rFonts w:ascii="Arial" w:cs="Arial" w:eastAsia="Arial" w:hAnsi="Arial"/>
          <w:b/>
          <w:bCs/>
          <w:color w:val="2E7D32"/>
          <w:sz w:val="26"/>
          <w:szCs w:val="26"/>
        </w:rPr>
        <w:t xml:space="preserve">Fase 1: Pilot (Bulan 1–3) — 1.000 Lubang Tanam</w:t>
      </w:r>
    </w:p>
    <w:p>
      <w:pPr>
        <w:spacing w:after="160"/>
        <w:jc w:val="both"/>
      </w:pPr>
      <w:r>
        <w:rPr>
          <w:rFonts w:ascii="Arial" w:cs="Arial" w:eastAsia="Arial" w:hAnsi="Arial"/>
          <w:color w:val="333333"/>
          <w:sz w:val="22"/>
          <w:szCs w:val="22"/>
        </w:rPr>
        <w:t xml:space="preserve">Membangun greenhouse pertama (6x12m), instalasi 1.000 lubang tanam NFT/DFT, testing tanaman prioritas, dan validasi pasar dengan 5–10 buyer awal. Target produksi: 150–200 kg/bulan.</w:t>
      </w:r>
    </w:p>
    <w:p>
      <w:pPr>
        <w:pStyle w:val="Heading2"/>
        <w:spacing w:before="280" w:after="160"/>
      </w:pPr>
      <w:r>
        <w:rPr>
          <w:rFonts w:ascii="Arial" w:cs="Arial" w:eastAsia="Arial" w:hAnsi="Arial"/>
          <w:b/>
          <w:bCs/>
          <w:color w:val="2E7D32"/>
          <w:sz w:val="26"/>
          <w:szCs w:val="26"/>
        </w:rPr>
        <w:t xml:space="preserve">Fase 2: Scale Up (Bulan 4–8) — 5.000 Lubang Tanam</w:t>
      </w:r>
    </w:p>
    <w:p>
      <w:pPr>
        <w:spacing w:after="160"/>
        <w:jc w:val="both"/>
      </w:pPr>
      <w:r>
        <w:rPr>
          <w:rFonts w:ascii="Arial" w:cs="Arial" w:eastAsia="Arial" w:hAnsi="Arial"/>
          <w:color w:val="333333"/>
          <w:sz w:val="22"/>
          <w:szCs w:val="22"/>
        </w:rPr>
        <w:t xml:space="preserve">Penambahan 2–3 greenhouse, ekspansi ke 5.000 lubang tanam, sistem irigasi otomatis, cold storage kecil, dan kendaraan distribusi. Target produksi: 750–1.000 kg/bulan. Mulai kontrak suplai tetap ke MBG dan HoReCa.</w:t>
      </w:r>
    </w:p>
    <w:p>
      <w:pPr>
        <w:pStyle w:val="Heading2"/>
        <w:spacing w:before="280" w:after="160"/>
      </w:pPr>
      <w:r>
        <w:rPr>
          <w:rFonts w:ascii="Arial" w:cs="Arial" w:eastAsia="Arial" w:hAnsi="Arial"/>
          <w:b/>
          <w:bCs/>
          <w:color w:val="2E7D32"/>
          <w:sz w:val="26"/>
          <w:szCs w:val="26"/>
        </w:rPr>
        <w:t xml:space="preserve">Fase 3: Established (Bulan 9–18) — 15.000–20.000 Lubang Tanam</w:t>
      </w:r>
    </w:p>
    <w:p>
      <w:pPr>
        <w:spacing w:after="160"/>
        <w:jc w:val="both"/>
      </w:pPr>
      <w:r>
        <w:rPr>
          <w:rFonts w:ascii="Arial" w:cs="Arial" w:eastAsia="Arial" w:hAnsi="Arial"/>
          <w:color w:val="333333"/>
          <w:sz w:val="22"/>
          <w:szCs w:val="22"/>
        </w:rPr>
        <w:t xml:space="preserve">Suplai rutin ke MBG, 3–5 hotel/restoran, 2–3 supermarket. Tambah varian produk premium (herbs, microgreens). Target produksi: 3.000–4.000 kg/bulan. Mulai program eduwisata hidroponik.</w:t>
      </w:r>
    </w:p>
    <w:p>
      <w:pPr>
        <w:pStyle w:val="Heading1"/>
        <w:spacing w:before="360" w:after="200"/>
      </w:pPr>
      <w:r>
        <w:rPr>
          <w:rFonts w:ascii="Arial" w:cs="Arial" w:eastAsia="Arial" w:hAnsi="Arial"/>
          <w:b/>
          <w:bCs/>
          <w:color w:val="2E7D32"/>
          <w:sz w:val="32"/>
          <w:szCs w:val="32"/>
        </w:rPr>
        <w:t xml:space="preserve">7. Proyeksi Keuangan</w:t>
      </w:r>
    </w:p>
    <w:p>
      <w:pPr>
        <w:pStyle w:val="Heading2"/>
        <w:spacing w:before="280" w:after="160"/>
      </w:pPr>
      <w:r>
        <w:rPr>
          <w:rFonts w:ascii="Arial" w:cs="Arial" w:eastAsia="Arial" w:hAnsi="Arial"/>
          <w:b/>
          <w:bCs/>
          <w:color w:val="2E7D32"/>
          <w:sz w:val="26"/>
          <w:szCs w:val="26"/>
        </w:rPr>
        <w:t xml:space="preserve">7.1 Investasi Awal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w:t>
            </w:r>
          </w:p>
        </w:tc>
        <w:tc>
          <w:tcPr>
            <w:tcW w:type="dxa" w:w="3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Estimasi Biaya (Rp)</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Greenhouse bambu/baja ringan + plastik UV (6x12m)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15.000.000 – 25.000.000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Instalasi NFT/DFT 1.000 lubang (20 talang)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8.000.000 – 12.000.000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Pompa submersible &amp; pipa PVC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3.000.000 – 5.000.000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Tandon nutrisi (2 x 1000 liter)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2.000.000 – 3.000.000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Nutrisi AB Mix (stok 3 bulan)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1.000.000 – 2.000.000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TDS meter, pH meter, alat ukur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500.000 – 1.000.000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Rockwool, net pot, media tanam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1.000.000 – 2.000.000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Benih (selada, pakcoy, kangkung)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500.000</w:t>
            </w:r>
          </w:p>
        </w:tc>
      </w:tr>
      <w:tr>
        <w:tc>
          <w:tcPr>
            <w:tcW w:type="dxa" w:w="5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INVESTASI FASE 1</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Rp 30.000.000 – 50.000.000</w:t>
            </w:r>
          </w:p>
        </w:tc>
      </w:tr>
    </w:tbl>
    <w:p>
      <w:pPr>
        <w:pStyle w:val="Heading2"/>
        <w:spacing w:before="280" w:after="160"/>
      </w:pPr>
      <w:r>
        <w:rPr>
          <w:rFonts w:ascii="Arial" w:cs="Arial" w:eastAsia="Arial" w:hAnsi="Arial"/>
          <w:b/>
          <w:bCs/>
          <w:color w:val="2E7D32"/>
          <w:sz w:val="26"/>
          <w:szCs w:val="26"/>
        </w:rPr>
        <w:t xml:space="preserve">7.2 Investasi Tambahan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w:t>
            </w:r>
          </w:p>
        </w:tc>
        <w:tc>
          <w:tcPr>
            <w:tcW w:type="dxa" w:w="3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Estimasi Biaya (Rp)</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Greenhouse tambahan (2–3 unit)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40.000.000 – 60.000.000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Instalasi 4.000 lubang tambahan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25.000.000 – 35.000.000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Sistem irigasi otomatis + timer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5.000.000 – 8.000.000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Cold storage kecil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10.000.000 – 15.000.000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Motor box pengiriman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15.000.000 – 20.000.000</w:t>
            </w:r>
          </w:p>
        </w:tc>
      </w:tr>
      <w:tr>
        <w:tc>
          <w:tcPr>
            <w:tcW w:type="dxa" w:w="5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TAMBAHAN FASE 2</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Rp 95.000.000 – 140.000.000</w:t>
            </w:r>
          </w:p>
        </w:tc>
      </w:tr>
    </w:tbl>
    <w:p>
      <w:pPr>
        <w:pStyle w:val="Heading2"/>
        <w:spacing w:before="280" w:after="160"/>
      </w:pPr>
      <w:r>
        <w:rPr>
          <w:rFonts w:ascii="Arial" w:cs="Arial" w:eastAsia="Arial" w:hAnsi="Arial"/>
          <w:b/>
          <w:bCs/>
          <w:color w:val="2E7D32"/>
          <w:sz w:val="26"/>
          <w:szCs w:val="26"/>
        </w:rPr>
        <w:t xml:space="preserve">7.3 Proyeksi Pendapatan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404"/>
        <w:gridCol w:w="1872"/>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Lubang Tanam</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Produksi/bln</w:t>
            </w:r>
          </w:p>
        </w:tc>
        <w:tc>
          <w:tcPr>
            <w:tcW w:type="dxa" w:w="1404"/>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Revenue/bln</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Net Profit/bln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Fase 1 (Bln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150–200 kg</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3,7–7 jt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Validasi pasar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Fase 2 (Bln 4–8)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750–1.000 kg</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18–35 jt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10–23 jt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Fase 3 (Bln 9–18)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15.000–20.000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3.000–4.000 kg</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75–140 jt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30–60 jt</w:t>
            </w:r>
          </w:p>
        </w:tc>
      </w:tr>
    </w:tbl>
    <w:p>
      <w:pPr>
        <w:spacing w:after="120"/>
      </w:pPr>
    </w:p>
    <w:p>
      <w:pPr>
        <w:spacing w:after="160"/>
        <w:jc w:val="both"/>
      </w:pPr>
      <w:r>
        <w:rPr>
          <w:rFonts w:ascii="Arial" w:cs="Arial" w:eastAsia="Arial" w:hAnsi="Arial"/>
          <w:color w:val="333333"/>
          <w:sz w:val="22"/>
          <w:szCs w:val="22"/>
        </w:rPr>
        <w:t xml:space="preserve">Asumsi: Harga jual rata-rata Rp 25.000–35.000/kg. Biaya operasional bulanan (nutrisi, listrik, tenaga kerja, packaging, transport) berkisar Rp 8–12 juta pada Fase 2 dan Rp 30–50 juta pada Fase 3.</w:t>
      </w:r>
    </w:p>
    <w:p>
      <w:pPr>
        <w:pStyle w:val="Heading2"/>
        <w:spacing w:before="280" w:after="160"/>
      </w:pPr>
      <w:r>
        <w:rPr>
          <w:rFonts w:ascii="Arial" w:cs="Arial" w:eastAsia="Arial" w:hAnsi="Arial"/>
          <w:b/>
          <w:bCs/>
          <w:color w:val="2E7D32"/>
          <w:sz w:val="26"/>
          <w:szCs w:val="26"/>
        </w:rPr>
        <w:t xml:space="preserve">7.4 Break-Even Analysis</w:t>
      </w:r>
    </w:p>
    <w:p>
      <w:pPr>
        <w:spacing w:after="160"/>
        <w:jc w:val="both"/>
      </w:pPr>
      <w:r>
        <w:rPr>
          <w:rFonts w:ascii="Arial" w:cs="Arial" w:eastAsia="Arial" w:hAnsi="Arial"/>
          <w:color w:val="333333"/>
          <w:sz w:val="22"/>
          <w:szCs w:val="22"/>
        </w:rPr>
        <w:t xml:space="preserve">Dengan total investasi Fase 1 sebesar Rp 40 juta dan net profit Fase 2 rata-rata Rp 15 juta/bulan, estimasi break-even point (BEP) dicapai pada bulan ke-6 hingga ke-8 sejak operasional dimulai.</w:t>
      </w:r>
    </w:p>
    <w:p>
      <w:pPr>
        <w:pStyle w:val="Heading1"/>
        <w:spacing w:before="360" w:after="200"/>
      </w:pPr>
      <w:r>
        <w:rPr>
          <w:rFonts w:ascii="Arial" w:cs="Arial" w:eastAsia="Arial" w:hAnsi="Arial"/>
          <w:b/>
          <w:bCs/>
          <w:color w:val="2E7D32"/>
          <w:sz w:val="32"/>
          <w:szCs w:val="32"/>
        </w:rPr>
        <w:t xml:space="preserve">8. Strategi Pemasaran</w:t>
      </w:r>
    </w:p>
    <w:p>
      <w:pPr>
        <w:pStyle w:val="Heading2"/>
        <w:spacing w:before="280" w:after="160"/>
      </w:pPr>
      <w:r>
        <w:rPr>
          <w:rFonts w:ascii="Arial" w:cs="Arial" w:eastAsia="Arial" w:hAnsi="Arial"/>
          <w:b/>
          <w:bCs/>
          <w:color w:val="2E7D32"/>
          <w:sz w:val="26"/>
          <w:szCs w:val="26"/>
        </w:rPr>
        <w:t xml:space="preserve">8.1 Offline (Utama)</w:t>
      </w:r>
    </w:p>
    <w:p>
      <w:pPr>
        <w:spacing w:after="160"/>
        <w:jc w:val="both"/>
      </w:pPr>
      <w:r>
        <w:rPr>
          <w:rFonts w:ascii="Arial" w:cs="Arial" w:eastAsia="Arial" w:hAnsi="Arial"/>
          <w:b/>
          <w:bCs/>
          <w:color w:val="333333"/>
          <w:sz w:val="22"/>
          <w:szCs w:val="22"/>
        </w:rPr>
        <w:t xml:space="preserve">Kontrak Suplai MBG: </w:t>
      </w:r>
      <w:r>
        <w:rPr>
          <w:rFonts w:ascii="Arial" w:cs="Arial" w:eastAsia="Arial" w:hAnsi="Arial"/>
          <w:color w:val="333333"/>
          <w:sz w:val="22"/>
          <w:szCs w:val="22"/>
        </w:rPr>
        <w:t xml:space="preserve">Hubungi Satgas MBG Pesawaran dan Lampung untuk menjadi mitra suplai sayur tetap. Target: kontrak mingguan 50–200 kg.</w:t>
      </w:r>
    </w:p>
    <w:p>
      <w:pPr>
        <w:spacing w:after="160"/>
        <w:jc w:val="both"/>
      </w:pPr>
      <w:r>
        <w:rPr>
          <w:rFonts w:ascii="Arial" w:cs="Arial" w:eastAsia="Arial" w:hAnsi="Arial"/>
          <w:b/>
          <w:bCs/>
          <w:color w:val="333333"/>
          <w:sz w:val="22"/>
          <w:szCs w:val="22"/>
        </w:rPr>
        <w:t xml:space="preserve">Kerjasama HoReCa: </w:t>
      </w:r>
      <w:r>
        <w:rPr>
          <w:rFonts w:ascii="Arial" w:cs="Arial" w:eastAsia="Arial" w:hAnsi="Arial"/>
          <w:color w:val="333333"/>
          <w:sz w:val="22"/>
          <w:szCs w:val="22"/>
        </w:rPr>
        <w:t xml:space="preserve">Kunjungi hotel dan restoran di Bandar Lampung dengan sampel produk. Tawarkan trial 2 minggu gratis untuk membuktikan kualitas dan konsistensi.</w:t>
      </w:r>
    </w:p>
    <w:p>
      <w:pPr>
        <w:spacing w:after="160"/>
        <w:jc w:val="both"/>
      </w:pPr>
      <w:r>
        <w:rPr>
          <w:rFonts w:ascii="Arial" w:cs="Arial" w:eastAsia="Arial" w:hAnsi="Arial"/>
          <w:b/>
          <w:bCs/>
          <w:color w:val="333333"/>
          <w:sz w:val="22"/>
          <w:szCs w:val="22"/>
        </w:rPr>
        <w:t xml:space="preserve">Titip Jual Supermarket: </w:t>
      </w:r>
      <w:r>
        <w:rPr>
          <w:rFonts w:ascii="Arial" w:cs="Arial" w:eastAsia="Arial" w:hAnsi="Arial"/>
          <w:color w:val="333333"/>
          <w:sz w:val="22"/>
          <w:szCs w:val="22"/>
        </w:rPr>
        <w:t xml:space="preserve">Mulai dari retailer lokal (Chandra Supermarket) dengan packaging bermerek Mabruk Farm.</w:t>
      </w:r>
    </w:p>
    <w:p>
      <w:pPr>
        <w:spacing w:after="160"/>
        <w:jc w:val="both"/>
      </w:pPr>
      <w:r>
        <w:rPr>
          <w:rFonts w:ascii="Arial" w:cs="Arial" w:eastAsia="Arial" w:hAnsi="Arial"/>
          <w:b/>
          <w:bCs/>
          <w:color w:val="333333"/>
          <w:sz w:val="22"/>
          <w:szCs w:val="22"/>
        </w:rPr>
        <w:t xml:space="preserve">Pasar Tani / Sunday Market: </w:t>
      </w:r>
      <w:r>
        <w:rPr>
          <w:rFonts w:ascii="Arial" w:cs="Arial" w:eastAsia="Arial" w:hAnsi="Arial"/>
          <w:color w:val="333333"/>
          <w:sz w:val="22"/>
          <w:szCs w:val="22"/>
        </w:rPr>
        <w:t xml:space="preserve">Partisipasi di car free day dan pasar tani untuk bangun brand awareness langsung ke konsumen.</w:t>
      </w:r>
    </w:p>
    <w:p>
      <w:pPr>
        <w:pStyle w:val="Heading2"/>
        <w:spacing w:before="280" w:after="160"/>
      </w:pPr>
      <w:r>
        <w:rPr>
          <w:rFonts w:ascii="Arial" w:cs="Arial" w:eastAsia="Arial" w:hAnsi="Arial"/>
          <w:b/>
          <w:bCs/>
          <w:color w:val="2E7D32"/>
          <w:sz w:val="26"/>
          <w:szCs w:val="26"/>
        </w:rPr>
        <w:t xml:space="preserve">8.2 Online (Pendukung)</w:t>
      </w:r>
    </w:p>
    <w:p>
      <w:pPr>
        <w:spacing w:after="160"/>
        <w:jc w:val="both"/>
      </w:pPr>
      <w:r>
        <w:rPr>
          <w:rFonts w:ascii="Arial" w:cs="Arial" w:eastAsia="Arial" w:hAnsi="Arial"/>
          <w:b/>
          <w:bCs/>
          <w:color w:val="333333"/>
          <w:sz w:val="22"/>
          <w:szCs w:val="22"/>
        </w:rPr>
        <w:t xml:space="preserve">WhatsApp Business + AI Chatbot: </w:t>
      </w:r>
      <w:r>
        <w:rPr>
          <w:rFonts w:ascii="Arial" w:cs="Arial" w:eastAsia="Arial" w:hAnsi="Arial"/>
          <w:color w:val="333333"/>
          <w:sz w:val="22"/>
          <w:szCs w:val="22"/>
        </w:rPr>
        <w:t xml:space="preserve">Katalog produk digital, pemesanan otomatis via chatbot, follow-up pembayaran, dan reminder pelanggan. Mabruk Farm akan menjadi showcase teknologi chatbot AI untuk UMKM.</w:t>
      </w:r>
    </w:p>
    <w:p>
      <w:pPr>
        <w:spacing w:after="160"/>
        <w:jc w:val="both"/>
      </w:pPr>
      <w:r>
        <w:rPr>
          <w:rFonts w:ascii="Arial" w:cs="Arial" w:eastAsia="Arial" w:hAnsi="Arial"/>
          <w:b/>
          <w:bCs/>
          <w:color w:val="333333"/>
          <w:sz w:val="22"/>
          <w:szCs w:val="22"/>
        </w:rPr>
        <w:t xml:space="preserve">Instagram &amp; TikTok: </w:t>
      </w:r>
      <w:r>
        <w:rPr>
          <w:rFonts w:ascii="Arial" w:cs="Arial" w:eastAsia="Arial" w:hAnsi="Arial"/>
          <w:color w:val="333333"/>
          <w:sz w:val="22"/>
          <w:szCs w:val="22"/>
        </w:rPr>
        <w:t xml:space="preserve">Konten proses tanam, behind-the-scenes panen, packaging, dan testimoni pelanggan. Bangun trust dan komunitas.</w:t>
      </w:r>
    </w:p>
    <w:p>
      <w:pPr>
        <w:spacing w:after="160"/>
        <w:jc w:val="both"/>
      </w:pPr>
      <w:r>
        <w:rPr>
          <w:rFonts w:ascii="Arial" w:cs="Arial" w:eastAsia="Arial" w:hAnsi="Arial"/>
          <w:b/>
          <w:bCs/>
          <w:color w:val="333333"/>
          <w:sz w:val="22"/>
          <w:szCs w:val="22"/>
        </w:rPr>
        <w:t xml:space="preserve">Marketplace Online: </w:t>
      </w:r>
      <w:r>
        <w:rPr>
          <w:rFonts w:ascii="Arial" w:cs="Arial" w:eastAsia="Arial" w:hAnsi="Arial"/>
          <w:color w:val="333333"/>
          <w:sz w:val="22"/>
          <w:szCs w:val="22"/>
        </w:rPr>
        <w:t xml:space="preserve">Tokopedia, Shopee untuk jangkauan lebih luas. Grabmart dan GoFood untuk pengiriman same-day ke Bandar Lampung.</w:t>
      </w:r>
    </w:p>
    <w:p>
      <w:pPr>
        <w:pStyle w:val="Heading2"/>
        <w:spacing w:before="280" w:after="160"/>
      </w:pPr>
      <w:r>
        <w:rPr>
          <w:rFonts w:ascii="Arial" w:cs="Arial" w:eastAsia="Arial" w:hAnsi="Arial"/>
          <w:b/>
          <w:bCs/>
          <w:color w:val="2E7D32"/>
          <w:sz w:val="26"/>
          <w:szCs w:val="26"/>
        </w:rPr>
        <w:t xml:space="preserve">8.3 Branding &amp; Positioning</w:t>
      </w:r>
    </w:p>
    <w:p>
      <w:pPr>
        <w:spacing w:after="160"/>
        <w:jc w:val="both"/>
      </w:pPr>
      <w:r>
        <w:rPr>
          <w:rFonts w:ascii="Arial" w:cs="Arial" w:eastAsia="Arial" w:hAnsi="Arial"/>
          <w:color w:val="333333"/>
          <w:sz w:val="22"/>
          <w:szCs w:val="22"/>
        </w:rPr>
        <w:t xml:space="preserve">Tagline: "Sayuran Berkah, Segar Tanpa Pestisida dari Gunung Sari"</w:t>
      </w:r>
    </w:p>
    <w:p>
      <w:pPr>
        <w:spacing w:after="160"/>
        <w:jc w:val="both"/>
      </w:pPr>
      <w:r>
        <w:rPr>
          <w:rFonts w:ascii="Arial" w:cs="Arial" w:eastAsia="Arial" w:hAnsi="Arial"/>
          <w:color w:val="333333"/>
          <w:sz w:val="22"/>
          <w:szCs w:val="22"/>
        </w:rPr>
        <w:t xml:space="preserve">Positioning: Sayuran hidroponik premium yang terjangkau, diproduksi dengan standar kebersihan tinggi dari desa yang penuh keberkahan.</w:t>
      </w:r>
    </w:p>
    <w:p>
      <w:pPr>
        <w:spacing w:after="160"/>
        <w:jc w:val="both"/>
      </w:pPr>
      <w:r>
        <w:rPr>
          <w:rFonts w:ascii="Arial" w:cs="Arial" w:eastAsia="Arial" w:hAnsi="Arial"/>
          <w:color w:val="333333"/>
          <w:sz w:val="22"/>
          <w:szCs w:val="22"/>
        </w:rPr>
        <w:t xml:space="preserve">Sertifikasi target: Prima 3 dari Dinas Pertanian untuk meningkatkan kredibilitas dan membuka akses ke pasar modern.</w:t>
      </w:r>
    </w:p>
    <w:p>
      <w:pPr>
        <w:pStyle w:val="Heading1"/>
        <w:spacing w:before="360" w:after="200"/>
      </w:pPr>
      <w:r>
        <w:rPr>
          <w:rFonts w:ascii="Arial" w:cs="Arial" w:eastAsia="Arial" w:hAnsi="Arial"/>
          <w:b/>
          <w:bCs/>
          <w:color w:val="2E7D32"/>
          <w:sz w:val="32"/>
          <w:szCs w:val="32"/>
        </w:rPr>
        <w:t xml:space="preserve">9. Manajemen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Risiko</w:t>
            </w:r>
          </w:p>
        </w:tc>
        <w:tc>
          <w:tcPr>
            <w:tcW w:type="dxa" w:w="327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Dampak</w:t>
            </w:r>
          </w:p>
        </w:tc>
        <w:tc>
          <w:tcPr>
            <w:tcW w:type="dxa" w:w="327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Mitigasi</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Listrik mati</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Pompa berhenti, tanaman layu</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Genset backup + sistem DFT (ada cadangan air)</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Serangan hama</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Daun rusak, gagal panen</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Insect net pada greenhouse, pestisida organik (neem oil)</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Fluktuasi harga</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 tidak stabil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Kontrak suplai tetap (MBG, restoran) sebagai baseline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Cuaca ekstrem</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Suhu terlalu panas/dingin</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Greenhouse dengan ventilasi baik, paranet untuk panas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Nutrisi tidak stabil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Pertumbuhan terhambat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Monitoring TDS &amp; pH rutin 2x sehari, log data harian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Persaingan</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Market share tergerus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Diferensiasi lewat kualitas, branding, dan konsistensi suplai</w:t>
            </w:r>
          </w:p>
        </w:tc>
      </w:tr>
    </w:tbl>
    <w:p>
      <w:pPr>
        <w:pStyle w:val="Heading1"/>
        <w:spacing w:before="360" w:after="200"/>
      </w:pPr>
      <w:r>
        <w:rPr>
          <w:rFonts w:ascii="Arial" w:cs="Arial" w:eastAsia="Arial" w:hAnsi="Arial"/>
          <w:b/>
          <w:bCs/>
          <w:color w:val="2E7D32"/>
          <w:sz w:val="32"/>
          <w:szCs w:val="32"/>
        </w:rPr>
        <w:t xml:space="preserve">10. Struktur Tim</w:t>
      </w:r>
    </w:p>
    <w:p>
      <w:pPr>
        <w:pStyle w:val="Heading2"/>
        <w:spacing w:before="280" w:after="160"/>
      </w:pPr>
      <w:r>
        <w:rPr>
          <w:rFonts w:ascii="Arial" w:cs="Arial" w:eastAsia="Arial" w:hAnsi="Arial"/>
          <w:b/>
          <w:bCs/>
          <w:color w:val="2E7D32"/>
          <w:sz w:val="26"/>
          <w:szCs w:val="26"/>
        </w:rPr>
        <w:t xml:space="preserve">Fase 1–2 (Tim Inti)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Posisi</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Jumlah</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Tugas Utama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Founder /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orang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Strategi, pemasaran, keuangan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Teknisi Hidroponik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orang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Perawatan tanaman, nutrisi, panen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Tenaga Packing &amp; 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orang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Packaging, quality control, pengiriman</w:t>
            </w:r>
          </w:p>
        </w:tc>
      </w:tr>
    </w:tbl>
    <w:p>
      <w:pPr>
        <w:spacing w:after="120"/>
      </w:pPr>
    </w:p>
    <w:p>
      <w:pPr>
        <w:spacing w:after="160"/>
        <w:jc w:val="both"/>
      </w:pPr>
      <w:r>
        <w:rPr>
          <w:rFonts w:ascii="Arial" w:cs="Arial" w:eastAsia="Arial" w:hAnsi="Arial"/>
          <w:color w:val="333333"/>
          <w:sz w:val="22"/>
          <w:szCs w:val="22"/>
        </w:rPr>
        <w:t xml:space="preserve">Pada Fase 3, tim akan ditambah dengan sales &amp; marketing, admin, dan tenaga kebun tambahan sesuai kapasitas produksi.</w:t>
      </w:r>
    </w:p>
    <w:p>
      <w:pPr>
        <w:pStyle w:val="Heading1"/>
        <w:spacing w:before="360" w:after="200"/>
      </w:pPr>
      <w:r>
        <w:rPr>
          <w:rFonts w:ascii="Arial" w:cs="Arial" w:eastAsia="Arial" w:hAnsi="Arial"/>
          <w:b/>
          <w:bCs/>
          <w:color w:val="2E7D32"/>
          <w:sz w:val="32"/>
          <w:szCs w:val="32"/>
        </w:rPr>
        <w:t xml:space="preserve">11. Langkah Awal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Minggu</w:t>
            </w:r>
          </w:p>
        </w:tc>
        <w:tc>
          <w:tcPr>
            <w:tcW w:type="dxa" w:w="54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Aktivitas</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Survey lahan, cek akses air &amp; listrik, perizinan desa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Lokasi final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Kunjungi petani hidroponik sukses di Lampung (W Local Farm, Hidro Agung Pringsewu)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Knowledge &amp; network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Bangun greenhouse pertama, instalasi 1.000 lubang tanam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Infrastruktur siap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Semai &amp; tanam batch pertama (pakcoy, selada)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Tanaman tumbuh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Hubungi Satgas MBG, kunjungi hotel/restoran dengan sampel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Calon buyer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Panen pertama, distribusi awal, feedback &amp; iterasi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 pertama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8–12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Optimasi produksi, bangun brand online, daftarkan Google Maps Business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Operasional stabil</w:t>
            </w:r>
          </w:p>
        </w:tc>
      </w:tr>
    </w:tbl>
    <w:p>
      <w:pPr>
        <w:pStyle w:val="Heading1"/>
        <w:spacing w:before="360" w:after="200"/>
      </w:pPr>
      <w:r>
        <w:rPr>
          <w:rFonts w:ascii="Arial" w:cs="Arial" w:eastAsia="Arial" w:hAnsi="Arial"/>
          <w:b/>
          <w:bCs/>
          <w:color w:val="2E7D32"/>
          <w:sz w:val="32"/>
          <w:szCs w:val="32"/>
        </w:rPr>
        <w:t xml:space="preserve">12. Penutup</w:t>
      </w:r>
    </w:p>
    <w:p>
      <w:pPr>
        <w:spacing w:after="160"/>
        <w:jc w:val="both"/>
      </w:pPr>
      <w:r>
        <w:rPr>
          <w:rFonts w:ascii="Arial" w:cs="Arial" w:eastAsia="Arial" w:hAnsi="Arial"/>
          <w:color w:val="333333"/>
          <w:sz w:val="22"/>
          <w:szCs w:val="22"/>
        </w:rPr>
        <w:t xml:space="preserve">Mabruk Farm hadir dengan visi menjadi sentra hidroponik terdepan di Kabupaten Pesawaran yang menghasilkan sayuran berkualitas tinggi, sehat, dan bebas pestisida untuk masyarakat Lampung. Dengan lokasi strategis di Desa Gunung Sari, dukungan komunitas yang kuat, serta peluang pasar yang besar dari program MBG dan sektor HoReCa, kami yakin Mabruk Farm dapat tumbuh menjadi usaha yang berkelanjutan dan membawa keberkahan bagi desa, petani, dan konsumen.</w:t>
      </w:r>
    </w:p>
    <w:p>
      <w:pPr>
        <w:spacing w:after="160"/>
        <w:jc w:val="both"/>
      </w:pPr>
      <w:r>
        <w:rPr>
          <w:rFonts w:ascii="Arial" w:cs="Arial" w:eastAsia="Arial" w:hAnsi="Arial"/>
          <w:color w:val="333333"/>
          <w:sz w:val="22"/>
          <w:szCs w:val="22"/>
        </w:rPr>
        <w:t xml:space="preserve">Kami terbuka untuk kemitraan, investasi, dan kolaborasi dengan pihak-pihak yang memiliki visi yang sama: memajukan pertanian Indonesia melalui teknologi modern dan semangat keberkahan.</w:t>
      </w:r>
    </w:p>
    <w:p>
      <w:pPr>
        <w:spacing w:after="200"/>
      </w:pPr>
    </w:p>
    <w:p>
      <w:pPr>
        <w:pBdr>
          <w:top w:val="single" w:color="2E7D32" w:sz="6" w:space="1"/>
        </w:pBdr>
        <w:spacing w:before="400" w:after="200"/>
        <w:jc w:val="center"/>
      </w:pPr>
    </w:p>
    <w:p>
      <w:pPr>
        <w:spacing w:after="80"/>
        <w:jc w:val="center"/>
      </w:pPr>
      <w:r>
        <w:rPr>
          <w:rFonts w:ascii="Arial" w:cs="Arial" w:eastAsia="Arial" w:hAnsi="Arial"/>
          <w:b/>
          <w:bCs/>
          <w:color w:val="2E7D32"/>
          <w:sz w:val="28"/>
          <w:szCs w:val="28"/>
        </w:rPr>
        <w:t xml:space="preserve">MABRUK FARM</w:t>
      </w:r>
    </w:p>
    <w:p>
      <w:pPr>
        <w:spacing w:after="80"/>
        <w:jc w:val="center"/>
      </w:pPr>
      <w:r>
        <w:rPr>
          <w:rFonts w:ascii="Arial" w:cs="Arial" w:eastAsia="Arial" w:hAnsi="Arial"/>
          <w:i/>
          <w:iCs/>
          <w:color w:val="666666"/>
          <w:sz w:val="22"/>
          <w:szCs w:val="22"/>
        </w:rPr>
        <w:t xml:space="preserve">"Sayuran Berkah, Segar Tanpa Pestisida dari Gunung Sari"</w:t>
      </w:r>
    </w:p>
    <w:p>
      <w:pPr>
        <w:jc w:val="center"/>
      </w:pPr>
      <w:r>
        <w:rPr>
          <w:rFonts w:ascii="Arial" w:cs="Arial" w:eastAsia="Arial" w:hAnsi="Arial"/>
          <w:color w:val="999999"/>
          <w:sz w:val="20"/>
          <w:szCs w:val="20"/>
        </w:rPr>
        <w:t xml:space="preserve">Desa Gunung Sari, Kec. Way Khilau, Kab. Pesawaran, Lampung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999999"/>
        <w:sz w:val="16"/>
        <w:szCs w:val="16"/>
      </w:rPr>
      <w:t xml:space="preserve">Mabruk Farm — Desa Gunung Sari, Pesawaran, Lampung  |  Halaman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026"/>
      </w:tabs>
      <w:spacing w:after="200"/>
    </w:pPr>
    <w:r>
      <w:rPr>
        <w:rFonts w:ascii="Arial" w:cs="Arial" w:eastAsia="Arial" w:hAnsi="Arial"/>
        <w:b/>
        <w:bCs/>
        <w:color w:val="2E7D32"/>
        <w:sz w:val="18"/>
        <w:szCs w:val="18"/>
      </w:rPr>
      <w:t xml:space="preserve">Mabruk Farm</w:t>
    </w:r>
    <w:r>
      <w:rPr>
        <w:rFonts w:ascii="Arial" w:cs="Arial" w:eastAsia="Arial" w:hAnsi="Arial"/>
      </w:rPr>
      <w:t xml:space="preserve">	</w:t>
    </w:r>
    <w:r>
      <w:rPr>
        <w:rFonts w:ascii="Arial" w:cs="Arial" w:eastAsia="Arial" w:hAnsi="Arial"/>
        <w:color w:val="999999"/>
        <w:sz w:val="18"/>
        <w:szCs w:val="18"/>
      </w:rPr>
      <w:t xml:space="preserve">Business Plan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2026-02-21T16:02:29.153Z</dcterms:created>
  <dcterms:modified xsi:type="dcterms:W3CDTF">2026-02-21T16:02:29.154Z</dcterms:modified>
</cp:coreProperties>
</file>

<file path=docProps/custom.xml><?xml version="1.0" encoding="utf-8"?>
<Properties xmlns="http://schemas.openxmlformats.org/officeDocument/2006/custom-properties" xmlns:vt="http://schemas.openxmlformats.org/officeDocument/2006/docPropsVTypes"/>
</file>